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44"/>
        <w:gridCol w:w="4645"/>
      </w:tblGrid>
      <w:tr w:rsidR="006F4FB3" w:rsidRPr="00114E4E" w14:paraId="686BFB7D" w14:textId="77777777" w:rsidTr="007915F3">
        <w:tc>
          <w:tcPr>
            <w:tcW w:w="4644" w:type="dxa"/>
          </w:tcPr>
          <w:p w14:paraId="26EED801" w14:textId="4B4F0DA4" w:rsidR="006F4FB3" w:rsidRPr="00114E4E" w:rsidRDefault="004F6068" w:rsidP="00774992">
            <w:r w:rsidRPr="00114E4E">
              <w:rPr>
                <w:noProof/>
                <w:lang w:eastAsia="en-GB"/>
              </w:rPr>
              <w:drawing>
                <wp:inline distT="0" distB="0" distL="0" distR="0" wp14:anchorId="5CAB00AB" wp14:editId="2745868D">
                  <wp:extent cx="1797050" cy="1555750"/>
                  <wp:effectExtent l="0" t="0" r="0" b="6350"/>
                  <wp:docPr id="2" name="Picture 2" title="CoRLogo_E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7050" cy="1555750"/>
                          </a:xfrm>
                          <a:prstGeom prst="rect">
                            <a:avLst/>
                          </a:prstGeom>
                        </pic:spPr>
                      </pic:pic>
                    </a:graphicData>
                  </a:graphic>
                </wp:inline>
              </w:drawing>
            </w:r>
            <w:r w:rsidR="001B23E9" w:rsidRPr="00114E4E">
              <w:rPr>
                <w:noProof/>
                <w:lang w:eastAsia="en-GB"/>
              </w:rPr>
              <mc:AlternateContent>
                <mc:Choice Requires="wps">
                  <w:drawing>
                    <wp:anchor distT="0" distB="0" distL="114300" distR="114300" simplePos="0" relativeHeight="251659264" behindDoc="1" locked="0" layoutInCell="0" allowOverlap="1" wp14:anchorId="32CB1C9A" wp14:editId="3515197C">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5D7A7" w14:textId="77777777" w:rsidR="001B23E9" w:rsidRPr="00114E4E" w:rsidRDefault="001B23E9" w:rsidP="00114E4E">
                                  <w:pPr>
                                    <w:jc w:val="center"/>
                                    <w:rPr>
                                      <w:rFonts w:ascii="Arial" w:hAnsi="Arial" w:cs="Arial"/>
                                      <w:b/>
                                      <w:sz w:val="48"/>
                                      <w:lang w:val="nl-BE"/>
                                    </w:rPr>
                                  </w:pPr>
                                  <w:r w:rsidRPr="00114E4E">
                                    <w:rPr>
                                      <w:rFonts w:ascii="Arial" w:hAnsi="Arial" w:cs="Arial"/>
                                      <w:b/>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B1C9A"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4EA5D7A7" w14:textId="77777777" w:rsidR="001B23E9" w:rsidRPr="00114E4E" w:rsidRDefault="001B23E9" w:rsidP="00114E4E">
                            <w:pPr>
                              <w:jc w:val="center"/>
                              <w:rPr>
                                <w:rFonts w:ascii="Arial" w:hAnsi="Arial" w:cs="Arial"/>
                                <w:b/>
                                <w:sz w:val="48"/>
                                <w:lang w:val="nl-BE"/>
                              </w:rPr>
                            </w:pPr>
                            <w:r w:rsidRPr="00114E4E">
                              <w:rPr>
                                <w:rFonts w:ascii="Arial" w:hAnsi="Arial" w:cs="Arial"/>
                                <w:b/>
                                <w:sz w:val="48"/>
                                <w:lang w:val="nl-BE"/>
                              </w:rPr>
                              <w:t>EN</w:t>
                            </w:r>
                          </w:p>
                        </w:txbxContent>
                      </v:textbox>
                      <w10:wrap anchorx="page" anchory="page"/>
                    </v:shape>
                  </w:pict>
                </mc:Fallback>
              </mc:AlternateContent>
            </w:r>
          </w:p>
        </w:tc>
        <w:tc>
          <w:tcPr>
            <w:tcW w:w="4645" w:type="dxa"/>
            <w:vAlign w:val="center"/>
          </w:tcPr>
          <w:p w14:paraId="33E161A6" w14:textId="77777777" w:rsidR="006F4FB3" w:rsidRPr="00114E4E" w:rsidRDefault="006F4FB3" w:rsidP="00774992">
            <w:pPr>
              <w:jc w:val="center"/>
              <w:rPr>
                <w:b/>
                <w:bCs/>
                <w:sz w:val="32"/>
              </w:rPr>
            </w:pPr>
          </w:p>
        </w:tc>
      </w:tr>
    </w:tbl>
    <w:p w14:paraId="119BD09E" w14:textId="7E2D35C1" w:rsidR="002C1B85" w:rsidRPr="00114E4E" w:rsidRDefault="002C1B85" w:rsidP="00774992">
      <w:pPr>
        <w:overflowPunct/>
        <w:adjustRightInd/>
        <w:textAlignment w:val="auto"/>
      </w:pPr>
    </w:p>
    <w:p w14:paraId="219EE796" w14:textId="1EBE5F9A" w:rsidR="002C1B85" w:rsidRPr="00114E4E" w:rsidRDefault="002C1B85" w:rsidP="00774992">
      <w:pPr>
        <w:overflowPunct/>
        <w:adjustRightInd/>
        <w:jc w:val="right"/>
        <w:textAlignment w:val="auto"/>
      </w:pPr>
      <w:r w:rsidRPr="00114E4E">
        <w:t xml:space="preserve">Brussels, </w:t>
      </w:r>
      <w:r w:rsidR="007E4769">
        <w:t>26</w:t>
      </w:r>
      <w:r w:rsidR="00D247A5" w:rsidRPr="00114E4E">
        <w:t xml:space="preserve"> </w:t>
      </w:r>
      <w:r w:rsidR="007E4769">
        <w:t>October</w:t>
      </w:r>
      <w:r w:rsidRPr="00114E4E">
        <w:t xml:space="preserve"> 2018</w:t>
      </w:r>
    </w:p>
    <w:p w14:paraId="68272315" w14:textId="77777777" w:rsidR="002C1B85" w:rsidRPr="00114E4E" w:rsidRDefault="002C1B85" w:rsidP="00774992">
      <w:pPr>
        <w:overflowPunct/>
        <w:adjustRightInd/>
        <w:textAlignment w:val="auto"/>
      </w:pPr>
    </w:p>
    <w:p w14:paraId="4079C24F" w14:textId="77777777" w:rsidR="002C1B85" w:rsidRPr="00114E4E" w:rsidRDefault="002C1B85" w:rsidP="00774992">
      <w:pPr>
        <w:overflowPunct/>
        <w:adjustRightInd/>
        <w:textAlignment w:val="auto"/>
      </w:pPr>
    </w:p>
    <w:p w14:paraId="1A2016D6" w14:textId="77777777" w:rsidR="002C1B85" w:rsidRPr="00114E4E" w:rsidRDefault="002C1B85" w:rsidP="00774992">
      <w:pPr>
        <w:overflowPunct/>
        <w:adjustRightInd/>
        <w:textAlignment w:val="auto"/>
      </w:pPr>
    </w:p>
    <w:p w14:paraId="5C18C3D1" w14:textId="77777777" w:rsidR="002C1B85" w:rsidRPr="00114E4E" w:rsidRDefault="002C1B85" w:rsidP="00774992">
      <w:pPr>
        <w:overflowPunct/>
        <w:adjustRightInd/>
        <w:textAlignment w:val="auto"/>
      </w:pPr>
    </w:p>
    <w:p w14:paraId="3D1D0BFB" w14:textId="77777777" w:rsidR="002C1B85" w:rsidRPr="00114E4E" w:rsidRDefault="00EE1515" w:rsidP="00774992">
      <w:pPr>
        <w:overflowPunct/>
        <w:adjustRightInd/>
        <w:jc w:val="center"/>
        <w:textAlignment w:val="auto"/>
        <w:rPr>
          <w:b/>
        </w:rPr>
      </w:pPr>
      <w:r w:rsidRPr="00114E4E">
        <w:rPr>
          <w:b/>
        </w:rPr>
        <w:t>18</w:t>
      </w:r>
      <w:r w:rsidR="00EB43D0" w:rsidRPr="00114E4E">
        <w:rPr>
          <w:b/>
        </w:rPr>
        <w:t>6</w:t>
      </w:r>
      <w:r w:rsidRPr="00114E4E">
        <w:rPr>
          <w:b/>
        </w:rPr>
        <w:t>th MEETI</w:t>
      </w:r>
      <w:bookmarkStart w:id="0" w:name="_GoBack"/>
      <w:bookmarkEnd w:id="0"/>
      <w:r w:rsidRPr="00114E4E">
        <w:rPr>
          <w:b/>
        </w:rPr>
        <w:t>NG OF THE EUROPEAN COMMITTEE OF THE REGIONS BUREAU</w:t>
      </w:r>
    </w:p>
    <w:p w14:paraId="1E617AF8" w14:textId="77777777" w:rsidR="00EE1515" w:rsidRPr="00114E4E" w:rsidRDefault="00EE1515" w:rsidP="00774992">
      <w:pPr>
        <w:overflowPunct/>
        <w:adjustRightInd/>
        <w:textAlignment w:val="auto"/>
      </w:pPr>
    </w:p>
    <w:p w14:paraId="1CB74D52" w14:textId="77777777" w:rsidR="002C1B85" w:rsidRPr="00114E4E" w:rsidRDefault="00D247A5" w:rsidP="00774992">
      <w:pPr>
        <w:overflowPunct/>
        <w:adjustRightInd/>
        <w:jc w:val="center"/>
        <w:textAlignment w:val="auto"/>
        <w:rPr>
          <w:b/>
        </w:rPr>
      </w:pPr>
      <w:r w:rsidRPr="00114E4E">
        <w:rPr>
          <w:b/>
        </w:rPr>
        <w:t xml:space="preserve">– </w:t>
      </w:r>
      <w:r w:rsidR="003C6307" w:rsidRPr="00114E4E">
        <w:rPr>
          <w:b/>
        </w:rPr>
        <w:t>8 OCTOBER</w:t>
      </w:r>
      <w:r w:rsidR="002C1B85" w:rsidRPr="00114E4E">
        <w:rPr>
          <w:b/>
        </w:rPr>
        <w:t> 2018 –</w:t>
      </w:r>
    </w:p>
    <w:p w14:paraId="3F1DF25E" w14:textId="77777777" w:rsidR="002C1B85" w:rsidRPr="00114E4E" w:rsidRDefault="002C1B85" w:rsidP="00774992">
      <w:pPr>
        <w:overflowPunct/>
        <w:adjustRightInd/>
        <w:textAlignment w:val="auto"/>
      </w:pPr>
    </w:p>
    <w:p w14:paraId="7AE7E719" w14:textId="1AC12175" w:rsidR="002C1B85" w:rsidRPr="00114E4E" w:rsidRDefault="002C1B85" w:rsidP="00774992">
      <w:pPr>
        <w:overflowPunct/>
        <w:adjustRightInd/>
        <w:textAlignment w:val="auto"/>
      </w:pPr>
    </w:p>
    <w:p w14:paraId="2D9999F4" w14:textId="77777777" w:rsidR="002C1B85" w:rsidRPr="00114E4E" w:rsidRDefault="002C1B85" w:rsidP="00774992">
      <w:pPr>
        <w:overflowPunct/>
        <w:adjustRightInd/>
        <w:textAlignment w:val="auto"/>
      </w:pPr>
    </w:p>
    <w:p w14:paraId="78B3E075" w14:textId="77777777" w:rsidR="002C1B85" w:rsidRPr="00114E4E" w:rsidRDefault="002C1B85" w:rsidP="00774992">
      <w:pPr>
        <w:overflowPunct/>
        <w:adjustRightInd/>
        <w:textAlignment w:val="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2C1B85" w:rsidRPr="00114E4E" w14:paraId="79C76EE9" w14:textId="77777777" w:rsidTr="007867F4">
        <w:tc>
          <w:tcPr>
            <w:tcW w:w="9243" w:type="dxa"/>
            <w:shd w:val="clear" w:color="auto" w:fill="auto"/>
          </w:tcPr>
          <w:p w14:paraId="27B6D8E6" w14:textId="77777777" w:rsidR="002C1B85" w:rsidRPr="00114E4E" w:rsidRDefault="002C1B85" w:rsidP="00774992">
            <w:pPr>
              <w:overflowPunct/>
              <w:adjustRightInd/>
              <w:textAlignment w:val="auto"/>
            </w:pPr>
          </w:p>
          <w:p w14:paraId="2CABB4B7" w14:textId="77777777" w:rsidR="002C1B85" w:rsidRPr="00114E4E" w:rsidRDefault="002C1B85" w:rsidP="00774992">
            <w:pPr>
              <w:overflowPunct/>
              <w:adjustRightInd/>
              <w:jc w:val="center"/>
              <w:textAlignment w:val="auto"/>
              <w:rPr>
                <w:b/>
              </w:rPr>
            </w:pPr>
            <w:r w:rsidRPr="00114E4E">
              <w:rPr>
                <w:b/>
              </w:rPr>
              <w:t>ITEM </w:t>
            </w:r>
            <w:r w:rsidR="00EA259F" w:rsidRPr="00114E4E">
              <w:rPr>
                <w:b/>
              </w:rPr>
              <w:t>5</w:t>
            </w:r>
          </w:p>
          <w:p w14:paraId="52409D0E" w14:textId="77777777" w:rsidR="002C1B85" w:rsidRPr="00114E4E" w:rsidRDefault="002C1B85" w:rsidP="00774992">
            <w:pPr>
              <w:overflowPunct/>
              <w:adjustRightInd/>
              <w:textAlignment w:val="auto"/>
            </w:pPr>
          </w:p>
          <w:p w14:paraId="13D6145B" w14:textId="77777777" w:rsidR="00EA259F" w:rsidRPr="00114E4E" w:rsidRDefault="00EA259F" w:rsidP="00774992">
            <w:pPr>
              <w:jc w:val="center"/>
              <w:rPr>
                <w:b/>
              </w:rPr>
            </w:pPr>
            <w:r w:rsidRPr="00114E4E">
              <w:rPr>
                <w:b/>
              </w:rPr>
              <w:t>SUBSIDIARITY TASK FORCE FOLLOW-UP:</w:t>
            </w:r>
          </w:p>
          <w:p w14:paraId="16D79A9D" w14:textId="77777777" w:rsidR="00434859" w:rsidRPr="00114E4E" w:rsidRDefault="00EA259F" w:rsidP="00774992">
            <w:pPr>
              <w:jc w:val="center"/>
              <w:rPr>
                <w:b/>
              </w:rPr>
            </w:pPr>
            <w:r w:rsidRPr="00114E4E">
              <w:rPr>
                <w:b/>
              </w:rPr>
              <w:t>PILOT PROJECT FOR A NETWORK OF REGIONAL HUBS TO ASSESS THE IMPLEMENTATION OF EU LEGISLATION</w:t>
            </w:r>
          </w:p>
          <w:p w14:paraId="68532B4F" w14:textId="77777777" w:rsidR="001C3FD1" w:rsidRPr="00114E4E" w:rsidRDefault="001C3FD1" w:rsidP="00774992">
            <w:pPr>
              <w:jc w:val="center"/>
              <w:rPr>
                <w:b/>
              </w:rPr>
            </w:pPr>
          </w:p>
          <w:p w14:paraId="59B17154" w14:textId="77777777" w:rsidR="002C1B85" w:rsidRPr="00114E4E" w:rsidRDefault="002C1B85" w:rsidP="00774992">
            <w:pPr>
              <w:overflowPunct/>
              <w:adjustRightInd/>
              <w:textAlignment w:val="auto"/>
            </w:pPr>
          </w:p>
          <w:p w14:paraId="0755987C" w14:textId="77777777" w:rsidR="002C1B85" w:rsidRPr="00114E4E" w:rsidRDefault="002C1B85" w:rsidP="00774992">
            <w:pPr>
              <w:overflowPunct/>
              <w:adjustRightInd/>
              <w:textAlignment w:val="auto"/>
              <w:rPr>
                <w:i/>
                <w:szCs w:val="22"/>
              </w:rPr>
            </w:pPr>
            <w:r w:rsidRPr="00114E4E">
              <w:rPr>
                <w:i/>
              </w:rPr>
              <w:t xml:space="preserve">Submitted by the </w:t>
            </w:r>
            <w:r w:rsidR="00EE1515" w:rsidRPr="00114E4E">
              <w:rPr>
                <w:i/>
              </w:rPr>
              <w:t>S</w:t>
            </w:r>
            <w:r w:rsidRPr="00114E4E">
              <w:rPr>
                <w:i/>
              </w:rPr>
              <w:t>ecretary-</w:t>
            </w:r>
            <w:r w:rsidR="00EE1515" w:rsidRPr="00114E4E">
              <w:rPr>
                <w:i/>
              </w:rPr>
              <w:t>G</w:t>
            </w:r>
            <w:r w:rsidRPr="00114E4E">
              <w:rPr>
                <w:i/>
              </w:rPr>
              <w:t>eneral</w:t>
            </w:r>
          </w:p>
        </w:tc>
      </w:tr>
    </w:tbl>
    <w:p w14:paraId="72F6E4BE" w14:textId="77777777" w:rsidR="002C1B85" w:rsidRPr="00114E4E" w:rsidRDefault="002C1B85" w:rsidP="00774992">
      <w:pPr>
        <w:overflowPunct/>
        <w:adjustRightInd/>
        <w:textAlignment w:val="auto"/>
      </w:pPr>
    </w:p>
    <w:p w14:paraId="04B22FDC" w14:textId="77777777" w:rsidR="002C1B85" w:rsidRPr="00114E4E" w:rsidRDefault="002C1B85" w:rsidP="00774992">
      <w:pPr>
        <w:overflowPunct/>
        <w:adjustRightInd/>
        <w:textAlignment w:val="auto"/>
      </w:pPr>
    </w:p>
    <w:p w14:paraId="42E2AE83" w14:textId="77777777" w:rsidR="002C1B85" w:rsidRPr="00114E4E" w:rsidRDefault="002C1B85" w:rsidP="00774992">
      <w:pPr>
        <w:overflowPunct/>
        <w:adjustRightInd/>
        <w:textAlignment w:val="auto"/>
      </w:pPr>
    </w:p>
    <w:p w14:paraId="0D4DBC26" w14:textId="77777777" w:rsidR="002C1B85" w:rsidRPr="00114E4E" w:rsidRDefault="002C1B85" w:rsidP="00774992">
      <w:pPr>
        <w:overflowPunct/>
        <w:adjustRightInd/>
        <w:textAlignment w:val="auto"/>
      </w:pPr>
    </w:p>
    <w:p w14:paraId="7A37A823" w14:textId="77777777" w:rsidR="002C1B85" w:rsidRPr="00114E4E" w:rsidRDefault="002C1B85" w:rsidP="00774992">
      <w:pPr>
        <w:overflowPunct/>
        <w:adjustRightInd/>
        <w:textAlignment w:val="auto"/>
      </w:pPr>
    </w:p>
    <w:p w14:paraId="443A389B" w14:textId="77777777" w:rsidR="002C1B85" w:rsidRPr="00114E4E" w:rsidRDefault="002C1B85" w:rsidP="00774992">
      <w:pPr>
        <w:overflowPunct/>
        <w:adjustRightInd/>
        <w:textAlignment w:val="auto"/>
      </w:pPr>
    </w:p>
    <w:p w14:paraId="089A6FBF" w14:textId="77777777" w:rsidR="002C1B85" w:rsidRPr="00114E4E" w:rsidRDefault="002C1B85" w:rsidP="00774992">
      <w:pPr>
        <w:overflowPunct/>
        <w:adjustRightInd/>
        <w:textAlignment w:val="auto"/>
      </w:pPr>
    </w:p>
    <w:p w14:paraId="27BDB945" w14:textId="77777777" w:rsidR="002C1B85" w:rsidRPr="00114E4E" w:rsidRDefault="006B1FFA" w:rsidP="00774992">
      <w:pPr>
        <w:overflowPunct/>
        <w:adjustRightInd/>
        <w:jc w:val="center"/>
        <w:textAlignment w:val="auto"/>
        <w:rPr>
          <w:b/>
          <w:u w:val="single"/>
        </w:rPr>
      </w:pPr>
      <w:r w:rsidRPr="00114E4E">
        <w:rPr>
          <w:b/>
          <w:u w:val="single"/>
        </w:rPr>
        <w:t>FOR DECISION</w:t>
      </w:r>
    </w:p>
    <w:p w14:paraId="34795F76" w14:textId="77777777" w:rsidR="002C1B85" w:rsidRPr="00114E4E" w:rsidRDefault="002C1B85" w:rsidP="00774992">
      <w:pPr>
        <w:overflowPunct/>
        <w:adjustRightInd/>
        <w:textAlignment w:val="auto"/>
      </w:pPr>
    </w:p>
    <w:p w14:paraId="2F501214" w14:textId="77777777" w:rsidR="002C1B85" w:rsidRPr="00114E4E" w:rsidRDefault="002C1B85" w:rsidP="00774992">
      <w:pPr>
        <w:overflowPunct/>
        <w:adjustRightInd/>
        <w:jc w:val="left"/>
        <w:textAlignment w:val="auto"/>
      </w:pPr>
      <w:r w:rsidRPr="00114E4E">
        <w:br w:type="page"/>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68"/>
        <w:gridCol w:w="1359"/>
        <w:gridCol w:w="2322"/>
        <w:gridCol w:w="2322"/>
      </w:tblGrid>
      <w:tr w:rsidR="002C1B85" w:rsidRPr="00114E4E" w14:paraId="71EB32E7" w14:textId="77777777" w:rsidTr="006D1124">
        <w:tc>
          <w:tcPr>
            <w:tcW w:w="9714" w:type="dxa"/>
            <w:gridSpan w:val="5"/>
            <w:shd w:val="clear" w:color="auto" w:fill="auto"/>
          </w:tcPr>
          <w:p w14:paraId="2DD2456F" w14:textId="77777777" w:rsidR="002C1B85" w:rsidRPr="00114E4E" w:rsidRDefault="002C1B85" w:rsidP="00774992">
            <w:pPr>
              <w:overflowPunct/>
              <w:adjustRightInd/>
              <w:jc w:val="center"/>
              <w:textAlignment w:val="auto"/>
              <w:rPr>
                <w:b/>
              </w:rPr>
            </w:pPr>
          </w:p>
          <w:p w14:paraId="76BE87B1" w14:textId="77777777" w:rsidR="002C1B85" w:rsidRPr="00114E4E" w:rsidRDefault="002C1B85" w:rsidP="00774992">
            <w:pPr>
              <w:overflowPunct/>
              <w:adjustRightInd/>
              <w:jc w:val="center"/>
              <w:textAlignment w:val="auto"/>
              <w:rPr>
                <w:b/>
              </w:rPr>
            </w:pPr>
            <w:r w:rsidRPr="00114E4E">
              <w:rPr>
                <w:b/>
              </w:rPr>
              <w:t>SUMMARY</w:t>
            </w:r>
          </w:p>
          <w:p w14:paraId="06687F60" w14:textId="77777777" w:rsidR="002C1B85" w:rsidRPr="00114E4E" w:rsidRDefault="002C1B85" w:rsidP="00774992">
            <w:pPr>
              <w:overflowPunct/>
              <w:adjustRightInd/>
              <w:jc w:val="center"/>
              <w:textAlignment w:val="auto"/>
              <w:rPr>
                <w:b/>
                <w:szCs w:val="22"/>
                <w:lang w:eastAsia="fr-FR" w:bidi="fr-FR"/>
              </w:rPr>
            </w:pPr>
          </w:p>
        </w:tc>
      </w:tr>
      <w:tr w:rsidR="000D6CD2" w:rsidRPr="00114E4E" w14:paraId="586AB3EB" w14:textId="77777777" w:rsidTr="00EE1515">
        <w:trPr>
          <w:trHeight w:val="481"/>
        </w:trPr>
        <w:tc>
          <w:tcPr>
            <w:tcW w:w="2943" w:type="dxa"/>
            <w:tcBorders>
              <w:right w:val="nil"/>
            </w:tcBorders>
            <w:shd w:val="clear" w:color="auto" w:fill="auto"/>
          </w:tcPr>
          <w:p w14:paraId="670CCE7D" w14:textId="77777777" w:rsidR="002C1B85" w:rsidRPr="00114E4E" w:rsidRDefault="002C1B85" w:rsidP="00774992">
            <w:pPr>
              <w:overflowPunct/>
              <w:adjustRightInd/>
              <w:jc w:val="right"/>
              <w:textAlignment w:val="auto"/>
              <w:rPr>
                <w:b/>
              </w:rPr>
            </w:pPr>
          </w:p>
          <w:p w14:paraId="715A73F0" w14:textId="77777777" w:rsidR="002C1B85" w:rsidRPr="00114E4E" w:rsidRDefault="002C1B85" w:rsidP="00774992">
            <w:pPr>
              <w:overflowPunct/>
              <w:adjustRightInd/>
              <w:jc w:val="right"/>
              <w:textAlignment w:val="auto"/>
              <w:rPr>
                <w:b/>
              </w:rPr>
            </w:pPr>
            <w:r w:rsidRPr="00114E4E">
              <w:rPr>
                <w:b/>
              </w:rPr>
              <w:t>Bureau meeting No 18</w:t>
            </w:r>
            <w:r w:rsidR="00BE27F1" w:rsidRPr="00114E4E">
              <w:rPr>
                <w:b/>
              </w:rPr>
              <w:t>6</w:t>
            </w:r>
          </w:p>
          <w:p w14:paraId="361EB8EC" w14:textId="77777777" w:rsidR="002C1B85" w:rsidRPr="00114E4E" w:rsidRDefault="002C1B85" w:rsidP="00774992">
            <w:pPr>
              <w:overflowPunct/>
              <w:adjustRightInd/>
              <w:jc w:val="right"/>
              <w:textAlignment w:val="auto"/>
              <w:rPr>
                <w:b/>
                <w:szCs w:val="22"/>
                <w:lang w:eastAsia="fr-FR" w:bidi="fr-FR"/>
              </w:rPr>
            </w:pPr>
          </w:p>
        </w:tc>
        <w:tc>
          <w:tcPr>
            <w:tcW w:w="2127" w:type="dxa"/>
            <w:gridSpan w:val="2"/>
            <w:tcBorders>
              <w:left w:val="nil"/>
            </w:tcBorders>
            <w:shd w:val="clear" w:color="auto" w:fill="auto"/>
          </w:tcPr>
          <w:p w14:paraId="53A8FD97" w14:textId="77777777" w:rsidR="002C1B85" w:rsidRPr="00114E4E" w:rsidRDefault="002C1B85" w:rsidP="00774992">
            <w:pPr>
              <w:overflowPunct/>
              <w:adjustRightInd/>
              <w:jc w:val="left"/>
              <w:textAlignment w:val="auto"/>
            </w:pPr>
          </w:p>
          <w:p w14:paraId="15156B1E" w14:textId="77777777" w:rsidR="002C1B85" w:rsidRPr="00114E4E" w:rsidRDefault="002C1B85" w:rsidP="00774992">
            <w:pPr>
              <w:overflowPunct/>
              <w:adjustRightInd/>
              <w:jc w:val="left"/>
              <w:textAlignment w:val="auto"/>
              <w:rPr>
                <w:b/>
              </w:rPr>
            </w:pPr>
          </w:p>
          <w:p w14:paraId="71BB0888" w14:textId="77777777" w:rsidR="002C1B85" w:rsidRPr="00114E4E" w:rsidRDefault="002C1B85" w:rsidP="00774992">
            <w:pPr>
              <w:overflowPunct/>
              <w:adjustRightInd/>
              <w:jc w:val="left"/>
              <w:textAlignment w:val="auto"/>
              <w:rPr>
                <w:b/>
                <w:szCs w:val="22"/>
                <w:lang w:eastAsia="fr-FR" w:bidi="fr-FR"/>
              </w:rPr>
            </w:pPr>
          </w:p>
        </w:tc>
        <w:tc>
          <w:tcPr>
            <w:tcW w:w="2322" w:type="dxa"/>
            <w:tcBorders>
              <w:right w:val="nil"/>
            </w:tcBorders>
            <w:shd w:val="clear" w:color="auto" w:fill="auto"/>
          </w:tcPr>
          <w:p w14:paraId="2F4330CF" w14:textId="77777777" w:rsidR="002C1B85" w:rsidRPr="00114E4E" w:rsidRDefault="002C1B85" w:rsidP="00774992">
            <w:pPr>
              <w:overflowPunct/>
              <w:adjustRightInd/>
              <w:jc w:val="right"/>
              <w:textAlignment w:val="auto"/>
            </w:pPr>
          </w:p>
          <w:p w14:paraId="3FB44227" w14:textId="77777777" w:rsidR="002C1B85" w:rsidRPr="00114E4E" w:rsidRDefault="002C1B85" w:rsidP="00774992">
            <w:pPr>
              <w:overflowPunct/>
              <w:adjustRightInd/>
              <w:jc w:val="right"/>
              <w:textAlignment w:val="auto"/>
              <w:rPr>
                <w:b/>
                <w:szCs w:val="22"/>
              </w:rPr>
            </w:pPr>
            <w:r w:rsidRPr="00114E4E">
              <w:rPr>
                <w:b/>
              </w:rPr>
              <w:t>Date:</w:t>
            </w:r>
          </w:p>
        </w:tc>
        <w:tc>
          <w:tcPr>
            <w:tcW w:w="2322" w:type="dxa"/>
            <w:tcBorders>
              <w:left w:val="nil"/>
            </w:tcBorders>
            <w:shd w:val="clear" w:color="auto" w:fill="auto"/>
          </w:tcPr>
          <w:p w14:paraId="015A9A8E" w14:textId="77777777" w:rsidR="002C1B85" w:rsidRPr="00114E4E" w:rsidRDefault="002C1B85" w:rsidP="00774992">
            <w:pPr>
              <w:overflowPunct/>
              <w:adjustRightInd/>
              <w:jc w:val="left"/>
              <w:textAlignment w:val="auto"/>
            </w:pPr>
          </w:p>
          <w:p w14:paraId="0BE7D889" w14:textId="77777777" w:rsidR="002C1B85" w:rsidRPr="00114E4E" w:rsidRDefault="00BE27F1" w:rsidP="00774992">
            <w:pPr>
              <w:overflowPunct/>
              <w:adjustRightInd/>
              <w:jc w:val="left"/>
              <w:textAlignment w:val="auto"/>
              <w:rPr>
                <w:b/>
                <w:szCs w:val="22"/>
                <w:lang w:eastAsia="fr-FR" w:bidi="fr-FR"/>
              </w:rPr>
            </w:pPr>
            <w:r w:rsidRPr="00114E4E">
              <w:rPr>
                <w:b/>
              </w:rPr>
              <w:t>08</w:t>
            </w:r>
            <w:r w:rsidR="00EE1515" w:rsidRPr="00114E4E">
              <w:rPr>
                <w:b/>
              </w:rPr>
              <w:t>/</w:t>
            </w:r>
            <w:r w:rsidRPr="00114E4E">
              <w:rPr>
                <w:b/>
              </w:rPr>
              <w:t>10</w:t>
            </w:r>
            <w:r w:rsidR="00EE1515" w:rsidRPr="00114E4E">
              <w:rPr>
                <w:b/>
              </w:rPr>
              <w:t>/2018</w:t>
            </w:r>
          </w:p>
        </w:tc>
      </w:tr>
      <w:tr w:rsidR="002C1B85" w:rsidRPr="00114E4E" w14:paraId="5CFE4AFF" w14:textId="77777777" w:rsidTr="006D1124">
        <w:tc>
          <w:tcPr>
            <w:tcW w:w="9714" w:type="dxa"/>
            <w:gridSpan w:val="5"/>
            <w:tcBorders>
              <w:bottom w:val="single" w:sz="4" w:space="0" w:color="auto"/>
            </w:tcBorders>
            <w:shd w:val="clear" w:color="auto" w:fill="auto"/>
          </w:tcPr>
          <w:p w14:paraId="108533E6" w14:textId="77777777" w:rsidR="002C1B85" w:rsidRPr="00114E4E" w:rsidRDefault="002C1B85" w:rsidP="00774992">
            <w:pPr>
              <w:overflowPunct/>
              <w:adjustRightInd/>
              <w:jc w:val="center"/>
              <w:textAlignment w:val="auto"/>
              <w:rPr>
                <w:b/>
              </w:rPr>
            </w:pPr>
          </w:p>
          <w:p w14:paraId="6124C18A" w14:textId="77777777" w:rsidR="002C1B85" w:rsidRPr="00114E4E" w:rsidRDefault="002C1B85" w:rsidP="00774992">
            <w:pPr>
              <w:overflowPunct/>
              <w:adjustRightInd/>
              <w:jc w:val="center"/>
              <w:textAlignment w:val="auto"/>
              <w:rPr>
                <w:b/>
              </w:rPr>
            </w:pPr>
            <w:r w:rsidRPr="00114E4E">
              <w:rPr>
                <w:b/>
              </w:rPr>
              <w:t>Item </w:t>
            </w:r>
            <w:r w:rsidR="00EA259F" w:rsidRPr="00114E4E">
              <w:rPr>
                <w:b/>
              </w:rPr>
              <w:t>5</w:t>
            </w:r>
          </w:p>
          <w:p w14:paraId="5A21B3CE" w14:textId="77777777" w:rsidR="002C1B85" w:rsidRPr="00114E4E" w:rsidRDefault="002C1B85" w:rsidP="00774992">
            <w:pPr>
              <w:overflowPunct/>
              <w:adjustRightInd/>
              <w:jc w:val="center"/>
              <w:textAlignment w:val="auto"/>
              <w:rPr>
                <w:b/>
              </w:rPr>
            </w:pPr>
          </w:p>
          <w:p w14:paraId="59FBDC85" w14:textId="77777777" w:rsidR="00EA259F" w:rsidRPr="00114E4E" w:rsidRDefault="00EA259F" w:rsidP="00774992">
            <w:pPr>
              <w:jc w:val="center"/>
              <w:rPr>
                <w:b/>
              </w:rPr>
            </w:pPr>
            <w:r w:rsidRPr="00114E4E">
              <w:rPr>
                <w:b/>
              </w:rPr>
              <w:t>Subsidiarity task force follow-up:</w:t>
            </w:r>
          </w:p>
          <w:p w14:paraId="2E47CFBB" w14:textId="77777777" w:rsidR="00EE1515" w:rsidRPr="00114E4E" w:rsidRDefault="00EA259F" w:rsidP="00774992">
            <w:pPr>
              <w:jc w:val="center"/>
              <w:rPr>
                <w:b/>
              </w:rPr>
            </w:pPr>
            <w:r w:rsidRPr="00114E4E">
              <w:rPr>
                <w:b/>
              </w:rPr>
              <w:t>Pilot project for a network of regional hubs to assess the implementation of EU legislation</w:t>
            </w:r>
          </w:p>
          <w:p w14:paraId="13F9049D" w14:textId="77777777" w:rsidR="00151826" w:rsidRPr="00114E4E" w:rsidRDefault="00151826" w:rsidP="00774992">
            <w:pPr>
              <w:jc w:val="center"/>
              <w:rPr>
                <w:b/>
              </w:rPr>
            </w:pPr>
          </w:p>
          <w:p w14:paraId="5332C00B" w14:textId="77777777" w:rsidR="002C1B85" w:rsidRPr="00114E4E" w:rsidRDefault="002C1B85" w:rsidP="00774992">
            <w:pPr>
              <w:overflowPunct/>
              <w:adjustRightInd/>
              <w:jc w:val="center"/>
              <w:textAlignment w:val="auto"/>
              <w:rPr>
                <w:b/>
                <w:szCs w:val="22"/>
                <w:lang w:eastAsia="fr-FR" w:bidi="fr-FR"/>
              </w:rPr>
            </w:pPr>
          </w:p>
        </w:tc>
      </w:tr>
      <w:tr w:rsidR="002C1B85" w:rsidRPr="00114E4E" w14:paraId="28F2E064" w14:textId="77777777" w:rsidTr="006D1124">
        <w:tc>
          <w:tcPr>
            <w:tcW w:w="9714" w:type="dxa"/>
            <w:gridSpan w:val="5"/>
            <w:tcBorders>
              <w:bottom w:val="nil"/>
            </w:tcBorders>
            <w:shd w:val="clear" w:color="auto" w:fill="auto"/>
          </w:tcPr>
          <w:p w14:paraId="22901326" w14:textId="77777777" w:rsidR="002C1B85" w:rsidRPr="00114E4E" w:rsidRDefault="002C1B85" w:rsidP="00774992">
            <w:pPr>
              <w:overflowPunct/>
              <w:adjustRightInd/>
              <w:jc w:val="center"/>
              <w:textAlignment w:val="auto"/>
            </w:pPr>
          </w:p>
          <w:p w14:paraId="0C3B4B9C" w14:textId="77777777" w:rsidR="002C1B85" w:rsidRPr="00114E4E" w:rsidRDefault="002C1B85" w:rsidP="00774992">
            <w:pPr>
              <w:overflowPunct/>
              <w:adjustRightInd/>
              <w:jc w:val="center"/>
              <w:textAlignment w:val="auto"/>
              <w:rPr>
                <w:b/>
              </w:rPr>
            </w:pPr>
            <w:r w:rsidRPr="00114E4E">
              <w:rPr>
                <w:b/>
              </w:rPr>
              <w:t>Type</w:t>
            </w:r>
          </w:p>
          <w:p w14:paraId="59D058FE" w14:textId="77777777" w:rsidR="002C1B85" w:rsidRPr="00114E4E" w:rsidRDefault="002C1B85" w:rsidP="00774992">
            <w:pPr>
              <w:overflowPunct/>
              <w:adjustRightInd/>
              <w:jc w:val="center"/>
              <w:textAlignment w:val="auto"/>
              <w:rPr>
                <w:szCs w:val="22"/>
                <w:lang w:eastAsia="fr-FR" w:bidi="fr-FR"/>
              </w:rPr>
            </w:pPr>
          </w:p>
        </w:tc>
      </w:tr>
      <w:tr w:rsidR="000D6CD2" w:rsidRPr="00114E4E" w14:paraId="519E1981" w14:textId="77777777" w:rsidTr="006D1124">
        <w:tc>
          <w:tcPr>
            <w:tcW w:w="3711" w:type="dxa"/>
            <w:gridSpan w:val="2"/>
            <w:tcBorders>
              <w:top w:val="nil"/>
              <w:bottom w:val="nil"/>
              <w:right w:val="nil"/>
            </w:tcBorders>
            <w:shd w:val="clear" w:color="auto" w:fill="auto"/>
          </w:tcPr>
          <w:p w14:paraId="0897272F" w14:textId="77777777" w:rsidR="002C1B85" w:rsidRPr="00114E4E" w:rsidRDefault="00C40867" w:rsidP="00774992">
            <w:pPr>
              <w:overflowPunct/>
              <w:adjustRightInd/>
              <w:jc w:val="right"/>
              <w:textAlignment w:val="auto"/>
              <w:rPr>
                <w:b/>
                <w:szCs w:val="22"/>
              </w:rPr>
            </w:pPr>
            <w:sdt>
              <w:sdtPr>
                <w:rPr>
                  <w:b/>
                </w:rPr>
                <w:id w:val="467704497"/>
                <w14:checkbox>
                  <w14:checked w14:val="0"/>
                  <w14:checkedState w14:val="2612" w14:font="MS Gothic"/>
                  <w14:uncheckedState w14:val="2610" w14:font="MS Gothic"/>
                </w14:checkbox>
              </w:sdtPr>
              <w:sdtEndPr/>
              <w:sdtContent>
                <w:r w:rsidR="00EA259F" w:rsidRPr="00114E4E">
                  <w:rPr>
                    <w:rFonts w:eastAsia="MS Gothic" w:hint="eastAsia"/>
                    <w:b/>
                  </w:rPr>
                  <w:t>☐</w:t>
                </w:r>
              </w:sdtContent>
            </w:sdt>
          </w:p>
        </w:tc>
        <w:tc>
          <w:tcPr>
            <w:tcW w:w="6003" w:type="dxa"/>
            <w:gridSpan w:val="3"/>
            <w:tcBorders>
              <w:top w:val="nil"/>
              <w:left w:val="nil"/>
              <w:bottom w:val="nil"/>
            </w:tcBorders>
            <w:shd w:val="clear" w:color="auto" w:fill="auto"/>
          </w:tcPr>
          <w:p w14:paraId="29C6FB29" w14:textId="77777777" w:rsidR="002C1B85" w:rsidRPr="00114E4E" w:rsidRDefault="002C1B85" w:rsidP="00774992">
            <w:pPr>
              <w:overflowPunct/>
              <w:adjustRightInd/>
              <w:jc w:val="left"/>
              <w:textAlignment w:val="auto"/>
              <w:rPr>
                <w:b/>
                <w:szCs w:val="22"/>
              </w:rPr>
            </w:pPr>
            <w:r w:rsidRPr="00114E4E">
              <w:rPr>
                <w:b/>
              </w:rPr>
              <w:t>For information/debate</w:t>
            </w:r>
          </w:p>
        </w:tc>
      </w:tr>
      <w:tr w:rsidR="000D6CD2" w:rsidRPr="00114E4E" w14:paraId="09766987" w14:textId="77777777" w:rsidTr="006D1124">
        <w:tc>
          <w:tcPr>
            <w:tcW w:w="3711" w:type="dxa"/>
            <w:gridSpan w:val="2"/>
            <w:tcBorders>
              <w:top w:val="nil"/>
              <w:bottom w:val="nil"/>
              <w:right w:val="nil"/>
            </w:tcBorders>
            <w:shd w:val="clear" w:color="auto" w:fill="auto"/>
          </w:tcPr>
          <w:p w14:paraId="394539E3" w14:textId="77777777" w:rsidR="002C1B85" w:rsidRPr="00114E4E" w:rsidRDefault="00C40867" w:rsidP="00774992">
            <w:pPr>
              <w:overflowPunct/>
              <w:adjustRightInd/>
              <w:jc w:val="right"/>
              <w:textAlignment w:val="auto"/>
              <w:rPr>
                <w:b/>
                <w:szCs w:val="22"/>
              </w:rPr>
            </w:pPr>
            <w:sdt>
              <w:sdtPr>
                <w:rPr>
                  <w:b/>
                </w:rPr>
                <w:id w:val="-1602256339"/>
                <w14:checkbox>
                  <w14:checked w14:val="1"/>
                  <w14:checkedState w14:val="2612" w14:font="MS Gothic"/>
                  <w14:uncheckedState w14:val="2610" w14:font="MS Gothic"/>
                </w14:checkbox>
              </w:sdtPr>
              <w:sdtEndPr/>
              <w:sdtContent>
                <w:r w:rsidR="00EA259F" w:rsidRPr="00114E4E">
                  <w:rPr>
                    <w:rFonts w:eastAsia="MS Gothic" w:hint="eastAsia"/>
                    <w:b/>
                  </w:rPr>
                  <w:t>☒</w:t>
                </w:r>
              </w:sdtContent>
            </w:sdt>
          </w:p>
        </w:tc>
        <w:tc>
          <w:tcPr>
            <w:tcW w:w="6003" w:type="dxa"/>
            <w:gridSpan w:val="3"/>
            <w:tcBorders>
              <w:top w:val="nil"/>
              <w:left w:val="nil"/>
              <w:bottom w:val="nil"/>
            </w:tcBorders>
            <w:shd w:val="clear" w:color="auto" w:fill="auto"/>
          </w:tcPr>
          <w:p w14:paraId="2FCA9301" w14:textId="77777777" w:rsidR="002C1B85" w:rsidRPr="00114E4E" w:rsidRDefault="002C1B85" w:rsidP="00774992">
            <w:pPr>
              <w:overflowPunct/>
              <w:adjustRightInd/>
              <w:jc w:val="left"/>
              <w:textAlignment w:val="auto"/>
              <w:rPr>
                <w:b/>
                <w:szCs w:val="22"/>
              </w:rPr>
            </w:pPr>
            <w:r w:rsidRPr="00114E4E">
              <w:rPr>
                <w:b/>
              </w:rPr>
              <w:t>For decision</w:t>
            </w:r>
          </w:p>
        </w:tc>
      </w:tr>
      <w:tr w:rsidR="000D6CD2" w:rsidRPr="00114E4E" w14:paraId="2B7E9097" w14:textId="77777777" w:rsidTr="006D1124">
        <w:tc>
          <w:tcPr>
            <w:tcW w:w="3711" w:type="dxa"/>
            <w:gridSpan w:val="2"/>
            <w:tcBorders>
              <w:top w:val="nil"/>
              <w:right w:val="nil"/>
            </w:tcBorders>
            <w:shd w:val="clear" w:color="auto" w:fill="auto"/>
          </w:tcPr>
          <w:p w14:paraId="1EBB238E" w14:textId="77777777" w:rsidR="002C1B85" w:rsidRPr="00114E4E" w:rsidRDefault="00C40867" w:rsidP="00774992">
            <w:pPr>
              <w:overflowPunct/>
              <w:adjustRightInd/>
              <w:jc w:val="right"/>
              <w:textAlignment w:val="auto"/>
              <w:rPr>
                <w:b/>
                <w:szCs w:val="22"/>
              </w:rPr>
            </w:pPr>
            <w:sdt>
              <w:sdtPr>
                <w:rPr>
                  <w:b/>
                </w:rPr>
                <w:id w:val="-473984762"/>
                <w14:checkbox>
                  <w14:checked w14:val="0"/>
                  <w14:checkedState w14:val="2612" w14:font="MS Gothic"/>
                  <w14:uncheckedState w14:val="2610" w14:font="MS Gothic"/>
                </w14:checkbox>
              </w:sdtPr>
              <w:sdtEndPr/>
              <w:sdtContent>
                <w:r w:rsidR="00EA259F" w:rsidRPr="00114E4E">
                  <w:rPr>
                    <w:rFonts w:eastAsia="MS Gothic" w:hint="eastAsia"/>
                    <w:b/>
                  </w:rPr>
                  <w:t>☐</w:t>
                </w:r>
              </w:sdtContent>
            </w:sdt>
          </w:p>
        </w:tc>
        <w:tc>
          <w:tcPr>
            <w:tcW w:w="6003" w:type="dxa"/>
            <w:gridSpan w:val="3"/>
            <w:tcBorders>
              <w:top w:val="nil"/>
              <w:left w:val="nil"/>
            </w:tcBorders>
            <w:shd w:val="clear" w:color="auto" w:fill="auto"/>
          </w:tcPr>
          <w:p w14:paraId="0C4FCB51" w14:textId="77777777" w:rsidR="002C1B85" w:rsidRPr="00114E4E" w:rsidRDefault="002C1B85" w:rsidP="00774992">
            <w:pPr>
              <w:overflowPunct/>
              <w:adjustRightInd/>
              <w:jc w:val="left"/>
              <w:textAlignment w:val="auto"/>
              <w:rPr>
                <w:b/>
              </w:rPr>
            </w:pPr>
            <w:r w:rsidRPr="00114E4E">
              <w:rPr>
                <w:b/>
              </w:rPr>
              <w:t>Recommendation to the Assembly</w:t>
            </w:r>
          </w:p>
          <w:p w14:paraId="6C3795E6" w14:textId="77777777" w:rsidR="002C1B85" w:rsidRPr="00114E4E" w:rsidRDefault="002C1B85" w:rsidP="00774992">
            <w:pPr>
              <w:overflowPunct/>
              <w:adjustRightInd/>
              <w:jc w:val="left"/>
              <w:textAlignment w:val="auto"/>
              <w:rPr>
                <w:b/>
                <w:szCs w:val="22"/>
                <w:lang w:eastAsia="fr-FR" w:bidi="fr-FR"/>
              </w:rPr>
            </w:pPr>
          </w:p>
        </w:tc>
      </w:tr>
      <w:tr w:rsidR="002C1B85" w:rsidRPr="00114E4E" w14:paraId="5D3E82ED" w14:textId="77777777" w:rsidTr="006D1124">
        <w:tc>
          <w:tcPr>
            <w:tcW w:w="9714" w:type="dxa"/>
            <w:gridSpan w:val="5"/>
            <w:shd w:val="clear" w:color="auto" w:fill="auto"/>
          </w:tcPr>
          <w:p w14:paraId="317DCA65" w14:textId="77777777" w:rsidR="002C1B85" w:rsidRPr="00114E4E" w:rsidRDefault="002C1B85" w:rsidP="00774992">
            <w:pPr>
              <w:overflowPunct/>
              <w:adjustRightInd/>
              <w:jc w:val="center"/>
              <w:textAlignment w:val="auto"/>
            </w:pPr>
          </w:p>
          <w:p w14:paraId="41CA60DA" w14:textId="77777777" w:rsidR="002C1B85" w:rsidRPr="00114E4E" w:rsidRDefault="00EE1515" w:rsidP="00774992">
            <w:pPr>
              <w:overflowPunct/>
              <w:adjustRightInd/>
              <w:jc w:val="left"/>
              <w:textAlignment w:val="auto"/>
              <w:rPr>
                <w:b/>
              </w:rPr>
            </w:pPr>
            <w:r w:rsidRPr="00114E4E">
              <w:rPr>
                <w:b/>
              </w:rPr>
              <w:t>Short description:</w:t>
            </w:r>
          </w:p>
          <w:p w14:paraId="0BF27513" w14:textId="77777777" w:rsidR="004D0F59" w:rsidRPr="00114E4E" w:rsidRDefault="004D0F59" w:rsidP="00774992">
            <w:pPr>
              <w:overflowPunct/>
              <w:adjustRightInd/>
              <w:jc w:val="left"/>
              <w:textAlignment w:val="auto"/>
              <w:rPr>
                <w:b/>
              </w:rPr>
            </w:pPr>
          </w:p>
          <w:p w14:paraId="6F820043" w14:textId="55C76E68" w:rsidR="00FF0B64" w:rsidRPr="00114E4E" w:rsidRDefault="00143331" w:rsidP="00774992">
            <w:pPr>
              <w:overflowPunct/>
              <w:adjustRightInd/>
              <w:textAlignment w:val="auto"/>
            </w:pPr>
            <w:r w:rsidRPr="00114E4E">
              <w:t>Involving</w:t>
            </w:r>
            <w:r w:rsidR="00506555" w:rsidRPr="00114E4E">
              <w:t xml:space="preserve"> local and regional experiences </w:t>
            </w:r>
            <w:r w:rsidRPr="00114E4E">
              <w:t>of</w:t>
            </w:r>
            <w:r w:rsidR="00506555" w:rsidRPr="00114E4E">
              <w:t xml:space="preserve"> implementing EU </w:t>
            </w:r>
            <w:r w:rsidR="00D53F36" w:rsidRPr="00114E4E">
              <w:t xml:space="preserve">legislation </w:t>
            </w:r>
            <w:r w:rsidRPr="00114E4E">
              <w:t xml:space="preserve">more effectively and </w:t>
            </w:r>
            <w:r w:rsidR="00506555" w:rsidRPr="00114E4E">
              <w:t xml:space="preserve">in a more systematic and timely manner is one of the key recommendations of the </w:t>
            </w:r>
            <w:r w:rsidR="00BD6714" w:rsidRPr="00114E4E">
              <w:t xml:space="preserve">Subsidiarity </w:t>
            </w:r>
            <w:r w:rsidR="00506555" w:rsidRPr="00114E4E">
              <w:t>T</w:t>
            </w:r>
            <w:r w:rsidR="00D53F36" w:rsidRPr="00114E4E">
              <w:t xml:space="preserve">ask </w:t>
            </w:r>
            <w:r w:rsidR="00506555" w:rsidRPr="00114E4E">
              <w:t>F</w:t>
            </w:r>
            <w:r w:rsidR="00D53F36" w:rsidRPr="00114E4E">
              <w:t>orce</w:t>
            </w:r>
            <w:r w:rsidR="00BE27F1" w:rsidRPr="00114E4E">
              <w:t>,</w:t>
            </w:r>
            <w:r w:rsidR="00506555" w:rsidRPr="00114E4E">
              <w:t xml:space="preserve"> whereby the CoR was called upon to launch a pilot action to review EU policy implementation. </w:t>
            </w:r>
            <w:r w:rsidR="00BD6714" w:rsidRPr="00114E4E">
              <w:t>This</w:t>
            </w:r>
            <w:r w:rsidR="00FF0B64" w:rsidRPr="00114E4E">
              <w:t xml:space="preserve"> is part of a </w:t>
            </w:r>
            <w:r w:rsidR="00BD6714" w:rsidRPr="00114E4E">
              <w:t>"</w:t>
            </w:r>
            <w:r w:rsidR="00FF0B64" w:rsidRPr="00114E4E">
              <w:t>new way of working</w:t>
            </w:r>
            <w:r w:rsidR="00BD6714" w:rsidRPr="00114E4E">
              <w:t>"</w:t>
            </w:r>
            <w:r w:rsidR="00FF0B64" w:rsidRPr="00114E4E">
              <w:t xml:space="preserve"> proposed by the Task Force</w:t>
            </w:r>
            <w:r w:rsidR="00BD6714" w:rsidRPr="00114E4E">
              <w:t>,</w:t>
            </w:r>
            <w:r w:rsidR="00FF0B64" w:rsidRPr="00114E4E">
              <w:t xml:space="preserve"> not only for effective subsidiarity monitoring (via the Subsidiarity Monitoring Network) </w:t>
            </w:r>
            <w:r w:rsidR="00BD6714" w:rsidRPr="00114E4E">
              <w:t xml:space="preserve">at </w:t>
            </w:r>
            <w:r w:rsidR="00FF0B64" w:rsidRPr="00114E4E">
              <w:t xml:space="preserve">the legislative stage but also </w:t>
            </w:r>
            <w:r w:rsidR="00BD6714" w:rsidRPr="00114E4E">
              <w:t>during</w:t>
            </w:r>
            <w:r w:rsidR="00FF0B64" w:rsidRPr="00114E4E">
              <w:t xml:space="preserve"> the implementation of EU legislation.</w:t>
            </w:r>
          </w:p>
          <w:p w14:paraId="69510A8A" w14:textId="77777777" w:rsidR="00FF0B64" w:rsidRPr="00114E4E" w:rsidRDefault="00FF0B64" w:rsidP="00774992">
            <w:pPr>
              <w:overflowPunct/>
              <w:adjustRightInd/>
              <w:textAlignment w:val="auto"/>
            </w:pPr>
          </w:p>
          <w:p w14:paraId="650E483E" w14:textId="7F686B3C" w:rsidR="001D41B8" w:rsidRPr="00114E4E" w:rsidRDefault="00506555" w:rsidP="00774992">
            <w:pPr>
              <w:overflowPunct/>
              <w:adjustRightInd/>
              <w:textAlignment w:val="auto"/>
            </w:pPr>
            <w:r w:rsidRPr="00114E4E">
              <w:t xml:space="preserve">This paper outlines the major steps in setting up a pilot network of 20 regions to test out the methodology </w:t>
            </w:r>
            <w:r w:rsidR="00571EC7" w:rsidRPr="00114E4E">
              <w:t>for</w:t>
            </w:r>
            <w:r w:rsidRPr="00114E4E">
              <w:t xml:space="preserve"> implementation repo</w:t>
            </w:r>
            <w:r w:rsidR="004D0F59" w:rsidRPr="00114E4E">
              <w:t>rting on a selected number of EU policies. The aim of this pilot action is to</w:t>
            </w:r>
            <w:r w:rsidR="005E0F9E" w:rsidRPr="00114E4E">
              <w:t xml:space="preserve"> strengthen t</w:t>
            </w:r>
            <w:r w:rsidR="007D74F8" w:rsidRPr="00114E4E">
              <w:t xml:space="preserve">he role of the CoR in monitoring the implementation of EU legislation and by doing so to </w:t>
            </w:r>
            <w:r w:rsidR="001D41B8" w:rsidRPr="00114E4E">
              <w:t>reinforce the work of the CoR's Subsidiarity Monitoring Network</w:t>
            </w:r>
            <w:r w:rsidR="009121A6" w:rsidRPr="00114E4E">
              <w:t>.</w:t>
            </w:r>
          </w:p>
          <w:p w14:paraId="6FF652E1" w14:textId="77777777" w:rsidR="001D41B8" w:rsidRPr="00114E4E" w:rsidRDefault="001D41B8" w:rsidP="00774992">
            <w:pPr>
              <w:overflowPunct/>
              <w:adjustRightInd/>
              <w:textAlignment w:val="auto"/>
            </w:pPr>
          </w:p>
          <w:p w14:paraId="57D67234" w14:textId="5CEBED77" w:rsidR="00390C60" w:rsidRPr="00114E4E" w:rsidRDefault="00C71B51" w:rsidP="00774992">
            <w:pPr>
              <w:overflowPunct/>
              <w:adjustRightInd/>
              <w:textAlignment w:val="auto"/>
            </w:pPr>
            <w:r w:rsidRPr="00114E4E">
              <w:t>I</w:t>
            </w:r>
            <w:r w:rsidR="001D41B8" w:rsidRPr="00114E4E">
              <w:t xml:space="preserve">f successful, this pilot </w:t>
            </w:r>
            <w:r w:rsidR="003634D9" w:rsidRPr="00114E4E">
              <w:t>project</w:t>
            </w:r>
            <w:r w:rsidR="001D41B8" w:rsidRPr="00114E4E">
              <w:t xml:space="preserve"> will </w:t>
            </w:r>
            <w:r w:rsidR="004D0F59" w:rsidRPr="00114E4E">
              <w:t xml:space="preserve">pave the </w:t>
            </w:r>
            <w:r w:rsidR="00BD6714" w:rsidRPr="00114E4E">
              <w:t xml:space="preserve">way </w:t>
            </w:r>
            <w:r w:rsidR="004D0F59" w:rsidRPr="00114E4E">
              <w:t>for a wider</w:t>
            </w:r>
            <w:r w:rsidR="00BD6714" w:rsidRPr="00114E4E">
              <w:t>,</w:t>
            </w:r>
            <w:r w:rsidR="004D0F59" w:rsidRPr="00114E4E">
              <w:t xml:space="preserve"> </w:t>
            </w:r>
            <w:r w:rsidR="001D41B8" w:rsidRPr="00114E4E">
              <w:t xml:space="preserve">long-term project </w:t>
            </w:r>
            <w:r w:rsidR="00BD6714" w:rsidRPr="00114E4E">
              <w:t xml:space="preserve">that will </w:t>
            </w:r>
            <w:r w:rsidR="001D41B8" w:rsidRPr="00114E4E">
              <w:t xml:space="preserve">accessible to regional and local authorities coming from all EU </w:t>
            </w:r>
            <w:r w:rsidR="00BD6714" w:rsidRPr="00114E4E">
              <w:t>M</w:t>
            </w:r>
            <w:r w:rsidR="001D41B8" w:rsidRPr="00114E4E">
              <w:t xml:space="preserve">ember </w:t>
            </w:r>
            <w:r w:rsidR="00BD6714" w:rsidRPr="00114E4E">
              <w:t>S</w:t>
            </w:r>
            <w:r w:rsidR="001D41B8" w:rsidRPr="00114E4E">
              <w:t xml:space="preserve">tates. This project </w:t>
            </w:r>
            <w:r w:rsidR="00D53F36" w:rsidRPr="00114E4E">
              <w:t xml:space="preserve">could </w:t>
            </w:r>
            <w:r w:rsidR="004D0F59" w:rsidRPr="00114E4E">
              <w:t>b</w:t>
            </w:r>
            <w:r w:rsidR="00BE27F1" w:rsidRPr="00114E4E">
              <w:t xml:space="preserve">e operational from 2021 onwards, </w:t>
            </w:r>
            <w:r w:rsidR="004D0F59" w:rsidRPr="00114E4E">
              <w:t>and the EU would provide sufficient resources to co-finance the efforts at regional level</w:t>
            </w:r>
            <w:r w:rsidR="00BE27F1" w:rsidRPr="00114E4E">
              <w:t>,</w:t>
            </w:r>
            <w:r w:rsidR="004D0F59" w:rsidRPr="00114E4E">
              <w:t xml:space="preserve"> </w:t>
            </w:r>
            <w:r w:rsidR="00BD6714" w:rsidRPr="00114E4E">
              <w:t>as well as</w:t>
            </w:r>
            <w:r w:rsidR="004D0F59" w:rsidRPr="00114E4E">
              <w:t xml:space="preserve"> additional support for the CoR in coordinating th</w:t>
            </w:r>
            <w:r w:rsidR="001D41B8" w:rsidRPr="00114E4E">
              <w:t>e</w:t>
            </w:r>
            <w:r w:rsidR="004D0F59" w:rsidRPr="00114E4E">
              <w:t>s</w:t>
            </w:r>
            <w:r w:rsidR="001D41B8" w:rsidRPr="00114E4E">
              <w:t>e</w:t>
            </w:r>
            <w:r w:rsidR="004D0F59" w:rsidRPr="00114E4E">
              <w:t xml:space="preserve"> </w:t>
            </w:r>
            <w:r w:rsidR="00AA0790" w:rsidRPr="00114E4E">
              <w:t>activities</w:t>
            </w:r>
            <w:r w:rsidR="004D0F59" w:rsidRPr="00114E4E">
              <w:t>.</w:t>
            </w:r>
            <w:r w:rsidR="00390C60" w:rsidRPr="00114E4E">
              <w:t xml:space="preserve"> </w:t>
            </w:r>
          </w:p>
          <w:p w14:paraId="58E82774" w14:textId="77777777" w:rsidR="007A037A" w:rsidRPr="00114E4E" w:rsidRDefault="007A037A" w:rsidP="00774992">
            <w:pPr>
              <w:overflowPunct/>
              <w:adjustRightInd/>
              <w:textAlignment w:val="auto"/>
              <w:rPr>
                <w:szCs w:val="22"/>
                <w:lang w:eastAsia="fr-FR" w:bidi="fr-FR"/>
              </w:rPr>
            </w:pPr>
          </w:p>
        </w:tc>
      </w:tr>
      <w:tr w:rsidR="002C1B85" w:rsidRPr="00114E4E" w14:paraId="68EF2B40" w14:textId="77777777" w:rsidTr="006D1124">
        <w:tc>
          <w:tcPr>
            <w:tcW w:w="9714" w:type="dxa"/>
            <w:gridSpan w:val="5"/>
            <w:shd w:val="clear" w:color="auto" w:fill="auto"/>
          </w:tcPr>
          <w:p w14:paraId="4231AC9E" w14:textId="77777777" w:rsidR="002C1B85" w:rsidRPr="00114E4E" w:rsidRDefault="002C1B85" w:rsidP="00774992">
            <w:pPr>
              <w:overflowPunct/>
              <w:adjustRightInd/>
              <w:textAlignment w:val="auto"/>
            </w:pPr>
          </w:p>
          <w:p w14:paraId="06B8002B" w14:textId="6201E763" w:rsidR="00EE1515" w:rsidRPr="00114E4E" w:rsidRDefault="002C1B85" w:rsidP="00774992">
            <w:pPr>
              <w:overflowPunct/>
              <w:adjustRightInd/>
              <w:textAlignment w:val="auto"/>
            </w:pPr>
            <w:r w:rsidRPr="00114E4E">
              <w:rPr>
                <w:b/>
              </w:rPr>
              <w:t xml:space="preserve">The Bureau is </w:t>
            </w:r>
            <w:r w:rsidR="00EE1515" w:rsidRPr="00114E4E">
              <w:rPr>
                <w:b/>
              </w:rPr>
              <w:t>invited</w:t>
            </w:r>
            <w:r w:rsidRPr="00114E4E">
              <w:rPr>
                <w:b/>
              </w:rPr>
              <w:t xml:space="preserve"> to</w:t>
            </w:r>
            <w:r w:rsidR="004D0F59" w:rsidRPr="00114E4E">
              <w:rPr>
                <w:b/>
              </w:rPr>
              <w:t xml:space="preserve"> decide on the main elements of the pilot project so that a call for expression of interest </w:t>
            </w:r>
            <w:r w:rsidR="00BD6714" w:rsidRPr="00114E4E">
              <w:rPr>
                <w:b/>
              </w:rPr>
              <w:t xml:space="preserve">can </w:t>
            </w:r>
            <w:r w:rsidR="004D0F59" w:rsidRPr="00114E4E">
              <w:rPr>
                <w:b/>
              </w:rPr>
              <w:t>be launched thereafter.</w:t>
            </w:r>
          </w:p>
          <w:p w14:paraId="5BEB3222" w14:textId="77777777" w:rsidR="00EE1515" w:rsidRPr="00114E4E" w:rsidRDefault="00EE1515" w:rsidP="00774992">
            <w:pPr>
              <w:overflowPunct/>
              <w:adjustRightInd/>
              <w:textAlignment w:val="auto"/>
              <w:rPr>
                <w:szCs w:val="22"/>
              </w:rPr>
            </w:pPr>
          </w:p>
        </w:tc>
      </w:tr>
      <w:tr w:rsidR="002C1B85" w:rsidRPr="00114E4E" w14:paraId="0E059291" w14:textId="77777777" w:rsidTr="00EA259F">
        <w:trPr>
          <w:trHeight w:val="889"/>
        </w:trPr>
        <w:tc>
          <w:tcPr>
            <w:tcW w:w="9714" w:type="dxa"/>
            <w:gridSpan w:val="5"/>
            <w:shd w:val="clear" w:color="auto" w:fill="auto"/>
          </w:tcPr>
          <w:p w14:paraId="3A5B1B7B" w14:textId="77777777" w:rsidR="00EA259F" w:rsidRPr="00114E4E" w:rsidRDefault="00EA259F" w:rsidP="00774992">
            <w:pPr>
              <w:overflowPunct/>
              <w:adjustRightInd/>
              <w:textAlignment w:val="auto"/>
              <w:rPr>
                <w:b/>
              </w:rPr>
            </w:pPr>
          </w:p>
          <w:p w14:paraId="543A005E" w14:textId="77777777" w:rsidR="002C1B85" w:rsidRPr="00114E4E" w:rsidRDefault="00EE1515" w:rsidP="00774992">
            <w:pPr>
              <w:overflowPunct/>
              <w:adjustRightInd/>
              <w:textAlignment w:val="auto"/>
              <w:rPr>
                <w:b/>
              </w:rPr>
            </w:pPr>
            <w:r w:rsidRPr="00114E4E">
              <w:rPr>
                <w:b/>
              </w:rPr>
              <w:t>Remarks</w:t>
            </w:r>
            <w:r w:rsidR="002C1B85" w:rsidRPr="00114E4E">
              <w:rPr>
                <w:b/>
              </w:rPr>
              <w:t>:</w:t>
            </w:r>
          </w:p>
          <w:p w14:paraId="502D0950" w14:textId="45F528C8" w:rsidR="002C1B85" w:rsidRPr="00114E4E" w:rsidRDefault="004D0F59" w:rsidP="00774992">
            <w:pPr>
              <w:overflowPunct/>
              <w:adjustRightInd/>
              <w:textAlignment w:val="auto"/>
            </w:pPr>
            <w:r w:rsidRPr="00114E4E">
              <w:t>This prop</w:t>
            </w:r>
            <w:r w:rsidR="00BE27F1" w:rsidRPr="00114E4E">
              <w:t xml:space="preserve">osal is a first </w:t>
            </w:r>
            <w:r w:rsidR="00BD6714" w:rsidRPr="00114E4E">
              <w:t xml:space="preserve">specific </w:t>
            </w:r>
            <w:r w:rsidR="00BE27F1" w:rsidRPr="00114E4E">
              <w:t>follow-</w:t>
            </w:r>
            <w:r w:rsidRPr="00114E4E">
              <w:t xml:space="preserve">up measure to the Subsidiarity Task Force recommendations </w:t>
            </w:r>
            <w:r w:rsidR="00FB7DBA" w:rsidRPr="00114E4E">
              <w:t xml:space="preserve">for </w:t>
            </w:r>
            <w:r w:rsidRPr="00114E4E">
              <w:t>more systematic and timely involvement of Europe</w:t>
            </w:r>
            <w:r w:rsidR="00BD6714" w:rsidRPr="00114E4E">
              <w:t>'</w:t>
            </w:r>
            <w:r w:rsidRPr="00114E4E">
              <w:t xml:space="preserve">s local and regional authorities in implementing EU </w:t>
            </w:r>
            <w:r w:rsidR="00D53F36" w:rsidRPr="00114E4E">
              <w:t>legislation</w:t>
            </w:r>
            <w:r w:rsidRPr="00114E4E">
              <w:t xml:space="preserve">. </w:t>
            </w:r>
            <w:r w:rsidR="007A037A" w:rsidRPr="00114E4E">
              <w:t>Further proposals for the CoR on how to implement the T</w:t>
            </w:r>
            <w:r w:rsidR="00D53F36" w:rsidRPr="00114E4E">
              <w:t xml:space="preserve">ask </w:t>
            </w:r>
            <w:r w:rsidR="007A037A" w:rsidRPr="00114E4E">
              <w:t>F</w:t>
            </w:r>
            <w:r w:rsidR="00D53F36" w:rsidRPr="00114E4E">
              <w:t>orce</w:t>
            </w:r>
            <w:r w:rsidR="00BD6714" w:rsidRPr="00114E4E">
              <w:t>'s</w:t>
            </w:r>
            <w:r w:rsidR="007A037A" w:rsidRPr="00114E4E">
              <w:t xml:space="preserve"> recommendations will be presented to the December Bureau.</w:t>
            </w:r>
          </w:p>
          <w:p w14:paraId="6ACB22DE" w14:textId="77777777" w:rsidR="002C1B85" w:rsidRPr="00114E4E" w:rsidRDefault="002C1B85" w:rsidP="00774992">
            <w:pPr>
              <w:overflowPunct/>
              <w:adjustRightInd/>
              <w:textAlignment w:val="auto"/>
              <w:rPr>
                <w:b/>
                <w:szCs w:val="22"/>
                <w:lang w:eastAsia="fr-FR" w:bidi="fr-FR"/>
              </w:rPr>
            </w:pPr>
          </w:p>
        </w:tc>
      </w:tr>
    </w:tbl>
    <w:p w14:paraId="06D47828" w14:textId="77777777" w:rsidR="000D6CD2" w:rsidRPr="00114E4E" w:rsidRDefault="000D6CD2" w:rsidP="00774992"/>
    <w:p w14:paraId="201241D8" w14:textId="6ED96489" w:rsidR="00E80EA6" w:rsidRPr="00114E4E" w:rsidRDefault="009E15A2" w:rsidP="00774992">
      <w:pPr>
        <w:pStyle w:val="Heading1"/>
        <w:ind w:left="567" w:hanging="567"/>
        <w:rPr>
          <w:b/>
        </w:rPr>
      </w:pPr>
      <w:r w:rsidRPr="00114E4E">
        <w:rPr>
          <w:b/>
        </w:rPr>
        <w:t>Background</w:t>
      </w:r>
    </w:p>
    <w:p w14:paraId="7774AE7E" w14:textId="77777777" w:rsidR="005F18F1" w:rsidRPr="00114E4E" w:rsidRDefault="005F18F1" w:rsidP="00774992"/>
    <w:p w14:paraId="52570C5C" w14:textId="3D53E562" w:rsidR="009E15A2" w:rsidRPr="00114E4E" w:rsidRDefault="009E15A2" w:rsidP="00774992">
      <w:r w:rsidRPr="00114E4E">
        <w:t xml:space="preserve">Most EU </w:t>
      </w:r>
      <w:r w:rsidR="00E504F8" w:rsidRPr="00114E4E">
        <w:t xml:space="preserve">legislation is </w:t>
      </w:r>
      <w:r w:rsidRPr="00114E4E">
        <w:t xml:space="preserve">implemented at local and regional level. </w:t>
      </w:r>
      <w:r w:rsidR="00BD6714" w:rsidRPr="00114E4E">
        <w:t>T</w:t>
      </w:r>
      <w:r w:rsidRPr="00114E4E">
        <w:t>his level</w:t>
      </w:r>
      <w:r w:rsidR="00BD6714" w:rsidRPr="00114E4E">
        <w:t xml:space="preserve"> involves</w:t>
      </w:r>
      <w:r w:rsidRPr="00114E4E">
        <w:t xml:space="preserve"> day-to-day </w:t>
      </w:r>
      <w:r w:rsidR="00EB43D0" w:rsidRPr="00114E4E">
        <w:t xml:space="preserve">experiences </w:t>
      </w:r>
      <w:r w:rsidR="00BD6714" w:rsidRPr="00114E4E">
        <w:t>of</w:t>
      </w:r>
      <w:r w:rsidRPr="00114E4E">
        <w:t xml:space="preserve"> applying </w:t>
      </w:r>
      <w:r w:rsidR="00E504F8" w:rsidRPr="00114E4E">
        <w:t xml:space="preserve">legislation </w:t>
      </w:r>
      <w:r w:rsidRPr="00114E4E">
        <w:t xml:space="preserve">in </w:t>
      </w:r>
      <w:r w:rsidR="00EB43D0" w:rsidRPr="00114E4E">
        <w:t>close contact</w:t>
      </w:r>
      <w:r w:rsidRPr="00114E4E">
        <w:t xml:space="preserve"> with local businesses, social partners, </w:t>
      </w:r>
      <w:r w:rsidR="00EB43D0" w:rsidRPr="00114E4E">
        <w:t>civi</w:t>
      </w:r>
      <w:r w:rsidR="00BD2E7D" w:rsidRPr="00114E4E">
        <w:t>l</w:t>
      </w:r>
      <w:r w:rsidR="00EB43D0" w:rsidRPr="00114E4E">
        <w:t xml:space="preserve"> society</w:t>
      </w:r>
      <w:r w:rsidR="00BD6714" w:rsidRPr="00114E4E">
        <w:t xml:space="preserve"> and</w:t>
      </w:r>
      <w:r w:rsidR="00EB43D0" w:rsidRPr="00114E4E">
        <w:t xml:space="preserve"> </w:t>
      </w:r>
      <w:r w:rsidRPr="00114E4E">
        <w:t>citizen</w:t>
      </w:r>
      <w:r w:rsidR="00875E33" w:rsidRPr="00114E4E">
        <w:t>s</w:t>
      </w:r>
      <w:r w:rsidRPr="00114E4E">
        <w:t xml:space="preserve">. Feeding these experiences </w:t>
      </w:r>
      <w:r w:rsidR="00875E33" w:rsidRPr="00114E4E">
        <w:t xml:space="preserve">back </w:t>
      </w:r>
      <w:r w:rsidRPr="00114E4E">
        <w:t xml:space="preserve">via local and regional authorities towards the EU institutions is therefore an important element in the design of new </w:t>
      </w:r>
      <w:r w:rsidR="00E504F8" w:rsidRPr="00114E4E">
        <w:t xml:space="preserve">legislation </w:t>
      </w:r>
      <w:r w:rsidRPr="00114E4E">
        <w:t xml:space="preserve">and the review of existing </w:t>
      </w:r>
      <w:r w:rsidR="00BD6714" w:rsidRPr="00114E4E">
        <w:t>legislation</w:t>
      </w:r>
      <w:r w:rsidRPr="00114E4E">
        <w:t>.</w:t>
      </w:r>
    </w:p>
    <w:p w14:paraId="70821789" w14:textId="77777777" w:rsidR="009E15A2" w:rsidRPr="00114E4E" w:rsidRDefault="009E15A2" w:rsidP="00774992"/>
    <w:p w14:paraId="49CDD51C" w14:textId="0F9A22FB" w:rsidR="005F18F1" w:rsidRPr="00114E4E" w:rsidRDefault="008E010D" w:rsidP="00774992">
      <w:r w:rsidRPr="00114E4E">
        <w:t xml:space="preserve">This is part of </w:t>
      </w:r>
      <w:r w:rsidR="009E15A2" w:rsidRPr="00114E4E">
        <w:t xml:space="preserve">a </w:t>
      </w:r>
      <w:r w:rsidR="00BD6714" w:rsidRPr="00114E4E">
        <w:t>"</w:t>
      </w:r>
      <w:r w:rsidR="009E15A2" w:rsidRPr="00114E4E">
        <w:t>new way of working</w:t>
      </w:r>
      <w:r w:rsidR="00BD6714" w:rsidRPr="00114E4E">
        <w:t>"</w:t>
      </w:r>
      <w:r w:rsidR="009E15A2" w:rsidRPr="00114E4E">
        <w:t xml:space="preserve"> between all levels of government in promoting more proportionate and effective EU policymaking. That is why the Co</w:t>
      </w:r>
      <w:r w:rsidR="00E90572" w:rsidRPr="00114E4E">
        <w:t xml:space="preserve">R </w:t>
      </w:r>
      <w:r w:rsidR="009E15A2" w:rsidRPr="00114E4E">
        <w:t>member</w:t>
      </w:r>
      <w:r w:rsidR="00E80EA6" w:rsidRPr="00114E4E">
        <w:t>s</w:t>
      </w:r>
      <w:r w:rsidR="009E15A2" w:rsidRPr="00114E4E">
        <w:t xml:space="preserve"> i</w:t>
      </w:r>
      <w:r w:rsidR="005F18F1" w:rsidRPr="00114E4E">
        <w:t>n the Task Force (TF) on Subsidiarity, Proportionality and "Doing less more efficiently"</w:t>
      </w:r>
      <w:r w:rsidR="00E90572" w:rsidRPr="00114E4E">
        <w:t>,</w:t>
      </w:r>
      <w:r w:rsidR="005F18F1" w:rsidRPr="00114E4E">
        <w:t xml:space="preserve"> proposed to "</w:t>
      </w:r>
      <w:r w:rsidR="005F18F1" w:rsidRPr="00114E4E">
        <w:rPr>
          <w:i/>
        </w:rPr>
        <w:t>set up a structured and systematic feedback mechanism involving regions and local authorities. This could include the setting up of a decentralised network on monitoring of EU policy implementation at local and regional level, codified in the relevant EU legislation</w:t>
      </w:r>
      <w:r w:rsidR="005F18F1" w:rsidRPr="00114E4E">
        <w:t>."</w:t>
      </w:r>
    </w:p>
    <w:p w14:paraId="78757433" w14:textId="77777777" w:rsidR="005F18F1" w:rsidRPr="00114E4E" w:rsidRDefault="005F18F1" w:rsidP="00774992"/>
    <w:p w14:paraId="4CF7D159" w14:textId="039FA616" w:rsidR="005F18F1" w:rsidRPr="00114E4E" w:rsidRDefault="005F18F1" w:rsidP="00774992">
      <w:r w:rsidRPr="00114E4E">
        <w:t>On 10 July 2018</w:t>
      </w:r>
      <w:r w:rsidR="00BD6714" w:rsidRPr="00114E4E">
        <w:t>,</w:t>
      </w:r>
      <w:r w:rsidR="00776442" w:rsidRPr="00114E4E">
        <w:t xml:space="preserve"> </w:t>
      </w:r>
      <w:r w:rsidR="00BD6714" w:rsidRPr="00114E4E">
        <w:t>the TF</w:t>
      </w:r>
      <w:r w:rsidR="0028329B" w:rsidRPr="00114E4E">
        <w:t>,</w:t>
      </w:r>
      <w:r w:rsidR="00BD6714" w:rsidRPr="00114E4E">
        <w:t xml:space="preserve"> </w:t>
      </w:r>
      <w:r w:rsidR="00776442" w:rsidRPr="00114E4E">
        <w:t xml:space="preserve">in </w:t>
      </w:r>
      <w:r w:rsidRPr="00114E4E">
        <w:t>the final report</w:t>
      </w:r>
      <w:r w:rsidR="00DF160F" w:rsidRPr="00114E4E">
        <w:rPr>
          <w:rStyle w:val="FootnoteReference"/>
          <w:lang w:val="de-DE"/>
        </w:rPr>
        <w:footnoteReference w:id="1"/>
      </w:r>
      <w:r w:rsidR="0028329B" w:rsidRPr="00114E4E">
        <w:t>,</w:t>
      </w:r>
      <w:r w:rsidR="00BD6714" w:rsidRPr="00114E4E">
        <w:t xml:space="preserve"> </w:t>
      </w:r>
      <w:r w:rsidR="00776442" w:rsidRPr="00114E4E">
        <w:t xml:space="preserve">gave the </w:t>
      </w:r>
      <w:r w:rsidRPr="00114E4E">
        <w:t>recommendation that "</w:t>
      </w:r>
      <w:r w:rsidRPr="00114E4E">
        <w:rPr>
          <w:i/>
        </w:rPr>
        <w:t>the Committee of the Regions should launch a pilot project for a new network of regional hubs to collect and channel systematically the views and hard information about the implementation of legislation. The Task Force thinks this is a useful initiative that could potentially plug the current data gaps and improve the evaluations of legislation.</w:t>
      </w:r>
      <w:r w:rsidRPr="00114E4E">
        <w:t>"</w:t>
      </w:r>
    </w:p>
    <w:p w14:paraId="5A2710E2" w14:textId="77777777" w:rsidR="009E15A2" w:rsidRPr="00114E4E" w:rsidRDefault="009E15A2" w:rsidP="00774992"/>
    <w:p w14:paraId="27BF87DE" w14:textId="2712499E" w:rsidR="00FF76C0" w:rsidRPr="00114E4E" w:rsidRDefault="00FF76C0" w:rsidP="00774992">
      <w:pPr>
        <w:overflowPunct/>
        <w:adjustRightInd/>
        <w:textAlignment w:val="auto"/>
      </w:pPr>
      <w:r w:rsidRPr="00114E4E">
        <w:t>This paper outlines the major steps in setting up a pilot</w:t>
      </w:r>
      <w:r w:rsidR="003634D9" w:rsidRPr="00114E4E">
        <w:t xml:space="preserve"> project consisting in a</w:t>
      </w:r>
      <w:r w:rsidRPr="00114E4E">
        <w:t xml:space="preserve"> network of 20 regions, to test out the methodology </w:t>
      </w:r>
      <w:r w:rsidR="009605BE" w:rsidRPr="00114E4E">
        <w:t>for</w:t>
      </w:r>
      <w:r w:rsidRPr="00114E4E">
        <w:t xml:space="preserve"> implementation reporting on a selected number of EU policies. The aim of this pilot action is to use and reinforce the </w:t>
      </w:r>
      <w:r w:rsidR="007D74F8" w:rsidRPr="00114E4E">
        <w:t xml:space="preserve">role of the CoR in monitoring and implementing EU legislation and by doing </w:t>
      </w:r>
      <w:r w:rsidR="0062570C" w:rsidRPr="00114E4E">
        <w:t>so</w:t>
      </w:r>
      <w:r w:rsidR="007D74F8" w:rsidRPr="00114E4E">
        <w:t xml:space="preserve"> </w:t>
      </w:r>
      <w:r w:rsidR="00392F5F" w:rsidRPr="00114E4E">
        <w:t xml:space="preserve">to </w:t>
      </w:r>
      <w:r w:rsidR="007D74F8" w:rsidRPr="00114E4E">
        <w:t xml:space="preserve">support </w:t>
      </w:r>
      <w:r w:rsidRPr="00114E4E">
        <w:t xml:space="preserve">the CoR's Subsidiarity Monitoring Network. </w:t>
      </w:r>
    </w:p>
    <w:p w14:paraId="79CC1A59" w14:textId="77777777" w:rsidR="00FF76C0" w:rsidRPr="00114E4E" w:rsidRDefault="00FF76C0" w:rsidP="00774992">
      <w:pPr>
        <w:overflowPunct/>
        <w:adjustRightInd/>
        <w:textAlignment w:val="auto"/>
      </w:pPr>
    </w:p>
    <w:p w14:paraId="261BCC35" w14:textId="4E5BD7C7" w:rsidR="00FF76C0" w:rsidRPr="00114E4E" w:rsidRDefault="0015158D" w:rsidP="00774992">
      <w:pPr>
        <w:overflowPunct/>
        <w:adjustRightInd/>
        <w:textAlignment w:val="auto"/>
      </w:pPr>
      <w:r w:rsidRPr="00114E4E">
        <w:t>I</w:t>
      </w:r>
      <w:r w:rsidR="00FF76C0" w:rsidRPr="00114E4E">
        <w:t xml:space="preserve">f successful, this pilot stage will pave the </w:t>
      </w:r>
      <w:r w:rsidR="00314CBA" w:rsidRPr="00114E4E">
        <w:t xml:space="preserve">way </w:t>
      </w:r>
      <w:r w:rsidR="00FF76C0" w:rsidRPr="00114E4E">
        <w:t>for a wider</w:t>
      </w:r>
      <w:r w:rsidR="00314CBA" w:rsidRPr="00114E4E">
        <w:t>,</w:t>
      </w:r>
      <w:r w:rsidR="00FF76C0" w:rsidRPr="00114E4E">
        <w:t xml:space="preserve"> long-term project </w:t>
      </w:r>
      <w:r w:rsidR="00314CBA" w:rsidRPr="00114E4E">
        <w:t xml:space="preserve">that is </w:t>
      </w:r>
      <w:r w:rsidR="00FF76C0" w:rsidRPr="00114E4E">
        <w:t xml:space="preserve">accessible to regional and local authorities coming from all EU </w:t>
      </w:r>
      <w:r w:rsidR="00314CBA" w:rsidRPr="00114E4E">
        <w:t>M</w:t>
      </w:r>
      <w:r w:rsidR="00FF76C0" w:rsidRPr="00114E4E">
        <w:t xml:space="preserve">ember </w:t>
      </w:r>
      <w:r w:rsidR="00314CBA" w:rsidRPr="00114E4E">
        <w:t>S</w:t>
      </w:r>
      <w:r w:rsidR="00FF76C0" w:rsidRPr="00114E4E">
        <w:t xml:space="preserve">tates. This project could be operational from 2021 onwards, and the EU would provide sufficient resources to co-finance the efforts at regional level, </w:t>
      </w:r>
      <w:r w:rsidR="00314CBA" w:rsidRPr="00114E4E">
        <w:t>as well as</w:t>
      </w:r>
      <w:r w:rsidR="00FF76C0" w:rsidRPr="00114E4E">
        <w:t xml:space="preserve"> additional support for the CoR in coordinating these actions. </w:t>
      </w:r>
    </w:p>
    <w:p w14:paraId="1375DB1C" w14:textId="77777777" w:rsidR="00FF76C0" w:rsidRPr="00114E4E" w:rsidRDefault="00FF76C0" w:rsidP="00774992"/>
    <w:p w14:paraId="2B636A16" w14:textId="37F07051" w:rsidR="009E15A2" w:rsidRPr="00114E4E" w:rsidRDefault="009E15A2" w:rsidP="00774992">
      <w:r w:rsidRPr="00114E4E">
        <w:t xml:space="preserve">This document therefore outlines the aims and objectives </w:t>
      </w:r>
      <w:r w:rsidR="00A82A7D" w:rsidRPr="00114E4E">
        <w:t xml:space="preserve">of the </w:t>
      </w:r>
      <w:r w:rsidRPr="00114E4E">
        <w:t xml:space="preserve">network and presents the </w:t>
      </w:r>
      <w:r w:rsidR="00314CBA" w:rsidRPr="00114E4E">
        <w:t xml:space="preserve">specific </w:t>
      </w:r>
      <w:r w:rsidRPr="00114E4E">
        <w:t xml:space="preserve">steps </w:t>
      </w:r>
      <w:r w:rsidR="00E80EA6" w:rsidRPr="00114E4E">
        <w:t>for</w:t>
      </w:r>
      <w:r w:rsidRPr="00114E4E">
        <w:t xml:space="preserve"> implementing </w:t>
      </w:r>
      <w:r w:rsidR="005F2E93" w:rsidRPr="00114E4E">
        <w:t>a</w:t>
      </w:r>
      <w:r w:rsidR="00314CBA" w:rsidRPr="00114E4E">
        <w:t>n</w:t>
      </w:r>
      <w:r w:rsidR="005F2E93" w:rsidRPr="00114E4E">
        <w:t xml:space="preserve"> </w:t>
      </w:r>
      <w:r w:rsidR="00314CBA" w:rsidRPr="00114E4E">
        <w:t>initial</w:t>
      </w:r>
      <w:r w:rsidR="005F2E93" w:rsidRPr="00114E4E">
        <w:t xml:space="preserve"> pilot phase during the period 2019-2020</w:t>
      </w:r>
      <w:r w:rsidRPr="00114E4E">
        <w:t>.</w:t>
      </w:r>
    </w:p>
    <w:p w14:paraId="619EB531" w14:textId="77777777" w:rsidR="00871A06" w:rsidRPr="00114E4E" w:rsidRDefault="00871A06" w:rsidP="00774992"/>
    <w:p w14:paraId="209A0107" w14:textId="53B58829" w:rsidR="009E15A2" w:rsidRPr="00114E4E" w:rsidRDefault="009E15A2" w:rsidP="00774992">
      <w:pPr>
        <w:pStyle w:val="Heading1"/>
        <w:keepNext/>
        <w:ind w:left="567" w:hanging="567"/>
        <w:rPr>
          <w:b/>
        </w:rPr>
      </w:pPr>
      <w:r w:rsidRPr="00114E4E">
        <w:rPr>
          <w:b/>
        </w:rPr>
        <w:lastRenderedPageBreak/>
        <w:t xml:space="preserve">Aims and objectives of the </w:t>
      </w:r>
      <w:r w:rsidR="00635BB1" w:rsidRPr="00114E4E">
        <w:rPr>
          <w:b/>
        </w:rPr>
        <w:t>pilot project</w:t>
      </w:r>
    </w:p>
    <w:p w14:paraId="4F26366B" w14:textId="77777777" w:rsidR="005F18F1" w:rsidRPr="00114E4E" w:rsidRDefault="005F18F1" w:rsidP="00774992">
      <w:pPr>
        <w:keepNext/>
      </w:pPr>
    </w:p>
    <w:p w14:paraId="08028EA7" w14:textId="1E119211" w:rsidR="00A82A7D" w:rsidRPr="00114E4E" w:rsidRDefault="00A82A7D" w:rsidP="00774992">
      <w:pPr>
        <w:keepNext/>
      </w:pPr>
      <w:r w:rsidRPr="00114E4E">
        <w:t xml:space="preserve">The </w:t>
      </w:r>
      <w:r w:rsidR="00FF76C0" w:rsidRPr="00114E4E">
        <w:t xml:space="preserve">pilot project </w:t>
      </w:r>
      <w:r w:rsidRPr="00114E4E">
        <w:t xml:space="preserve">of regional hubs for EU policy implementation coordinated and initiated by the European Committee of the Regions </w:t>
      </w:r>
      <w:r w:rsidR="00803FEA" w:rsidRPr="00114E4E">
        <w:t>aims</w:t>
      </w:r>
      <w:r w:rsidRPr="00114E4E">
        <w:t xml:space="preserve"> at:</w:t>
      </w:r>
    </w:p>
    <w:p w14:paraId="65273FBC" w14:textId="77777777" w:rsidR="00A82A7D" w:rsidRPr="00114E4E" w:rsidRDefault="00A82A7D" w:rsidP="00774992">
      <w:pPr>
        <w:keepNext/>
      </w:pPr>
    </w:p>
    <w:p w14:paraId="2DC4E970" w14:textId="6E3A39A4" w:rsidR="00A82A7D" w:rsidRPr="00114E4E" w:rsidRDefault="00114E4E" w:rsidP="00774992">
      <w:pPr>
        <w:pStyle w:val="ListParagraph"/>
        <w:numPr>
          <w:ilvl w:val="0"/>
          <w:numId w:val="32"/>
        </w:numPr>
        <w:ind w:left="567" w:hanging="567"/>
      </w:pPr>
      <w:r w:rsidRPr="00114E4E">
        <w:t>putting the experiences at local and regional level of implementing EU legislation forward in a systematic, coherent and inclusive manner;</w:t>
      </w:r>
    </w:p>
    <w:p w14:paraId="763C34DE" w14:textId="038C3917" w:rsidR="00A82A7D" w:rsidRPr="00114E4E" w:rsidRDefault="00114E4E" w:rsidP="00774992">
      <w:pPr>
        <w:pStyle w:val="ListParagraph"/>
        <w:numPr>
          <w:ilvl w:val="0"/>
          <w:numId w:val="33"/>
        </w:numPr>
        <w:ind w:left="567" w:hanging="567"/>
      </w:pPr>
      <w:r w:rsidRPr="00114E4E">
        <w:t>establishing a new way of working and a new quality of cooperation between the CoR and the EU institutions</w:t>
      </w:r>
      <w:r w:rsidRPr="00114E4E">
        <w:rPr>
          <w:rStyle w:val="FootnoteReference"/>
        </w:rPr>
        <w:footnoteReference w:id="2"/>
      </w:r>
      <w:r w:rsidRPr="00114E4E">
        <w:t xml:space="preserve"> in providing first-hand experiences of EU implementation as part of a revised EU Better Regulation agenda;</w:t>
      </w:r>
    </w:p>
    <w:p w14:paraId="7EC517EA" w14:textId="11E6AB81" w:rsidR="00C02C03" w:rsidRPr="00114E4E" w:rsidRDefault="00114E4E" w:rsidP="00774992">
      <w:pPr>
        <w:pStyle w:val="ListParagraph"/>
        <w:numPr>
          <w:ilvl w:val="0"/>
          <w:numId w:val="34"/>
        </w:numPr>
        <w:ind w:left="567" w:hanging="567"/>
      </w:pPr>
      <w:r w:rsidRPr="00114E4E">
        <w:t>strengthening the consultative role of the CoR and the political work of the CoR in particular;</w:t>
      </w:r>
    </w:p>
    <w:p w14:paraId="6A33622B" w14:textId="60BFFB25" w:rsidR="00A82A7D" w:rsidRPr="00114E4E" w:rsidRDefault="00114E4E" w:rsidP="00774992">
      <w:pPr>
        <w:pStyle w:val="ListParagraph"/>
        <w:numPr>
          <w:ilvl w:val="0"/>
          <w:numId w:val="35"/>
        </w:numPr>
        <w:ind w:left="567" w:hanging="567"/>
      </w:pPr>
      <w:r w:rsidRPr="00114E4E">
        <w:t>supporting the efforts at local and regional level to feed back the implementation experiences by setting up regional hubs on EU policy implementation with 20 regions during the pilot phase; and</w:t>
      </w:r>
    </w:p>
    <w:p w14:paraId="5049F6B1" w14:textId="13E5E192" w:rsidR="00A82A7D" w:rsidRPr="00114E4E" w:rsidRDefault="00114E4E" w:rsidP="00774992">
      <w:pPr>
        <w:pStyle w:val="ListParagraph"/>
        <w:numPr>
          <w:ilvl w:val="0"/>
          <w:numId w:val="36"/>
        </w:numPr>
        <w:ind w:left="567" w:hanging="567"/>
      </w:pPr>
      <w:r w:rsidRPr="00114E4E">
        <w:t>expanding the network in a mainstreaming phase with financial support from the European Commission.</w:t>
      </w:r>
    </w:p>
    <w:p w14:paraId="4089D3CB" w14:textId="77777777" w:rsidR="00652E6C" w:rsidRPr="00114E4E" w:rsidRDefault="00652E6C" w:rsidP="00774992"/>
    <w:p w14:paraId="028EF761" w14:textId="611B6DBE" w:rsidR="00652E6C" w:rsidRPr="00114E4E" w:rsidRDefault="00652E6C" w:rsidP="00774992">
      <w:r w:rsidRPr="00114E4E">
        <w:t>In doing so</w:t>
      </w:r>
      <w:r w:rsidR="00972429" w:rsidRPr="00114E4E">
        <w:t>,</w:t>
      </w:r>
      <w:r w:rsidRPr="00114E4E">
        <w:t xml:space="preserve"> the pilot project will provide – as a </w:t>
      </w:r>
      <w:r w:rsidR="00803FEA" w:rsidRPr="00114E4E">
        <w:t xml:space="preserve">tangible </w:t>
      </w:r>
      <w:r w:rsidRPr="00114E4E">
        <w:t xml:space="preserve">outcome </w:t>
      </w:r>
      <w:r w:rsidR="00803FEA" w:rsidRPr="00114E4E">
        <w:t>and</w:t>
      </w:r>
      <w:r w:rsidR="00972429" w:rsidRPr="00114E4E">
        <w:t xml:space="preserve"> </w:t>
      </w:r>
      <w:r w:rsidRPr="00114E4E">
        <w:t>in a systematic and timely way</w:t>
      </w:r>
      <w:r w:rsidR="00803FEA" w:rsidRPr="00114E4E">
        <w:t xml:space="preserve"> –</w:t>
      </w:r>
      <w:r w:rsidRPr="00114E4E">
        <w:t xml:space="preserve"> a limited number of reports about the implementation of EU legislation at local and regional level in Europe</w:t>
      </w:r>
      <w:r w:rsidR="00875E33" w:rsidRPr="00114E4E">
        <w:t xml:space="preserve">. </w:t>
      </w:r>
      <w:r w:rsidR="00803FEA" w:rsidRPr="00114E4E">
        <w:t>Ideally, t</w:t>
      </w:r>
      <w:r w:rsidR="00875E33" w:rsidRPr="00114E4E">
        <w:t xml:space="preserve">his should be </w:t>
      </w:r>
      <w:r w:rsidR="00803FEA" w:rsidRPr="00114E4E">
        <w:t xml:space="preserve">done </w:t>
      </w:r>
      <w:r w:rsidRPr="00114E4E">
        <w:t xml:space="preserve">before </w:t>
      </w:r>
      <w:r w:rsidR="0062570C" w:rsidRPr="00114E4E">
        <w:t>the EU proposes new or revised legislation in a given area</w:t>
      </w:r>
      <w:r w:rsidRPr="00114E4E">
        <w:t>. It will underline the specific role of local and regional authorities in a system of multi-level governance in Europe</w:t>
      </w:r>
      <w:r w:rsidR="00803FEA" w:rsidRPr="00114E4E">
        <w:t>.</w:t>
      </w:r>
      <w:r w:rsidRPr="00114E4E">
        <w:t xml:space="preserve"> </w:t>
      </w:r>
      <w:r w:rsidR="00803FEA" w:rsidRPr="00114E4E">
        <w:t>I</w:t>
      </w:r>
      <w:r w:rsidRPr="00114E4E">
        <w:t xml:space="preserve">t will also </w:t>
      </w:r>
      <w:r w:rsidR="00803FEA" w:rsidRPr="00114E4E">
        <w:t>make it possible</w:t>
      </w:r>
      <w:r w:rsidRPr="00114E4E">
        <w:t xml:space="preserve"> to better assess what EU action is needed in the future in the given policy field.</w:t>
      </w:r>
    </w:p>
    <w:p w14:paraId="41B4F58B" w14:textId="77777777" w:rsidR="00776442" w:rsidRPr="00114E4E" w:rsidRDefault="00776442" w:rsidP="00774992"/>
    <w:p w14:paraId="563C9CE7" w14:textId="07F77A12" w:rsidR="00776442" w:rsidRPr="00114E4E" w:rsidRDefault="00776442" w:rsidP="00774992">
      <w:r w:rsidRPr="00114E4E">
        <w:t xml:space="preserve">The pilot project shall pave the way for a much more </w:t>
      </w:r>
      <w:r w:rsidR="00803FEA" w:rsidRPr="00114E4E">
        <w:t xml:space="preserve">developed </w:t>
      </w:r>
      <w:r w:rsidR="009121A6" w:rsidRPr="00114E4E">
        <w:t xml:space="preserve">long-term project </w:t>
      </w:r>
      <w:r w:rsidRPr="00114E4E">
        <w:t xml:space="preserve">to ensure systematic involvement of Europe's cities and regions and of the </w:t>
      </w:r>
      <w:r w:rsidR="00E504F8" w:rsidRPr="00114E4E">
        <w:t>CoR</w:t>
      </w:r>
      <w:r w:rsidRPr="00114E4E">
        <w:t xml:space="preserve"> in </w:t>
      </w:r>
      <w:r w:rsidR="00803FEA" w:rsidRPr="00114E4E">
        <w:t>determining how</w:t>
      </w:r>
      <w:r w:rsidRPr="00114E4E">
        <w:t xml:space="preserve"> EU legislation is prepared</w:t>
      </w:r>
      <w:r w:rsidR="009121A6" w:rsidRPr="00114E4E">
        <w:t xml:space="preserve"> and implemented</w:t>
      </w:r>
      <w:r w:rsidRPr="00114E4E">
        <w:t>.</w:t>
      </w:r>
    </w:p>
    <w:p w14:paraId="6E5C3EBB" w14:textId="77777777" w:rsidR="00A82A7D" w:rsidRPr="00114E4E" w:rsidRDefault="00A82A7D" w:rsidP="00774992"/>
    <w:p w14:paraId="63DF6C97" w14:textId="3E0B229D" w:rsidR="00C02C03" w:rsidRPr="00114E4E" w:rsidRDefault="00972429" w:rsidP="00774992">
      <w:pPr>
        <w:pStyle w:val="Heading1"/>
        <w:keepNext/>
        <w:ind w:left="567" w:hanging="567"/>
        <w:rPr>
          <w:b/>
        </w:rPr>
      </w:pPr>
      <w:r w:rsidRPr="00114E4E">
        <w:rPr>
          <w:b/>
        </w:rPr>
        <w:t xml:space="preserve">Main elements of the </w:t>
      </w:r>
      <w:r w:rsidR="009121A6" w:rsidRPr="00114E4E">
        <w:rPr>
          <w:b/>
        </w:rPr>
        <w:t>pilot project</w:t>
      </w:r>
    </w:p>
    <w:p w14:paraId="0D55C2FC" w14:textId="77777777" w:rsidR="00C02C03" w:rsidRPr="00114E4E" w:rsidRDefault="00C02C03" w:rsidP="00774992">
      <w:pPr>
        <w:keepNext/>
      </w:pPr>
    </w:p>
    <w:p w14:paraId="2E260721" w14:textId="77777777" w:rsidR="00C02C03" w:rsidRPr="00114E4E" w:rsidRDefault="00C02C03" w:rsidP="00774992">
      <w:pPr>
        <w:keepNext/>
      </w:pPr>
      <w:r w:rsidRPr="00114E4E">
        <w:t xml:space="preserve">The </w:t>
      </w:r>
      <w:r w:rsidR="009121A6" w:rsidRPr="00114E4E">
        <w:t>pilot project of</w:t>
      </w:r>
      <w:r w:rsidRPr="00114E4E">
        <w:t xml:space="preserve"> EU policy implementation consists of the following elements:</w:t>
      </w:r>
    </w:p>
    <w:p w14:paraId="03EC3EB4" w14:textId="77777777" w:rsidR="00C02C03" w:rsidRPr="00114E4E" w:rsidRDefault="00C02C03" w:rsidP="00774992">
      <w:pPr>
        <w:keepNext/>
      </w:pPr>
    </w:p>
    <w:p w14:paraId="192E3E55" w14:textId="48E7A3FA" w:rsidR="00C02C03" w:rsidRPr="00114E4E" w:rsidRDefault="00114E4E" w:rsidP="00774992">
      <w:pPr>
        <w:pStyle w:val="ListParagraph"/>
        <w:keepNext/>
        <w:numPr>
          <w:ilvl w:val="0"/>
          <w:numId w:val="31"/>
        </w:numPr>
        <w:ind w:left="567" w:hanging="567"/>
      </w:pPr>
      <w:r w:rsidRPr="00114E4E">
        <w:rPr>
          <w:b/>
        </w:rPr>
        <w:t>Coordination of the pilot project</w:t>
      </w:r>
      <w:r w:rsidRPr="00114E4E">
        <w:t xml:space="preserve"> </w:t>
      </w:r>
    </w:p>
    <w:p w14:paraId="1E1A0C89" w14:textId="77777777" w:rsidR="00C02C03" w:rsidRPr="00114E4E" w:rsidRDefault="00C02C03" w:rsidP="00774992">
      <w:pPr>
        <w:keepNext/>
      </w:pPr>
    </w:p>
    <w:p w14:paraId="685FAC73" w14:textId="140FED31" w:rsidR="005F2E93" w:rsidRPr="00114E4E" w:rsidRDefault="00C02C03" w:rsidP="00774992">
      <w:r w:rsidRPr="00114E4E">
        <w:t xml:space="preserve">The </w:t>
      </w:r>
      <w:r w:rsidR="00803FEA" w:rsidRPr="00114E4E">
        <w:t>s</w:t>
      </w:r>
      <w:r w:rsidRPr="00114E4E">
        <w:t xml:space="preserve">ecretariat will be in charge of the day-to-day coordination of the </w:t>
      </w:r>
      <w:r w:rsidR="0015158D" w:rsidRPr="00114E4E">
        <w:t>pilot project</w:t>
      </w:r>
      <w:r w:rsidRPr="00114E4E">
        <w:t xml:space="preserve">, for </w:t>
      </w:r>
      <w:r w:rsidR="00803FEA" w:rsidRPr="00114E4E">
        <w:t>designing</w:t>
      </w:r>
      <w:r w:rsidRPr="00114E4E">
        <w:t xml:space="preserve"> the questionnaires for implementation reporting and </w:t>
      </w:r>
      <w:r w:rsidR="00803FEA" w:rsidRPr="00114E4E">
        <w:t>for preparing</w:t>
      </w:r>
      <w:r w:rsidRPr="00114E4E">
        <w:t xml:space="preserve"> the implementation reports. </w:t>
      </w:r>
    </w:p>
    <w:p w14:paraId="396798F6" w14:textId="77777777" w:rsidR="005F2E93" w:rsidRPr="00114E4E" w:rsidRDefault="005F2E93" w:rsidP="00774992"/>
    <w:p w14:paraId="5663DF65" w14:textId="26A63BB2" w:rsidR="00C02C03" w:rsidRPr="00114E4E" w:rsidRDefault="00105F9E" w:rsidP="00774992">
      <w:r w:rsidRPr="00114E4E">
        <w:t xml:space="preserve">The </w:t>
      </w:r>
      <w:r w:rsidR="00803FEA" w:rsidRPr="00114E4E">
        <w:t>s</w:t>
      </w:r>
      <w:r w:rsidRPr="00114E4E">
        <w:t xml:space="preserve">ecretariat will also be responsible for preparing the work plan in 2019 and 2020 for the pilot project and </w:t>
      </w:r>
      <w:r w:rsidR="00803FEA" w:rsidRPr="00114E4E">
        <w:t>for</w:t>
      </w:r>
      <w:r w:rsidR="005F2E93" w:rsidRPr="00114E4E">
        <w:t xml:space="preserve"> coordinating the evaluation of the project. The secretariat will also be the contact point for the other EU </w:t>
      </w:r>
      <w:r w:rsidR="00803FEA" w:rsidRPr="00114E4E">
        <w:t>i</w:t>
      </w:r>
      <w:r w:rsidR="005F2E93" w:rsidRPr="00114E4E">
        <w:t>nstitutions.</w:t>
      </w:r>
    </w:p>
    <w:p w14:paraId="05CB34DB" w14:textId="77777777" w:rsidR="00893FAF" w:rsidRPr="00114E4E" w:rsidRDefault="00893FAF" w:rsidP="00774992"/>
    <w:p w14:paraId="5FB7691C" w14:textId="0D2A39D0" w:rsidR="00C02C03" w:rsidRPr="00114E4E" w:rsidRDefault="00114E4E" w:rsidP="00774992">
      <w:pPr>
        <w:pStyle w:val="ListParagraph"/>
        <w:keepNext/>
        <w:numPr>
          <w:ilvl w:val="0"/>
          <w:numId w:val="31"/>
        </w:numPr>
        <w:ind w:left="567" w:hanging="567"/>
      </w:pPr>
      <w:r w:rsidRPr="00114E4E">
        <w:rPr>
          <w:b/>
        </w:rPr>
        <w:lastRenderedPageBreak/>
        <w:t>20 regional hubs</w:t>
      </w:r>
      <w:r w:rsidRPr="00114E4E">
        <w:t xml:space="preserve"> of EU policy implementation (pilot phase)</w:t>
      </w:r>
    </w:p>
    <w:p w14:paraId="1A482FD1" w14:textId="77777777" w:rsidR="00C02C03" w:rsidRPr="00114E4E" w:rsidRDefault="00C02C03" w:rsidP="00774992">
      <w:pPr>
        <w:keepNext/>
      </w:pPr>
    </w:p>
    <w:p w14:paraId="5E5F13D4" w14:textId="77777777" w:rsidR="00875E33" w:rsidRPr="00114E4E" w:rsidRDefault="00C02C03" w:rsidP="00774992">
      <w:pPr>
        <w:keepNext/>
      </w:pPr>
      <w:r w:rsidRPr="00114E4E">
        <w:t>The regional hubs – which are part of the regional administration – will have the task</w:t>
      </w:r>
      <w:r w:rsidR="00B70B89" w:rsidRPr="00114E4E">
        <w:t xml:space="preserve"> of</w:t>
      </w:r>
      <w:r w:rsidR="00E13EFB" w:rsidRPr="00114E4E">
        <w:t>:</w:t>
      </w:r>
      <w:r w:rsidRPr="00114E4E">
        <w:t xml:space="preserve"> </w:t>
      </w:r>
    </w:p>
    <w:p w14:paraId="0088A0FC" w14:textId="77777777" w:rsidR="00972429" w:rsidRPr="00114E4E" w:rsidRDefault="00972429" w:rsidP="00774992">
      <w:pPr>
        <w:keepNext/>
      </w:pPr>
    </w:p>
    <w:p w14:paraId="1494856B" w14:textId="35783B2C" w:rsidR="003F0D53" w:rsidRPr="00114E4E" w:rsidRDefault="00114E4E" w:rsidP="00774992">
      <w:pPr>
        <w:pStyle w:val="ListParagraph"/>
        <w:numPr>
          <w:ilvl w:val="0"/>
          <w:numId w:val="28"/>
        </w:numPr>
        <w:ind w:left="567" w:hanging="567"/>
      </w:pPr>
      <w:r w:rsidRPr="00114E4E">
        <w:t>providing timely feedback to the questionnaires and maintaining close contact with those organisations and institutions at local/regional level in charge of EU policies;</w:t>
      </w:r>
    </w:p>
    <w:p w14:paraId="20CF113F" w14:textId="5C1D485F" w:rsidR="003F0D53" w:rsidRPr="00114E4E" w:rsidRDefault="00114E4E" w:rsidP="00774992">
      <w:pPr>
        <w:pStyle w:val="ListParagraph"/>
        <w:numPr>
          <w:ilvl w:val="0"/>
          <w:numId w:val="29"/>
        </w:numPr>
        <w:ind w:left="567" w:hanging="567"/>
      </w:pPr>
      <w:r w:rsidRPr="00114E4E">
        <w:t xml:space="preserve">participating in the meetings of the pilot project; and </w:t>
      </w:r>
    </w:p>
    <w:p w14:paraId="42D565C8" w14:textId="42CDCE9C" w:rsidR="003F0D53" w:rsidRPr="00114E4E" w:rsidRDefault="00114E4E" w:rsidP="00774992">
      <w:pPr>
        <w:pStyle w:val="ListParagraph"/>
        <w:numPr>
          <w:ilvl w:val="0"/>
          <w:numId w:val="30"/>
        </w:numPr>
        <w:ind w:left="567" w:hanging="567"/>
      </w:pPr>
      <w:r w:rsidRPr="00114E4E">
        <w:t xml:space="preserve">gradually developing the provision of information about the Better Regulation activities of the EU to its network of participating organisations and institutions, based on input provided by the CoR. </w:t>
      </w:r>
    </w:p>
    <w:p w14:paraId="0FAE7B38" w14:textId="77777777" w:rsidR="003F0D53" w:rsidRPr="00114E4E" w:rsidRDefault="003F0D53" w:rsidP="00774992"/>
    <w:p w14:paraId="33B9CF23" w14:textId="77777777" w:rsidR="00C02C03" w:rsidRPr="00114E4E" w:rsidRDefault="00891F6D" w:rsidP="00774992">
      <w:r w:rsidRPr="00114E4E">
        <w:t xml:space="preserve">The regional hubs consisting of a contact person have to be set up and financed – at </w:t>
      </w:r>
      <w:r w:rsidR="00972429" w:rsidRPr="00114E4E">
        <w:t xml:space="preserve">least during the pilot phase – </w:t>
      </w:r>
      <w:r w:rsidRPr="00114E4E">
        <w:t>by the participating region</w:t>
      </w:r>
      <w:r w:rsidR="00972429" w:rsidRPr="00114E4E">
        <w:t>s</w:t>
      </w:r>
      <w:r w:rsidRPr="00114E4E">
        <w:t>.</w:t>
      </w:r>
    </w:p>
    <w:p w14:paraId="7A4C499A" w14:textId="77777777" w:rsidR="00893FAF" w:rsidRPr="00114E4E" w:rsidRDefault="00893FAF" w:rsidP="00774992"/>
    <w:p w14:paraId="5BB09B9E" w14:textId="77777777" w:rsidR="005F2E93" w:rsidRPr="00114E4E" w:rsidRDefault="005F2E93" w:rsidP="00774992">
      <w:pPr>
        <w:keepNext/>
      </w:pPr>
      <w:r w:rsidRPr="00114E4E">
        <w:t xml:space="preserve">The </w:t>
      </w:r>
      <w:r w:rsidR="00B148F9" w:rsidRPr="00114E4E">
        <w:t>hubs</w:t>
      </w:r>
      <w:r w:rsidR="00972429" w:rsidRPr="00114E4E">
        <w:t xml:space="preserve"> in the participating regions will</w:t>
      </w:r>
      <w:r w:rsidR="00393ED5" w:rsidRPr="00114E4E">
        <w:t>:</w:t>
      </w:r>
    </w:p>
    <w:p w14:paraId="214EF436" w14:textId="77777777" w:rsidR="005F2E93" w:rsidRPr="00114E4E" w:rsidRDefault="005F2E93" w:rsidP="00774992">
      <w:pPr>
        <w:keepNext/>
      </w:pPr>
    </w:p>
    <w:p w14:paraId="6CFB8019" w14:textId="77BD4103" w:rsidR="005F2E93" w:rsidRPr="00114E4E" w:rsidRDefault="00114E4E" w:rsidP="00774992">
      <w:pPr>
        <w:pStyle w:val="ListParagraph"/>
        <w:numPr>
          <w:ilvl w:val="0"/>
          <w:numId w:val="25"/>
        </w:numPr>
        <w:ind w:left="567" w:hanging="567"/>
      </w:pPr>
      <w:r w:rsidRPr="00114E4E">
        <w:t>be part of the public administration;</w:t>
      </w:r>
    </w:p>
    <w:p w14:paraId="076E400A" w14:textId="0B7B3248" w:rsidR="00893FAF" w:rsidRPr="00114E4E" w:rsidRDefault="00114E4E" w:rsidP="00774992">
      <w:pPr>
        <w:pStyle w:val="ListParagraph"/>
        <w:numPr>
          <w:ilvl w:val="0"/>
          <w:numId w:val="26"/>
        </w:numPr>
        <w:ind w:left="567" w:hanging="567"/>
      </w:pPr>
      <w:r w:rsidRPr="00114E4E">
        <w:t>act as a contact point for all those stakeholders in the region involved in implementing a specific EU policy; and</w:t>
      </w:r>
    </w:p>
    <w:p w14:paraId="2B9B63FA" w14:textId="746F27C3" w:rsidR="00893FAF" w:rsidRPr="00114E4E" w:rsidRDefault="00114E4E" w:rsidP="00774992">
      <w:pPr>
        <w:pStyle w:val="ListParagraph"/>
        <w:numPr>
          <w:ilvl w:val="0"/>
          <w:numId w:val="27"/>
        </w:numPr>
        <w:ind w:left="567" w:hanging="567"/>
      </w:pPr>
      <w:r w:rsidRPr="00114E4E">
        <w:t>gradually develop into an information point for all questions relating to the EU's Better Regulation agenda.</w:t>
      </w:r>
    </w:p>
    <w:p w14:paraId="035724F9" w14:textId="77777777" w:rsidR="00893FAF" w:rsidRPr="00114E4E" w:rsidRDefault="00893FAF" w:rsidP="00774992"/>
    <w:p w14:paraId="41320BF2" w14:textId="77777777" w:rsidR="00705123" w:rsidRPr="00114E4E" w:rsidRDefault="00705123" w:rsidP="00774992">
      <w:r w:rsidRPr="00114E4E">
        <w:t>Participating regions can, as appropriate and relevant, involve (and partner up) with associations of regional authorities for all</w:t>
      </w:r>
      <w:r w:rsidR="00150622" w:rsidRPr="00114E4E">
        <w:t>,</w:t>
      </w:r>
      <w:r w:rsidRPr="00114E4E">
        <w:t xml:space="preserve"> or </w:t>
      </w:r>
      <w:r w:rsidR="00150622" w:rsidRPr="00114E4E">
        <w:t>specific,</w:t>
      </w:r>
      <w:r w:rsidRPr="00114E4E">
        <w:t xml:space="preserve"> tasks.</w:t>
      </w:r>
    </w:p>
    <w:p w14:paraId="38011230" w14:textId="77777777" w:rsidR="00705123" w:rsidRPr="00114E4E" w:rsidRDefault="00705123" w:rsidP="00774992"/>
    <w:p w14:paraId="1C239C06" w14:textId="7C98D21E" w:rsidR="00893FAF" w:rsidRPr="00114E4E" w:rsidRDefault="005F2E93" w:rsidP="00774992">
      <w:r w:rsidRPr="00114E4E">
        <w:t xml:space="preserve">If the pilot project </w:t>
      </w:r>
      <w:r w:rsidR="00B70B89" w:rsidRPr="00114E4E">
        <w:t xml:space="preserve">is </w:t>
      </w:r>
      <w:r w:rsidRPr="00114E4E">
        <w:t>evaluated</w:t>
      </w:r>
      <w:r w:rsidR="00B70B89" w:rsidRPr="00114E4E">
        <w:t xml:space="preserve"> positively</w:t>
      </w:r>
      <w:r w:rsidR="00150622" w:rsidRPr="00114E4E">
        <w:t>,</w:t>
      </w:r>
      <w:r w:rsidRPr="00114E4E">
        <w:t xml:space="preserve"> </w:t>
      </w:r>
      <w:r w:rsidR="00153659" w:rsidRPr="00114E4E">
        <w:t>the aim is</w:t>
      </w:r>
      <w:r w:rsidRPr="00114E4E">
        <w:t xml:space="preserve"> </w:t>
      </w:r>
      <w:r w:rsidR="008909F2" w:rsidRPr="00114E4E">
        <w:t xml:space="preserve">that </w:t>
      </w:r>
      <w:r w:rsidRPr="00114E4E">
        <w:t xml:space="preserve">the European Commission </w:t>
      </w:r>
      <w:r w:rsidR="008909F2" w:rsidRPr="00114E4E">
        <w:t>will</w:t>
      </w:r>
      <w:r w:rsidR="00B70B89" w:rsidRPr="00114E4E">
        <w:t xml:space="preserve"> commit to </w:t>
      </w:r>
      <w:r w:rsidRPr="00114E4E">
        <w:t xml:space="preserve">providing some co-financing for the mainstreaming phase of the </w:t>
      </w:r>
      <w:r w:rsidR="0015158D" w:rsidRPr="00114E4E">
        <w:t>project</w:t>
      </w:r>
      <w:r w:rsidRPr="00114E4E">
        <w:t xml:space="preserve">. </w:t>
      </w:r>
      <w:r w:rsidR="003E4F68" w:rsidRPr="00114E4E">
        <w:t>Precisely how this</w:t>
      </w:r>
      <w:r w:rsidRPr="00114E4E">
        <w:t xml:space="preserve"> second phase will be </w:t>
      </w:r>
      <w:r w:rsidR="003E4F68" w:rsidRPr="00114E4E">
        <w:t xml:space="preserve">implemented will be </w:t>
      </w:r>
      <w:r w:rsidR="00B70B89" w:rsidRPr="00114E4E">
        <w:t>determined</w:t>
      </w:r>
      <w:r w:rsidRPr="00114E4E">
        <w:t xml:space="preserve"> during the pilot </w:t>
      </w:r>
      <w:r w:rsidR="003F0D53" w:rsidRPr="00114E4E">
        <w:t>phase</w:t>
      </w:r>
      <w:r w:rsidRPr="00114E4E">
        <w:t xml:space="preserve">. </w:t>
      </w:r>
    </w:p>
    <w:p w14:paraId="1D254AD4" w14:textId="77777777" w:rsidR="00C02C03" w:rsidRPr="00114E4E" w:rsidRDefault="00C02C03" w:rsidP="00774992"/>
    <w:p w14:paraId="3AB466C8" w14:textId="203FCCE1" w:rsidR="00E80EA6" w:rsidRPr="00114E4E" w:rsidRDefault="00E80EA6" w:rsidP="00774992">
      <w:pPr>
        <w:pStyle w:val="Heading2"/>
        <w:keepNext/>
        <w:ind w:left="567" w:hanging="567"/>
        <w:rPr>
          <w:b/>
        </w:rPr>
      </w:pPr>
      <w:r w:rsidRPr="00114E4E">
        <w:rPr>
          <w:b/>
        </w:rPr>
        <w:t xml:space="preserve">Synergies with already existing initiatives and the </w:t>
      </w:r>
      <w:r w:rsidR="006460BD" w:rsidRPr="00114E4E">
        <w:rPr>
          <w:b/>
        </w:rPr>
        <w:t>B</w:t>
      </w:r>
      <w:r w:rsidRPr="00114E4E">
        <w:rPr>
          <w:b/>
        </w:rPr>
        <w:t xml:space="preserve">etter </w:t>
      </w:r>
      <w:r w:rsidR="006460BD" w:rsidRPr="00114E4E">
        <w:rPr>
          <w:b/>
        </w:rPr>
        <w:t>R</w:t>
      </w:r>
      <w:r w:rsidRPr="00114E4E">
        <w:rPr>
          <w:b/>
        </w:rPr>
        <w:t>egulation agenda</w:t>
      </w:r>
    </w:p>
    <w:p w14:paraId="35D7D03D" w14:textId="77777777" w:rsidR="00E80EA6" w:rsidRPr="00114E4E" w:rsidRDefault="00E80EA6" w:rsidP="00774992">
      <w:pPr>
        <w:keepNext/>
      </w:pPr>
    </w:p>
    <w:p w14:paraId="335C75E0" w14:textId="31FD7509" w:rsidR="00E80EA6" w:rsidRPr="00114E4E" w:rsidRDefault="003634D9" w:rsidP="00774992">
      <w:pPr>
        <w:overflowPunct/>
        <w:adjustRightInd/>
        <w:textAlignment w:val="auto"/>
      </w:pPr>
      <w:r w:rsidRPr="00114E4E">
        <w:t>T</w:t>
      </w:r>
      <w:r w:rsidR="00E80EA6" w:rsidRPr="00114E4E">
        <w:t xml:space="preserve">he impact and success of the </w:t>
      </w:r>
      <w:r w:rsidR="00A25F6D" w:rsidRPr="00114E4E">
        <w:t xml:space="preserve">pilot project </w:t>
      </w:r>
      <w:r w:rsidR="00E80EA6" w:rsidRPr="00114E4E">
        <w:t xml:space="preserve">of EU policy implementation largely depends on how the results of the work </w:t>
      </w:r>
      <w:r w:rsidR="00B70B89" w:rsidRPr="00114E4E">
        <w:t xml:space="preserve">are </w:t>
      </w:r>
      <w:r w:rsidR="003C5587" w:rsidRPr="00114E4E">
        <w:t>considered</w:t>
      </w:r>
      <w:r w:rsidR="00E80EA6" w:rsidRPr="00114E4E">
        <w:t xml:space="preserve"> by the European Commission, the European Parliament and, as far as possible, the Council. </w:t>
      </w:r>
    </w:p>
    <w:p w14:paraId="7D22D150" w14:textId="77777777" w:rsidR="008E010D" w:rsidRPr="00114E4E" w:rsidRDefault="008E010D" w:rsidP="00774992"/>
    <w:p w14:paraId="3BC4DA15" w14:textId="10A07C7F" w:rsidR="008E010D" w:rsidRPr="00114E4E" w:rsidRDefault="00B70B89" w:rsidP="00774992">
      <w:pPr>
        <w:keepNext/>
      </w:pPr>
      <w:r w:rsidRPr="00114E4E">
        <w:t>In order to</w:t>
      </w:r>
      <w:r w:rsidR="008E010D" w:rsidRPr="00114E4E">
        <w:t xml:space="preserve"> achiev</w:t>
      </w:r>
      <w:r w:rsidRPr="00114E4E">
        <w:t>e</w:t>
      </w:r>
      <w:r w:rsidR="008E010D" w:rsidRPr="00114E4E">
        <w:t xml:space="preserve"> this</w:t>
      </w:r>
      <w:r w:rsidR="00705123" w:rsidRPr="00114E4E">
        <w:t>,</w:t>
      </w:r>
      <w:r w:rsidR="008E010D" w:rsidRPr="00114E4E">
        <w:t xml:space="preserve"> the following measures are </w:t>
      </w:r>
      <w:r w:rsidRPr="00114E4E">
        <w:t>envisaged</w:t>
      </w:r>
      <w:r w:rsidR="008E010D" w:rsidRPr="00114E4E">
        <w:t>:</w:t>
      </w:r>
    </w:p>
    <w:p w14:paraId="35BA37C1" w14:textId="77777777" w:rsidR="00D10D99" w:rsidRPr="00114E4E" w:rsidRDefault="00D10D99" w:rsidP="00774992">
      <w:pPr>
        <w:keepNext/>
      </w:pPr>
    </w:p>
    <w:p w14:paraId="43F9AD05" w14:textId="70AB5BBC" w:rsidR="008E010D" w:rsidRPr="00114E4E" w:rsidRDefault="00114E4E" w:rsidP="00774992">
      <w:pPr>
        <w:pStyle w:val="ListParagraph"/>
        <w:numPr>
          <w:ilvl w:val="0"/>
          <w:numId w:val="20"/>
        </w:numPr>
        <w:ind w:left="567" w:hanging="567"/>
      </w:pPr>
      <w:r w:rsidRPr="00114E4E">
        <w:t>The EU institutions, particularly the better regulation units/services as well as the relevant sector policy services of the European Commission, the European Parliament (incl. EPRS) and, potentially, representatives of the specific Council Working Group, will be systematically involved in the work of the pilot project;</w:t>
      </w:r>
    </w:p>
    <w:p w14:paraId="5C6F84B6" w14:textId="34E9468E" w:rsidR="008E010D" w:rsidRPr="00114E4E" w:rsidRDefault="00114E4E" w:rsidP="00774992">
      <w:pPr>
        <w:pStyle w:val="ListParagraph"/>
        <w:numPr>
          <w:ilvl w:val="0"/>
          <w:numId w:val="21"/>
        </w:numPr>
        <w:ind w:left="567" w:hanging="567"/>
      </w:pPr>
      <w:r w:rsidRPr="00114E4E">
        <w:t>The existing instruments for reviewing EU legislation relating to these matters (such as the REFIT activities or the European Environmental Review) will be considered in the further planning of the project;</w:t>
      </w:r>
    </w:p>
    <w:p w14:paraId="3D432989" w14:textId="10554CA7" w:rsidR="008E010D" w:rsidRPr="00114E4E" w:rsidRDefault="00114E4E" w:rsidP="00774992">
      <w:pPr>
        <w:pStyle w:val="ListParagraph"/>
        <w:numPr>
          <w:ilvl w:val="0"/>
          <w:numId w:val="22"/>
        </w:numPr>
        <w:ind w:left="567" w:hanging="567"/>
      </w:pPr>
      <w:r w:rsidRPr="00114E4E">
        <w:lastRenderedPageBreak/>
        <w:t>Early on, the CoR will work with the Commission on the feasibility of a funding scheme to roll out the project after the pilot phase (in the event of a positive evaluation at the end of the pilot phase);</w:t>
      </w:r>
    </w:p>
    <w:p w14:paraId="549D4A6E" w14:textId="5374BAEC" w:rsidR="00B62BCA" w:rsidRPr="00114E4E" w:rsidRDefault="00114E4E" w:rsidP="00774992">
      <w:pPr>
        <w:pStyle w:val="ListParagraph"/>
        <w:numPr>
          <w:ilvl w:val="0"/>
          <w:numId w:val="23"/>
        </w:numPr>
        <w:ind w:left="567" w:hanging="567"/>
      </w:pPr>
      <w:r w:rsidRPr="00114E4E">
        <w:t xml:space="preserve">The pilot project will take into account the experiences of existing initiatives by both the Commission (including REFIT, the European Environmental Review, the Urban Agenda for the EU, etc.); </w:t>
      </w:r>
    </w:p>
    <w:p w14:paraId="313D39C0" w14:textId="44323EDC" w:rsidR="00E80EA6" w:rsidRPr="00114E4E" w:rsidRDefault="00114E4E" w:rsidP="00774992">
      <w:pPr>
        <w:pStyle w:val="ListParagraph"/>
        <w:numPr>
          <w:ilvl w:val="0"/>
          <w:numId w:val="24"/>
        </w:numPr>
        <w:ind w:left="567" w:hanging="567"/>
      </w:pPr>
      <w:r w:rsidRPr="00114E4E">
        <w:t>Reports based on information generated via the network will be sent to all institutions concerned.</w:t>
      </w:r>
    </w:p>
    <w:p w14:paraId="14DD41C9" w14:textId="77777777" w:rsidR="00E80EA6" w:rsidRPr="00114E4E" w:rsidRDefault="00E80EA6" w:rsidP="00774992"/>
    <w:p w14:paraId="073176FE" w14:textId="668679F0" w:rsidR="00924F1B" w:rsidRPr="00114E4E" w:rsidRDefault="00A03CF7" w:rsidP="00774992">
      <w:pPr>
        <w:pStyle w:val="Heading2"/>
        <w:keepNext/>
        <w:ind w:left="567" w:hanging="567"/>
        <w:rPr>
          <w:b/>
        </w:rPr>
      </w:pPr>
      <w:r w:rsidRPr="00114E4E">
        <w:rPr>
          <w:b/>
        </w:rPr>
        <w:t xml:space="preserve">Working method of the </w:t>
      </w:r>
      <w:r w:rsidR="00D72F45" w:rsidRPr="00114E4E">
        <w:rPr>
          <w:b/>
        </w:rPr>
        <w:t>pilot project</w:t>
      </w:r>
    </w:p>
    <w:p w14:paraId="0FAE9FE1" w14:textId="77777777" w:rsidR="00924F1B" w:rsidRPr="00114E4E" w:rsidRDefault="00924F1B" w:rsidP="00774992">
      <w:pPr>
        <w:keepNext/>
      </w:pPr>
    </w:p>
    <w:p w14:paraId="393837A8" w14:textId="36DFF7CF" w:rsidR="00924F1B" w:rsidRPr="00114E4E" w:rsidRDefault="00B61A88" w:rsidP="00774992">
      <w:r w:rsidRPr="00114E4E">
        <w:t>During the pilot phase, t</w:t>
      </w:r>
      <w:r w:rsidR="00924F1B" w:rsidRPr="00114E4E">
        <w:t xml:space="preserve">he </w:t>
      </w:r>
      <w:r w:rsidR="00D72F45" w:rsidRPr="00114E4E">
        <w:t xml:space="preserve">project </w:t>
      </w:r>
      <w:r w:rsidR="00924F1B" w:rsidRPr="00114E4E">
        <w:t xml:space="preserve">will provide a (limited) number of implementation reports on key EU policies. This will be done </w:t>
      </w:r>
      <w:r w:rsidR="00981F6C" w:rsidRPr="00114E4E">
        <w:t>using</w:t>
      </w:r>
      <w:r w:rsidR="00924F1B" w:rsidRPr="00114E4E">
        <w:t xml:space="preserve"> a </w:t>
      </w:r>
      <w:r w:rsidR="00924F1B" w:rsidRPr="00114E4E">
        <w:rPr>
          <w:b/>
        </w:rPr>
        <w:t>three-step approach</w:t>
      </w:r>
      <w:r w:rsidRPr="00114E4E">
        <w:t>.</w:t>
      </w:r>
    </w:p>
    <w:p w14:paraId="3CBBF55C" w14:textId="77777777" w:rsidR="00924F1B" w:rsidRPr="00114E4E" w:rsidRDefault="00924F1B" w:rsidP="00774992"/>
    <w:p w14:paraId="11C08F49" w14:textId="06E69220" w:rsidR="00924F1B" w:rsidRPr="00114E4E" w:rsidRDefault="00924F1B" w:rsidP="00774992">
      <w:pPr>
        <w:ind w:left="720" w:hanging="720"/>
      </w:pPr>
      <w:r w:rsidRPr="00114E4E">
        <w:t>Step 1:</w:t>
      </w:r>
      <w:r w:rsidRPr="00114E4E">
        <w:tab/>
        <w:t>At the beginning of the year</w:t>
      </w:r>
      <w:r w:rsidR="00B61A88" w:rsidRPr="00114E4E">
        <w:t>,</w:t>
      </w:r>
      <w:r w:rsidRPr="00114E4E">
        <w:t xml:space="preserve"> the CoR, in close cooperation with the regions participating in the </w:t>
      </w:r>
      <w:r w:rsidR="00B24BB5" w:rsidRPr="00114E4E">
        <w:t xml:space="preserve">pilot project </w:t>
      </w:r>
      <w:r w:rsidRPr="00114E4E">
        <w:t xml:space="preserve">and in close consultation with the EU </w:t>
      </w:r>
      <w:r w:rsidR="00981F6C" w:rsidRPr="00114E4E">
        <w:t>i</w:t>
      </w:r>
      <w:r w:rsidRPr="00114E4E">
        <w:t>nstitution</w:t>
      </w:r>
      <w:r w:rsidR="003C5587" w:rsidRPr="00114E4E">
        <w:t>s</w:t>
      </w:r>
      <w:r w:rsidR="00B61A88" w:rsidRPr="00114E4E">
        <w:t>,</w:t>
      </w:r>
      <w:r w:rsidRPr="00114E4E">
        <w:t xml:space="preserve"> will set up a work plan of those EU policies</w:t>
      </w:r>
      <w:r w:rsidR="00981F6C" w:rsidRPr="00114E4E">
        <w:t xml:space="preserve"> that</w:t>
      </w:r>
      <w:r w:rsidRPr="00114E4E">
        <w:t xml:space="preserve"> will be </w:t>
      </w:r>
      <w:r w:rsidR="00B61A88" w:rsidRPr="00114E4E">
        <w:t xml:space="preserve">the </w:t>
      </w:r>
      <w:r w:rsidRPr="00114E4E">
        <w:t>subject of an EU policy implementation report in the given year.</w:t>
      </w:r>
    </w:p>
    <w:p w14:paraId="2345943A" w14:textId="36F8B5BB" w:rsidR="00924F1B" w:rsidRPr="00114E4E" w:rsidRDefault="00924F1B" w:rsidP="00774992">
      <w:pPr>
        <w:ind w:left="720" w:hanging="720"/>
      </w:pPr>
      <w:r w:rsidRPr="00114E4E">
        <w:tab/>
      </w:r>
      <w:r w:rsidR="008E7BE7" w:rsidRPr="00114E4E">
        <w:t>For each of the selected EU policy fields, t</w:t>
      </w:r>
      <w:r w:rsidR="00B62BCA" w:rsidRPr="00114E4E">
        <w:t xml:space="preserve">he </w:t>
      </w:r>
      <w:r w:rsidRPr="00114E4E">
        <w:t xml:space="preserve">secretariat will </w:t>
      </w:r>
      <w:r w:rsidR="00B62BCA" w:rsidRPr="00114E4E">
        <w:t>develop</w:t>
      </w:r>
      <w:r w:rsidRPr="00114E4E">
        <w:t xml:space="preserve"> </w:t>
      </w:r>
      <w:r w:rsidR="00B61A88" w:rsidRPr="00114E4E">
        <w:t>a questionnaire</w:t>
      </w:r>
      <w:r w:rsidR="008E7BE7" w:rsidRPr="00114E4E">
        <w:t xml:space="preserve"> that will include</w:t>
      </w:r>
      <w:r w:rsidRPr="00114E4E">
        <w:t xml:space="preserve"> the key questions the EU </w:t>
      </w:r>
      <w:r w:rsidR="00822ECD" w:rsidRPr="00114E4E">
        <w:t>i</w:t>
      </w:r>
      <w:r w:rsidRPr="00114E4E">
        <w:t>nstitutions</w:t>
      </w:r>
      <w:r w:rsidR="00A13A54" w:rsidRPr="00114E4E">
        <w:t xml:space="preserve">, including </w:t>
      </w:r>
      <w:r w:rsidRPr="00114E4E">
        <w:t>the CoR</w:t>
      </w:r>
      <w:r w:rsidR="00A13A54" w:rsidRPr="00114E4E">
        <w:t>,</w:t>
      </w:r>
      <w:r w:rsidRPr="00114E4E">
        <w:t xml:space="preserve"> </w:t>
      </w:r>
      <w:r w:rsidR="00B62BCA" w:rsidRPr="00114E4E">
        <w:t>consider</w:t>
      </w:r>
      <w:r w:rsidR="008E7BE7" w:rsidRPr="00114E4E">
        <w:t xml:space="preserve"> </w:t>
      </w:r>
      <w:r w:rsidR="00822ECD" w:rsidRPr="00114E4E">
        <w:t xml:space="preserve">to </w:t>
      </w:r>
      <w:r w:rsidR="00552265" w:rsidRPr="00114E4E">
        <w:t>be</w:t>
      </w:r>
      <w:r w:rsidR="008E7BE7" w:rsidRPr="00114E4E">
        <w:t xml:space="preserve"> answer</w:t>
      </w:r>
      <w:r w:rsidR="00552265" w:rsidRPr="00114E4E">
        <w:t>ed</w:t>
      </w:r>
      <w:r w:rsidRPr="00114E4E">
        <w:t xml:space="preserve"> during the process.</w:t>
      </w:r>
    </w:p>
    <w:p w14:paraId="3F542B18" w14:textId="534DBAD6" w:rsidR="00924F1B" w:rsidRPr="00114E4E" w:rsidRDefault="00924F1B" w:rsidP="00774992">
      <w:pPr>
        <w:ind w:left="720" w:hanging="720"/>
      </w:pPr>
      <w:r w:rsidRPr="00114E4E">
        <w:t>Step 2:</w:t>
      </w:r>
      <w:r w:rsidRPr="00114E4E">
        <w:tab/>
        <w:t xml:space="preserve">The questionnaire on </w:t>
      </w:r>
      <w:r w:rsidR="008E7BE7" w:rsidRPr="00114E4E">
        <w:t>a</w:t>
      </w:r>
      <w:r w:rsidRPr="00114E4E">
        <w:t xml:space="preserve"> </w:t>
      </w:r>
      <w:r w:rsidR="008E7BE7" w:rsidRPr="00114E4E">
        <w:t xml:space="preserve">specific EU policy will be sent </w:t>
      </w:r>
      <w:r w:rsidRPr="00114E4E">
        <w:t>to the regional hubs</w:t>
      </w:r>
      <w:r w:rsidR="008E7BE7" w:rsidRPr="00114E4E">
        <w:t>,</w:t>
      </w:r>
      <w:r w:rsidRPr="00114E4E">
        <w:t xml:space="preserve"> </w:t>
      </w:r>
      <w:r w:rsidR="008E7BE7" w:rsidRPr="00114E4E">
        <w:t>who</w:t>
      </w:r>
      <w:r w:rsidRPr="00114E4E">
        <w:t xml:space="preserve"> will be asked to provide</w:t>
      </w:r>
      <w:r w:rsidR="008E7BE7" w:rsidRPr="00114E4E">
        <w:t>,</w:t>
      </w:r>
      <w:r w:rsidRPr="00114E4E">
        <w:t xml:space="preserve"> </w:t>
      </w:r>
      <w:r w:rsidR="00981F6C" w:rsidRPr="00114E4E">
        <w:t>with</w:t>
      </w:r>
      <w:r w:rsidRPr="00114E4E">
        <w:t xml:space="preserve">in a </w:t>
      </w:r>
      <w:r w:rsidR="00B62BCA" w:rsidRPr="00114E4E">
        <w:t xml:space="preserve">reasonable but </w:t>
      </w:r>
      <w:r w:rsidRPr="00114E4E">
        <w:t>short period</w:t>
      </w:r>
      <w:r w:rsidR="00981F6C" w:rsidRPr="00114E4E">
        <w:t xml:space="preserve"> of time</w:t>
      </w:r>
      <w:r w:rsidR="008E7BE7" w:rsidRPr="00114E4E">
        <w:t>,</w:t>
      </w:r>
      <w:r w:rsidRPr="00114E4E">
        <w:t xml:space="preserve"> a </w:t>
      </w:r>
      <w:r w:rsidR="00B62BCA" w:rsidRPr="00114E4E">
        <w:t>comprehensive</w:t>
      </w:r>
      <w:r w:rsidRPr="00114E4E">
        <w:t xml:space="preserve"> reply to the questionnaire after having contacted and interviewed the key </w:t>
      </w:r>
      <w:r w:rsidR="00981F6C" w:rsidRPr="00114E4E">
        <w:t xml:space="preserve">players </w:t>
      </w:r>
      <w:r w:rsidRPr="00114E4E">
        <w:t>and agencies involved in implementing this EU policy</w:t>
      </w:r>
      <w:r w:rsidR="00981F6C" w:rsidRPr="00114E4E">
        <w:t xml:space="preserve"> at local/regional level</w:t>
      </w:r>
      <w:r w:rsidRPr="00114E4E">
        <w:t xml:space="preserve">. </w:t>
      </w:r>
    </w:p>
    <w:p w14:paraId="1B061023" w14:textId="6D640987" w:rsidR="00924F1B" w:rsidRPr="00114E4E" w:rsidRDefault="00924F1B" w:rsidP="00774992">
      <w:pPr>
        <w:ind w:left="720" w:hanging="720"/>
      </w:pPr>
      <w:r w:rsidRPr="00114E4E">
        <w:t>Step 3:</w:t>
      </w:r>
      <w:r w:rsidRPr="00114E4E">
        <w:tab/>
        <w:t xml:space="preserve">The results of the questionnaires </w:t>
      </w:r>
      <w:r w:rsidR="008E7BE7" w:rsidRPr="00114E4E">
        <w:t>will be</w:t>
      </w:r>
      <w:r w:rsidRPr="00114E4E">
        <w:t xml:space="preserve"> compiled</w:t>
      </w:r>
      <w:r w:rsidR="00891F6D" w:rsidRPr="00114E4E">
        <w:t xml:space="preserve"> by the </w:t>
      </w:r>
      <w:r w:rsidR="00981F6C" w:rsidRPr="00114E4E">
        <w:t>s</w:t>
      </w:r>
      <w:r w:rsidR="00891F6D" w:rsidRPr="00114E4E">
        <w:t>ecretariat</w:t>
      </w:r>
      <w:r w:rsidRPr="00114E4E">
        <w:t xml:space="preserve"> in a </w:t>
      </w:r>
      <w:r w:rsidR="008E7BE7" w:rsidRPr="00114E4E">
        <w:t xml:space="preserve">technical implementation report, </w:t>
      </w:r>
      <w:r w:rsidRPr="00114E4E">
        <w:t xml:space="preserve">which will be provided to the CoR </w:t>
      </w:r>
      <w:r w:rsidR="00981F6C" w:rsidRPr="00114E4E">
        <w:t>c</w:t>
      </w:r>
      <w:r w:rsidRPr="00114E4E">
        <w:t>ommission in charge of the policy</w:t>
      </w:r>
      <w:r w:rsidR="005A1A95" w:rsidRPr="00114E4E">
        <w:t xml:space="preserve"> area for political analysis and follow-up</w:t>
      </w:r>
      <w:r w:rsidR="00981F6C" w:rsidRPr="00114E4E">
        <w:t>,</w:t>
      </w:r>
      <w:r w:rsidRPr="00114E4E">
        <w:t xml:space="preserve"> as well </w:t>
      </w:r>
      <w:r w:rsidR="00891F6D" w:rsidRPr="00114E4E">
        <w:t xml:space="preserve">as to the other EU </w:t>
      </w:r>
      <w:r w:rsidR="00981F6C" w:rsidRPr="00114E4E">
        <w:t>i</w:t>
      </w:r>
      <w:r w:rsidR="00891F6D" w:rsidRPr="00114E4E">
        <w:t>nstitutions. The report will also be p</w:t>
      </w:r>
      <w:r w:rsidR="008A08B3" w:rsidRPr="00114E4E">
        <w:t xml:space="preserve">ublished on </w:t>
      </w:r>
      <w:r w:rsidR="00981F6C" w:rsidRPr="00114E4E">
        <w:t xml:space="preserve">the </w:t>
      </w:r>
      <w:r w:rsidR="008A08B3" w:rsidRPr="00114E4E">
        <w:t>CoR web</w:t>
      </w:r>
      <w:r w:rsidR="00891F6D" w:rsidRPr="00114E4E">
        <w:t xml:space="preserve">page. </w:t>
      </w:r>
    </w:p>
    <w:p w14:paraId="52A5CF14" w14:textId="77777777" w:rsidR="00924F1B" w:rsidRPr="00114E4E" w:rsidRDefault="00924F1B" w:rsidP="00774992"/>
    <w:p w14:paraId="3E060D3B" w14:textId="3CF5714A" w:rsidR="00E80EA6" w:rsidRPr="00114E4E" w:rsidRDefault="00924F1B" w:rsidP="00774992">
      <w:pPr>
        <w:pStyle w:val="Heading2"/>
        <w:keepNext/>
        <w:ind w:left="567" w:hanging="567"/>
        <w:rPr>
          <w:b/>
        </w:rPr>
      </w:pPr>
      <w:r w:rsidRPr="00114E4E">
        <w:rPr>
          <w:b/>
        </w:rPr>
        <w:t xml:space="preserve">Governance of the </w:t>
      </w:r>
      <w:r w:rsidR="00BB1C05" w:rsidRPr="00114E4E">
        <w:rPr>
          <w:b/>
        </w:rPr>
        <w:t>pilot project</w:t>
      </w:r>
    </w:p>
    <w:p w14:paraId="0936578B" w14:textId="77777777" w:rsidR="00924F1B" w:rsidRPr="00114E4E" w:rsidRDefault="00924F1B" w:rsidP="00774992">
      <w:pPr>
        <w:keepNext/>
      </w:pPr>
    </w:p>
    <w:p w14:paraId="04C93170" w14:textId="791CEBB5" w:rsidR="00FF0B64" w:rsidRPr="00114E4E" w:rsidRDefault="00471EDE" w:rsidP="00774992">
      <w:pPr>
        <w:keepNext/>
      </w:pPr>
      <w:r w:rsidRPr="00114E4E">
        <w:t xml:space="preserve">The </w:t>
      </w:r>
      <w:r w:rsidRPr="00114E4E">
        <w:rPr>
          <w:b/>
        </w:rPr>
        <w:t>political governance</w:t>
      </w:r>
      <w:r w:rsidRPr="00114E4E">
        <w:t xml:space="preserve"> </w:t>
      </w:r>
      <w:r w:rsidR="00FF0E7B" w:rsidRPr="00114E4E">
        <w:t xml:space="preserve">during the </w:t>
      </w:r>
      <w:r w:rsidR="00206D63" w:rsidRPr="00114E4E">
        <w:t>p</w:t>
      </w:r>
      <w:r w:rsidR="00FF0E7B" w:rsidRPr="00114E4E">
        <w:t xml:space="preserve">ilot </w:t>
      </w:r>
      <w:r w:rsidR="00206D63" w:rsidRPr="00114E4E">
        <w:t>p</w:t>
      </w:r>
      <w:r w:rsidR="00FF0E7B" w:rsidRPr="00114E4E">
        <w:t xml:space="preserve">hase </w:t>
      </w:r>
      <w:r w:rsidRPr="00114E4E">
        <w:t xml:space="preserve">will be carried out </w:t>
      </w:r>
      <w:r w:rsidR="00B93E8C" w:rsidRPr="00114E4E">
        <w:t xml:space="preserve">by the Subsidiarity Steering Group </w:t>
      </w:r>
      <w:r w:rsidR="00981F6C" w:rsidRPr="00114E4E">
        <w:t>using</w:t>
      </w:r>
      <w:r w:rsidR="00FF0B64" w:rsidRPr="00114E4E">
        <w:t xml:space="preserve"> a </w:t>
      </w:r>
      <w:r w:rsidR="00B93E8C" w:rsidRPr="00114E4E">
        <w:t>three</w:t>
      </w:r>
      <w:r w:rsidR="00FF0B64" w:rsidRPr="00114E4E">
        <w:t>-step approach:</w:t>
      </w:r>
    </w:p>
    <w:p w14:paraId="357A432C" w14:textId="77777777" w:rsidR="00FF0E7B" w:rsidRPr="00114E4E" w:rsidRDefault="00FF0E7B" w:rsidP="00774992">
      <w:pPr>
        <w:keepNext/>
      </w:pPr>
    </w:p>
    <w:p w14:paraId="2E6FAC47" w14:textId="5DC40BEC" w:rsidR="00B133E9" w:rsidRPr="00114E4E" w:rsidRDefault="00114E4E" w:rsidP="00774992">
      <w:pPr>
        <w:pStyle w:val="ListParagraph"/>
        <w:numPr>
          <w:ilvl w:val="0"/>
          <w:numId w:val="17"/>
        </w:numPr>
        <w:ind w:left="567" w:hanging="567"/>
      </w:pPr>
      <w:r w:rsidRPr="00114E4E">
        <w:t xml:space="preserve">At the </w:t>
      </w:r>
      <w:r w:rsidRPr="00114E4E">
        <w:rPr>
          <w:i/>
        </w:rPr>
        <w:t>beginning of each year,</w:t>
      </w:r>
      <w:r w:rsidRPr="00114E4E">
        <w:t xml:space="preserve"> </w:t>
      </w:r>
      <w:r w:rsidRPr="00114E4E">
        <w:rPr>
          <w:b/>
        </w:rPr>
        <w:t>all CoR commissions</w:t>
      </w:r>
      <w:r w:rsidRPr="00114E4E">
        <w:t xml:space="preserve"> will be invited to identify and to communicate to the </w:t>
      </w:r>
      <w:r w:rsidRPr="00114E4E">
        <w:rPr>
          <w:b/>
        </w:rPr>
        <w:t>Subsidiarity Steering Group</w:t>
      </w:r>
      <w:r w:rsidRPr="00114E4E">
        <w:t xml:space="preserve"> the main themes for the work of the pilot project</w:t>
      </w:r>
    </w:p>
    <w:p w14:paraId="18CB69A2" w14:textId="768288CD" w:rsidR="00B93E8C" w:rsidRPr="00114E4E" w:rsidRDefault="00114E4E" w:rsidP="00774992">
      <w:pPr>
        <w:pStyle w:val="ListParagraph"/>
        <w:numPr>
          <w:ilvl w:val="0"/>
          <w:numId w:val="18"/>
        </w:numPr>
        <w:ind w:left="567" w:hanging="567"/>
      </w:pPr>
      <w:r w:rsidRPr="00114E4E">
        <w:t xml:space="preserve">the </w:t>
      </w:r>
      <w:r w:rsidRPr="00114E4E">
        <w:rPr>
          <w:b/>
        </w:rPr>
        <w:t>Subsidiarity Steering Group</w:t>
      </w:r>
      <w:r w:rsidRPr="00114E4E">
        <w:t xml:space="preserve"> will propose to the CoR Bureau the work programme and</w:t>
      </w:r>
    </w:p>
    <w:p w14:paraId="0D30E99A" w14:textId="1A41FD0B" w:rsidR="000055D3" w:rsidRPr="00114E4E" w:rsidRDefault="00114E4E" w:rsidP="00774992">
      <w:pPr>
        <w:pStyle w:val="ListParagraph"/>
        <w:numPr>
          <w:ilvl w:val="0"/>
          <w:numId w:val="19"/>
        </w:numPr>
        <w:ind w:left="567" w:hanging="567"/>
      </w:pPr>
      <w:r w:rsidRPr="00114E4E">
        <w:t>the</w:t>
      </w:r>
      <w:r w:rsidRPr="00114E4E">
        <w:rPr>
          <w:b/>
        </w:rPr>
        <w:t xml:space="preserve"> Bureau will then adopt the final work programme.</w:t>
      </w:r>
    </w:p>
    <w:p w14:paraId="1496A278" w14:textId="77777777" w:rsidR="007D74F8" w:rsidRPr="00114E4E" w:rsidRDefault="007D74F8" w:rsidP="00774992"/>
    <w:p w14:paraId="71E3A05F" w14:textId="0234BA46" w:rsidR="007D74F8" w:rsidRPr="00114E4E" w:rsidRDefault="007D74F8" w:rsidP="00774992">
      <w:r w:rsidRPr="00114E4E">
        <w:t xml:space="preserve">The secretariat for the pilot project will inform – whenever necessary – </w:t>
      </w:r>
      <w:r w:rsidR="00E13EFB" w:rsidRPr="00114E4E">
        <w:t>other services from the</w:t>
      </w:r>
      <w:r w:rsidRPr="00114E4E">
        <w:t xml:space="preserve"> CoR administration, </w:t>
      </w:r>
      <w:r w:rsidR="00760410" w:rsidRPr="00114E4E">
        <w:t xml:space="preserve">the PG </w:t>
      </w:r>
      <w:r w:rsidR="00981F6C" w:rsidRPr="00114E4E">
        <w:t>s</w:t>
      </w:r>
      <w:r w:rsidR="00760410" w:rsidRPr="00114E4E">
        <w:t>ecretariats and the coordinators of the national delegations about the progress of the activities.</w:t>
      </w:r>
    </w:p>
    <w:p w14:paraId="65774608" w14:textId="77777777" w:rsidR="00700023" w:rsidRPr="00114E4E" w:rsidRDefault="00700023" w:rsidP="00774992"/>
    <w:p w14:paraId="448C40FE" w14:textId="1E47FD59" w:rsidR="00B62BCA" w:rsidRPr="00114E4E" w:rsidRDefault="00C95D0F" w:rsidP="00774992">
      <w:r w:rsidRPr="00114E4E">
        <w:lastRenderedPageBreak/>
        <w:t xml:space="preserve">The relevant EU </w:t>
      </w:r>
      <w:r w:rsidR="00981F6C" w:rsidRPr="00114E4E">
        <w:t>i</w:t>
      </w:r>
      <w:r w:rsidRPr="00114E4E">
        <w:t>nstitutions and services will be closely involved in running the project activities.</w:t>
      </w:r>
    </w:p>
    <w:p w14:paraId="53A61A14" w14:textId="77777777" w:rsidR="00470B2B" w:rsidRPr="00114E4E" w:rsidRDefault="00470B2B" w:rsidP="00774992"/>
    <w:p w14:paraId="264347E2" w14:textId="18D1B127" w:rsidR="00652E6C" w:rsidRPr="001B0965" w:rsidRDefault="00652E6C" w:rsidP="00774992">
      <w:pPr>
        <w:pStyle w:val="Heading1"/>
        <w:keepNext/>
        <w:ind w:left="567" w:hanging="567"/>
        <w:rPr>
          <w:b/>
        </w:rPr>
      </w:pPr>
      <w:r w:rsidRPr="001B0965">
        <w:rPr>
          <w:b/>
        </w:rPr>
        <w:t xml:space="preserve">Timetable </w:t>
      </w:r>
    </w:p>
    <w:p w14:paraId="7E29820A" w14:textId="77777777" w:rsidR="005F18F1" w:rsidRPr="00114E4E" w:rsidRDefault="005F18F1" w:rsidP="00774992">
      <w:pPr>
        <w:keepNext/>
      </w:pPr>
    </w:p>
    <w:p w14:paraId="196EAAC7" w14:textId="77777777" w:rsidR="005F18F1" w:rsidRPr="00114E4E" w:rsidRDefault="00652E6C" w:rsidP="00774992">
      <w:r w:rsidRPr="00114E4E">
        <w:t xml:space="preserve">To implement the pilot </w:t>
      </w:r>
      <w:r w:rsidR="00724FA9" w:rsidRPr="00114E4E">
        <w:t xml:space="preserve">project </w:t>
      </w:r>
      <w:r w:rsidRPr="00114E4E">
        <w:t>over the next two years</w:t>
      </w:r>
      <w:r w:rsidR="008A08B3" w:rsidRPr="00114E4E">
        <w:t>,</w:t>
      </w:r>
      <w:r w:rsidRPr="00114E4E">
        <w:t xml:space="preserve"> </w:t>
      </w:r>
      <w:r w:rsidR="008A08B3" w:rsidRPr="00114E4E">
        <w:t>4</w:t>
      </w:r>
      <w:r w:rsidRPr="00114E4E">
        <w:t xml:space="preserve"> phases are envisaged</w:t>
      </w:r>
      <w:r w:rsidR="008A08B3" w:rsidRPr="00114E4E">
        <w:t>.</w:t>
      </w:r>
      <w:r w:rsidR="005F18F1" w:rsidRPr="00114E4E">
        <w:t xml:space="preserve"> </w:t>
      </w:r>
    </w:p>
    <w:p w14:paraId="459A528F" w14:textId="77777777" w:rsidR="005F18F1" w:rsidRPr="001B0965" w:rsidRDefault="005F18F1" w:rsidP="00774992"/>
    <w:p w14:paraId="4C5E0F9D" w14:textId="0C5B513A" w:rsidR="005F18F1" w:rsidRPr="001B0965" w:rsidRDefault="005D27F5" w:rsidP="00774992">
      <w:pPr>
        <w:pStyle w:val="Heading2"/>
        <w:keepNext/>
        <w:ind w:left="567" w:hanging="567"/>
        <w:rPr>
          <w:b/>
        </w:rPr>
      </w:pPr>
      <w:r w:rsidRPr="001B0965">
        <w:rPr>
          <w:b/>
        </w:rPr>
        <w:t xml:space="preserve">Preparation </w:t>
      </w:r>
      <w:r w:rsidR="00E031F4" w:rsidRPr="001B0965">
        <w:rPr>
          <w:b/>
        </w:rPr>
        <w:t>p</w:t>
      </w:r>
      <w:r w:rsidRPr="001B0965">
        <w:rPr>
          <w:b/>
        </w:rPr>
        <w:t>hase</w:t>
      </w:r>
      <w:r w:rsidR="00652E6C" w:rsidRPr="001B0965">
        <w:rPr>
          <w:b/>
        </w:rPr>
        <w:t xml:space="preserve"> (October 2018</w:t>
      </w:r>
      <w:r w:rsidR="008A08B3" w:rsidRPr="001B0965">
        <w:rPr>
          <w:b/>
        </w:rPr>
        <w:t>-</w:t>
      </w:r>
      <w:r w:rsidR="00DC1E2A" w:rsidRPr="001B0965">
        <w:rPr>
          <w:b/>
        </w:rPr>
        <w:t xml:space="preserve">January </w:t>
      </w:r>
      <w:r w:rsidR="00652E6C" w:rsidRPr="001B0965">
        <w:rPr>
          <w:b/>
        </w:rPr>
        <w:t>2019)</w:t>
      </w:r>
    </w:p>
    <w:p w14:paraId="4F89E7CE" w14:textId="77777777" w:rsidR="005F18F1" w:rsidRPr="001B0965" w:rsidRDefault="005F18F1" w:rsidP="00774992">
      <w:pPr>
        <w:keepNext/>
      </w:pPr>
    </w:p>
    <w:p w14:paraId="788EA7A5" w14:textId="7AB53A78" w:rsidR="005F18F1" w:rsidRPr="00114E4E" w:rsidRDefault="008C649F" w:rsidP="00774992">
      <w:r w:rsidRPr="00114E4E">
        <w:t xml:space="preserve">During the </w:t>
      </w:r>
      <w:r w:rsidR="00E031F4" w:rsidRPr="00114E4E">
        <w:t>p</w:t>
      </w:r>
      <w:r w:rsidRPr="00114E4E">
        <w:t xml:space="preserve">reparation </w:t>
      </w:r>
      <w:r w:rsidR="00E031F4" w:rsidRPr="00114E4E">
        <w:t>p</w:t>
      </w:r>
      <w:r w:rsidRPr="00114E4E">
        <w:t>hase</w:t>
      </w:r>
      <w:r w:rsidR="008A08B3" w:rsidRPr="00114E4E">
        <w:t>,</w:t>
      </w:r>
      <w:r w:rsidRPr="00114E4E">
        <w:t xml:space="preserve"> </w:t>
      </w:r>
      <w:r w:rsidR="00D35CFD" w:rsidRPr="00114E4E">
        <w:t>the basic</w:t>
      </w:r>
      <w:r w:rsidR="008A08B3" w:rsidRPr="00114E4E">
        <w:t xml:space="preserve"> structures of the pilot project</w:t>
      </w:r>
      <w:r w:rsidR="00E031F4" w:rsidRPr="00114E4E">
        <w:t xml:space="preserve"> are expected to be set up</w:t>
      </w:r>
      <w:r w:rsidR="00D35CFD" w:rsidRPr="00114E4E">
        <w:t>.</w:t>
      </w:r>
    </w:p>
    <w:p w14:paraId="13C24EAB" w14:textId="77777777" w:rsidR="00D35CFD" w:rsidRPr="00114E4E" w:rsidRDefault="00D35CFD" w:rsidP="00774992">
      <w:pPr>
        <w:keepNext/>
      </w:pPr>
      <w:r w:rsidRPr="00114E4E">
        <w:t>This includes the following elements:</w:t>
      </w:r>
    </w:p>
    <w:p w14:paraId="2050B4FD" w14:textId="77777777" w:rsidR="00D35CFD" w:rsidRPr="00114E4E" w:rsidRDefault="00D35CFD" w:rsidP="00774992">
      <w:pPr>
        <w:keepNext/>
      </w:pPr>
    </w:p>
    <w:p w14:paraId="533C1098" w14:textId="17B37631" w:rsidR="00D35CFD" w:rsidRPr="00114E4E" w:rsidRDefault="00114E4E" w:rsidP="00774992">
      <w:pPr>
        <w:pStyle w:val="ListParagraph"/>
        <w:numPr>
          <w:ilvl w:val="0"/>
          <w:numId w:val="14"/>
        </w:numPr>
        <w:ind w:left="567" w:hanging="567"/>
      </w:pPr>
      <w:r w:rsidRPr="00114E4E">
        <w:t>The call for expression of interests and the selection of the regions participating in the pilot project.</w:t>
      </w:r>
    </w:p>
    <w:p w14:paraId="42558A62" w14:textId="584E348A" w:rsidR="00D35CFD" w:rsidRPr="00114E4E" w:rsidRDefault="00114E4E" w:rsidP="00774992">
      <w:pPr>
        <w:pStyle w:val="ListParagraph"/>
        <w:numPr>
          <w:ilvl w:val="0"/>
          <w:numId w:val="15"/>
        </w:numPr>
        <w:ind w:left="567" w:hanging="567"/>
      </w:pPr>
      <w:r w:rsidRPr="00114E4E">
        <w:t>Initial contact with the EU institutions to prepare the draft work programme for 2019.</w:t>
      </w:r>
    </w:p>
    <w:p w14:paraId="66AAB268" w14:textId="4F980B30" w:rsidR="00D35CFD" w:rsidRPr="00114E4E" w:rsidRDefault="00114E4E" w:rsidP="00774992">
      <w:pPr>
        <w:pStyle w:val="ListParagraph"/>
        <w:numPr>
          <w:ilvl w:val="0"/>
          <w:numId w:val="16"/>
        </w:numPr>
        <w:ind w:left="567" w:hanging="567"/>
      </w:pPr>
      <w:r w:rsidRPr="00114E4E">
        <w:t>Setting up coordination and reporting to political governance.</w:t>
      </w:r>
    </w:p>
    <w:p w14:paraId="3D8B33B2" w14:textId="77777777" w:rsidR="00104A6F" w:rsidRPr="00114E4E" w:rsidRDefault="00104A6F" w:rsidP="00774992">
      <w:pPr>
        <w:rPr>
          <w:b/>
        </w:rPr>
      </w:pPr>
    </w:p>
    <w:p w14:paraId="204B0D6E" w14:textId="664A9F80" w:rsidR="0084452E" w:rsidRPr="00114E4E" w:rsidRDefault="00D35CFD" w:rsidP="00774992">
      <w:pPr>
        <w:keepNext/>
        <w:rPr>
          <w:i/>
          <w:u w:val="single"/>
        </w:rPr>
      </w:pPr>
      <w:r w:rsidRPr="00114E4E">
        <w:rPr>
          <w:i/>
          <w:u w:val="single"/>
        </w:rPr>
        <w:t>Call for expression of inter</w:t>
      </w:r>
      <w:r w:rsidR="008A08B3" w:rsidRPr="00114E4E">
        <w:rPr>
          <w:i/>
          <w:u w:val="single"/>
        </w:rPr>
        <w:t>e</w:t>
      </w:r>
      <w:r w:rsidRPr="00114E4E">
        <w:rPr>
          <w:i/>
          <w:u w:val="single"/>
        </w:rPr>
        <w:t>st and selection of regions participat</w:t>
      </w:r>
      <w:r w:rsidR="00E031F4" w:rsidRPr="00114E4E">
        <w:rPr>
          <w:i/>
          <w:u w:val="single"/>
        </w:rPr>
        <w:t>ing</w:t>
      </w:r>
      <w:r w:rsidRPr="00114E4E">
        <w:rPr>
          <w:i/>
          <w:u w:val="single"/>
        </w:rPr>
        <w:t xml:space="preserve"> in the pilot action </w:t>
      </w:r>
    </w:p>
    <w:p w14:paraId="7A4EFFA9" w14:textId="77777777" w:rsidR="00D35CFD" w:rsidRPr="00114E4E" w:rsidRDefault="00D35CFD" w:rsidP="00774992">
      <w:pPr>
        <w:keepNext/>
      </w:pPr>
    </w:p>
    <w:p w14:paraId="43B2FA45" w14:textId="300F5FB7" w:rsidR="00D35CFD" w:rsidRPr="00114E4E" w:rsidRDefault="00D35CFD" w:rsidP="00774992">
      <w:r w:rsidRPr="00114E4E">
        <w:t xml:space="preserve">The </w:t>
      </w:r>
      <w:r w:rsidR="005F48C7" w:rsidRPr="00114E4E">
        <w:t xml:space="preserve">pilot project </w:t>
      </w:r>
      <w:r w:rsidRPr="00114E4E">
        <w:t xml:space="preserve">is open to all regions in the </w:t>
      </w:r>
      <w:r w:rsidR="008A08B3" w:rsidRPr="00114E4E">
        <w:t>EU</w:t>
      </w:r>
      <w:r w:rsidR="00F96747" w:rsidRPr="00114E4E">
        <w:t>.</w:t>
      </w:r>
      <w:r w:rsidRPr="00114E4E">
        <w:t xml:space="preserve"> The CoR </w:t>
      </w:r>
      <w:r w:rsidR="00923027" w:rsidRPr="00114E4E">
        <w:t>p</w:t>
      </w:r>
      <w:r w:rsidRPr="00114E4E">
        <w:t>resident will inform all CoR members</w:t>
      </w:r>
      <w:r w:rsidR="00923027" w:rsidRPr="00114E4E">
        <w:t xml:space="preserve"> </w:t>
      </w:r>
      <w:r w:rsidRPr="00114E4E">
        <w:t>about the aims and o</w:t>
      </w:r>
      <w:r w:rsidR="00DC1E2A" w:rsidRPr="00114E4E">
        <w:t>bjectives</w:t>
      </w:r>
      <w:r w:rsidR="00923027" w:rsidRPr="00114E4E">
        <w:t xml:space="preserve"> by letter</w:t>
      </w:r>
      <w:r w:rsidR="00DC1E2A" w:rsidRPr="00114E4E">
        <w:t xml:space="preserve">, </w:t>
      </w:r>
      <w:r w:rsidRPr="00114E4E">
        <w:t>and will call for nominations for regions to take part in the pilot action. In</w:t>
      </w:r>
      <w:r w:rsidR="000055D3" w:rsidRPr="00114E4E">
        <w:t xml:space="preserve"> the</w:t>
      </w:r>
      <w:r w:rsidRPr="00114E4E">
        <w:t xml:space="preserve"> letter</w:t>
      </w:r>
      <w:r w:rsidR="00DC1E2A" w:rsidRPr="00114E4E">
        <w:t xml:space="preserve">, a deadline will be set for </w:t>
      </w:r>
      <w:r w:rsidRPr="00114E4E">
        <w:t xml:space="preserve">regions to </w:t>
      </w:r>
      <w:r w:rsidR="00DC1E2A" w:rsidRPr="00114E4E">
        <w:t>express</w:t>
      </w:r>
      <w:r w:rsidRPr="00114E4E">
        <w:t xml:space="preserve"> their interest. The letter will also contain a description of the main tasks the regional hubs will have to carry out during the pilot</w:t>
      </w:r>
      <w:r w:rsidR="00F96747" w:rsidRPr="00114E4E">
        <w:t xml:space="preserve"> phase. Due to financial limitations</w:t>
      </w:r>
      <w:r w:rsidR="00DC1E2A" w:rsidRPr="00114E4E">
        <w:t>,</w:t>
      </w:r>
      <w:r w:rsidR="00F96747" w:rsidRPr="00114E4E">
        <w:t xml:space="preserve"> the pilot action will only </w:t>
      </w:r>
      <w:r w:rsidR="00923027" w:rsidRPr="00114E4E">
        <w:t xml:space="preserve">extend to </w:t>
      </w:r>
      <w:r w:rsidR="00F96747" w:rsidRPr="00114E4E">
        <w:t xml:space="preserve">20 regions. </w:t>
      </w:r>
      <w:r w:rsidR="00923027" w:rsidRPr="00114E4E">
        <w:t>A</w:t>
      </w:r>
      <w:r w:rsidR="00F96747" w:rsidRPr="00114E4E">
        <w:t xml:space="preserve"> selection process is </w:t>
      </w:r>
      <w:r w:rsidR="00923027" w:rsidRPr="00114E4E">
        <w:t xml:space="preserve">therefore </w:t>
      </w:r>
      <w:r w:rsidR="00F96747" w:rsidRPr="00114E4E">
        <w:t xml:space="preserve">needed in case </w:t>
      </w:r>
      <w:r w:rsidR="00893FAF" w:rsidRPr="00114E4E">
        <w:t xml:space="preserve">more expressions of interests </w:t>
      </w:r>
      <w:r w:rsidR="00923027" w:rsidRPr="00114E4E">
        <w:t xml:space="preserve">are </w:t>
      </w:r>
      <w:r w:rsidR="00893FAF" w:rsidRPr="00114E4E">
        <w:t>be</w:t>
      </w:r>
      <w:r w:rsidR="00DC1E2A" w:rsidRPr="00114E4E">
        <w:t xml:space="preserve"> </w:t>
      </w:r>
      <w:r w:rsidR="00D21E17" w:rsidRPr="00114E4E">
        <w:t>submitted</w:t>
      </w:r>
      <w:r w:rsidR="000055D3" w:rsidRPr="00114E4E">
        <w:rPr>
          <w:rStyle w:val="FootnoteReference"/>
        </w:rPr>
        <w:footnoteReference w:id="3"/>
      </w:r>
      <w:r w:rsidR="00893FAF" w:rsidRPr="00114E4E">
        <w:t>.</w:t>
      </w:r>
    </w:p>
    <w:p w14:paraId="4437F6EB" w14:textId="77777777" w:rsidR="00D35CFD" w:rsidRPr="00114E4E" w:rsidRDefault="00D35CFD" w:rsidP="00774992"/>
    <w:p w14:paraId="320864A5" w14:textId="7C3EEB95" w:rsidR="00F96747" w:rsidRPr="00114E4E" w:rsidRDefault="00893FAF" w:rsidP="00774992">
      <w:r w:rsidRPr="00114E4E">
        <w:t>In this case</w:t>
      </w:r>
      <w:r w:rsidR="00DC1E2A" w:rsidRPr="00114E4E">
        <w:t>,</w:t>
      </w:r>
      <w:r w:rsidRPr="00114E4E">
        <w:t xml:space="preserve"> a</w:t>
      </w:r>
      <w:r w:rsidR="00D35CFD" w:rsidRPr="00114E4E">
        <w:t xml:space="preserve">fter </w:t>
      </w:r>
      <w:r w:rsidR="00DC1E2A" w:rsidRPr="00114E4E">
        <w:t>receiving</w:t>
      </w:r>
      <w:r w:rsidR="00F96747" w:rsidRPr="00114E4E">
        <w:t xml:space="preserve"> the nominations</w:t>
      </w:r>
      <w:r w:rsidR="00DC1E2A" w:rsidRPr="00114E4E">
        <w:t>,</w:t>
      </w:r>
      <w:r w:rsidR="00F96747" w:rsidRPr="00114E4E">
        <w:t xml:space="preserve"> the CoR secretariat will </w:t>
      </w:r>
      <w:r w:rsidRPr="00114E4E">
        <w:t>a</w:t>
      </w:r>
      <w:r w:rsidR="00F96747" w:rsidRPr="00114E4E">
        <w:t xml:space="preserve">ssess the proposals and will prepare a draft shortlist for the future </w:t>
      </w:r>
      <w:r w:rsidR="00923027" w:rsidRPr="00114E4E">
        <w:t xml:space="preserve">make-up </w:t>
      </w:r>
      <w:r w:rsidR="00F96747" w:rsidRPr="00114E4E">
        <w:t xml:space="preserve">of the network. The </w:t>
      </w:r>
      <w:r w:rsidR="00923027" w:rsidRPr="00114E4E">
        <w:t>p</w:t>
      </w:r>
      <w:r w:rsidR="00F96747" w:rsidRPr="00114E4E">
        <w:t xml:space="preserve">resident, </w:t>
      </w:r>
      <w:r w:rsidR="00DC1E2A" w:rsidRPr="00114E4E">
        <w:t xml:space="preserve">in close consultation with the </w:t>
      </w:r>
      <w:r w:rsidR="00923027" w:rsidRPr="00114E4E">
        <w:t>p</w:t>
      </w:r>
      <w:r w:rsidR="00F96747" w:rsidRPr="00114E4E">
        <w:t xml:space="preserve">olitical </w:t>
      </w:r>
      <w:r w:rsidR="00923027" w:rsidRPr="00114E4E">
        <w:t>g</w:t>
      </w:r>
      <w:r w:rsidR="00F96747" w:rsidRPr="00114E4E">
        <w:t xml:space="preserve">roups and the Steering Group of the </w:t>
      </w:r>
      <w:r w:rsidR="005F48C7" w:rsidRPr="00114E4E">
        <w:t xml:space="preserve">Subsidiarity </w:t>
      </w:r>
      <w:r w:rsidR="00F96747" w:rsidRPr="00114E4E">
        <w:t>Monitoring Platform</w:t>
      </w:r>
      <w:r w:rsidR="00DC1E2A" w:rsidRPr="00114E4E">
        <w:t>,</w:t>
      </w:r>
      <w:r w:rsidR="00F96747" w:rsidRPr="00114E4E">
        <w:t xml:space="preserve"> will </w:t>
      </w:r>
      <w:r w:rsidR="00DC1E2A" w:rsidRPr="00114E4E">
        <w:t>make</w:t>
      </w:r>
      <w:r w:rsidR="00F96747" w:rsidRPr="00114E4E">
        <w:t xml:space="preserve"> the final decision on the shortlist by taking the following criteria into account:</w:t>
      </w:r>
    </w:p>
    <w:p w14:paraId="0709EE87" w14:textId="77777777" w:rsidR="00F96747" w:rsidRPr="00114E4E" w:rsidRDefault="00F96747" w:rsidP="00774992"/>
    <w:p w14:paraId="231069B1" w14:textId="20E4B069" w:rsidR="00F96747" w:rsidRPr="00114E4E" w:rsidRDefault="00114E4E" w:rsidP="00774992">
      <w:pPr>
        <w:pStyle w:val="ListParagraph"/>
        <w:numPr>
          <w:ilvl w:val="0"/>
          <w:numId w:val="11"/>
        </w:numPr>
        <w:ind w:left="567" w:hanging="567"/>
      </w:pPr>
      <w:r w:rsidRPr="00114E4E">
        <w:t>the quality of the nomination with regard to the political and personal commitment to contribute and the capacity to take part in the pilot action;</w:t>
      </w:r>
    </w:p>
    <w:p w14:paraId="47B36B11" w14:textId="0C3C2B9D" w:rsidR="00F96747" w:rsidRPr="00114E4E" w:rsidRDefault="00114E4E" w:rsidP="00774992">
      <w:pPr>
        <w:pStyle w:val="ListParagraph"/>
        <w:numPr>
          <w:ilvl w:val="0"/>
          <w:numId w:val="12"/>
        </w:numPr>
        <w:ind w:left="567" w:hanging="567"/>
      </w:pPr>
      <w:r w:rsidRPr="00114E4E">
        <w:t>the institutional role of the local/regional authority in implementing EU policies: a certain number of regions with legislative powers should therefore be considered. Due to their immediate implementation experience, they would most likely be able to meet the needs of the pilot project;</w:t>
      </w:r>
    </w:p>
    <w:p w14:paraId="491F34C1" w14:textId="3FC2D446" w:rsidR="00F96747" w:rsidRPr="00114E4E" w:rsidRDefault="00114E4E" w:rsidP="00774992">
      <w:pPr>
        <w:pStyle w:val="ListParagraph"/>
        <w:numPr>
          <w:ilvl w:val="0"/>
          <w:numId w:val="13"/>
        </w:numPr>
        <w:ind w:left="567" w:hanging="567"/>
      </w:pPr>
      <w:r w:rsidRPr="00114E4E">
        <w:t>an adequate geographical balance across the EU should be observed.</w:t>
      </w:r>
    </w:p>
    <w:p w14:paraId="4D37B830" w14:textId="77777777" w:rsidR="005F18F1" w:rsidRPr="00114E4E" w:rsidRDefault="005F18F1" w:rsidP="00774992"/>
    <w:p w14:paraId="6DA1EEBD" w14:textId="72AEBD0B" w:rsidR="005F18F1" w:rsidRPr="00114E4E" w:rsidRDefault="005F18F1" w:rsidP="00774992">
      <w:pPr>
        <w:pStyle w:val="Heading2"/>
        <w:keepNext/>
        <w:ind w:left="567" w:hanging="567"/>
        <w:rPr>
          <w:b/>
        </w:rPr>
      </w:pPr>
      <w:r w:rsidRPr="00114E4E">
        <w:rPr>
          <w:b/>
        </w:rPr>
        <w:t>Pilot</w:t>
      </w:r>
      <w:r w:rsidR="00FF0B64" w:rsidRPr="00114E4E">
        <w:rPr>
          <w:b/>
        </w:rPr>
        <w:t xml:space="preserve"> </w:t>
      </w:r>
      <w:r w:rsidR="00923027" w:rsidRPr="00114E4E">
        <w:rPr>
          <w:b/>
        </w:rPr>
        <w:t>p</w:t>
      </w:r>
      <w:r w:rsidRPr="00114E4E">
        <w:rPr>
          <w:b/>
        </w:rPr>
        <w:t>hase</w:t>
      </w:r>
      <w:r w:rsidR="00DC1E2A" w:rsidRPr="00114E4E">
        <w:rPr>
          <w:b/>
        </w:rPr>
        <w:t xml:space="preserve"> (February 2019-</w:t>
      </w:r>
      <w:r w:rsidR="00652E6C" w:rsidRPr="00114E4E">
        <w:rPr>
          <w:b/>
        </w:rPr>
        <w:t>September 2020)</w:t>
      </w:r>
    </w:p>
    <w:p w14:paraId="7850B8AD" w14:textId="77777777" w:rsidR="005F18F1" w:rsidRPr="00114E4E" w:rsidRDefault="005F18F1" w:rsidP="00774992">
      <w:pPr>
        <w:keepNext/>
        <w:rPr>
          <w:b/>
        </w:rPr>
      </w:pPr>
    </w:p>
    <w:p w14:paraId="4BC9B3F7" w14:textId="7CCB27CD" w:rsidR="00847AD9" w:rsidRPr="00114E4E" w:rsidRDefault="00847AD9" w:rsidP="00774992">
      <w:r w:rsidRPr="00114E4E">
        <w:t xml:space="preserve">The pilot phase will start with </w:t>
      </w:r>
      <w:r w:rsidR="00DC1E2A" w:rsidRPr="00114E4E">
        <w:t xml:space="preserve">the </w:t>
      </w:r>
      <w:r w:rsidRPr="00114E4E">
        <w:t>setting up</w:t>
      </w:r>
      <w:r w:rsidR="00DC1E2A" w:rsidRPr="00114E4E">
        <w:t xml:space="preserve"> of</w:t>
      </w:r>
      <w:r w:rsidRPr="00114E4E">
        <w:t xml:space="preserve"> regional contact point</w:t>
      </w:r>
      <w:r w:rsidR="000A3A9D" w:rsidRPr="00114E4E">
        <w:t>s</w:t>
      </w:r>
      <w:r w:rsidRPr="00114E4E">
        <w:t xml:space="preserve"> and </w:t>
      </w:r>
      <w:r w:rsidR="00923027" w:rsidRPr="00114E4E">
        <w:t xml:space="preserve">the </w:t>
      </w:r>
      <w:r w:rsidR="00DC1E2A" w:rsidRPr="00114E4E">
        <w:t>preparation</w:t>
      </w:r>
      <w:r w:rsidR="00923027" w:rsidRPr="00114E4E">
        <w:t>s</w:t>
      </w:r>
      <w:r w:rsidR="00DC1E2A" w:rsidRPr="00114E4E">
        <w:t xml:space="preserve"> </w:t>
      </w:r>
      <w:r w:rsidR="00923027" w:rsidRPr="00114E4E">
        <w:t>for</w:t>
      </w:r>
      <w:r w:rsidR="00DC1E2A" w:rsidRPr="00114E4E">
        <w:t xml:space="preserve"> </w:t>
      </w:r>
      <w:r w:rsidRPr="00114E4E">
        <w:t xml:space="preserve">the official launch of the </w:t>
      </w:r>
      <w:r w:rsidR="00EB12BC" w:rsidRPr="00114E4E">
        <w:t>pilot project</w:t>
      </w:r>
      <w:r w:rsidRPr="00114E4E">
        <w:t xml:space="preserve">. All major activities will be included in a </w:t>
      </w:r>
      <w:r w:rsidRPr="00114E4E">
        <w:rPr>
          <w:b/>
        </w:rPr>
        <w:t xml:space="preserve">work plan </w:t>
      </w:r>
      <w:r w:rsidRPr="00114E4E">
        <w:t xml:space="preserve">for 2019 (and later on </w:t>
      </w:r>
      <w:r w:rsidR="000055D3" w:rsidRPr="00114E4E">
        <w:t xml:space="preserve">for </w:t>
      </w:r>
      <w:r w:rsidR="00DC1E2A" w:rsidRPr="00114E4E">
        <w:t xml:space="preserve">2020), </w:t>
      </w:r>
      <w:r w:rsidRPr="00114E4E">
        <w:t>which will include the following elements:</w:t>
      </w:r>
    </w:p>
    <w:p w14:paraId="1409F2F5" w14:textId="77777777" w:rsidR="00847AD9" w:rsidRPr="00114E4E" w:rsidRDefault="00847AD9" w:rsidP="00774992"/>
    <w:p w14:paraId="5CBA6DE1" w14:textId="08B46FFD" w:rsidR="00847AD9" w:rsidRPr="00114E4E" w:rsidRDefault="00114E4E" w:rsidP="00774992">
      <w:pPr>
        <w:pStyle w:val="ListParagraph"/>
        <w:numPr>
          <w:ilvl w:val="0"/>
          <w:numId w:val="5"/>
        </w:numPr>
        <w:ind w:left="567" w:hanging="567"/>
      </w:pPr>
      <w:r w:rsidRPr="00114E4E">
        <w:t>the selection of EU policies to concentrate activities in the given year.</w:t>
      </w:r>
    </w:p>
    <w:p w14:paraId="77163883" w14:textId="70392D59" w:rsidR="00847AD9" w:rsidRPr="00114E4E" w:rsidRDefault="00114E4E" w:rsidP="00774992">
      <w:pPr>
        <w:pStyle w:val="ListParagraph"/>
        <w:numPr>
          <w:ilvl w:val="0"/>
          <w:numId w:val="6"/>
        </w:numPr>
        <w:ind w:left="567" w:hanging="567"/>
      </w:pPr>
      <w:r w:rsidRPr="00114E4E">
        <w:t>a detailed timeline for the implementation of the consultations carried out through the pilot project.</w:t>
      </w:r>
    </w:p>
    <w:p w14:paraId="2A82E962" w14:textId="62B66BFC" w:rsidR="00847AD9" w:rsidRPr="00114E4E" w:rsidRDefault="00114E4E" w:rsidP="00774992">
      <w:pPr>
        <w:pStyle w:val="ListParagraph"/>
        <w:numPr>
          <w:ilvl w:val="0"/>
          <w:numId w:val="7"/>
        </w:numPr>
        <w:ind w:left="567" w:hanging="567"/>
      </w:pPr>
      <w:r w:rsidRPr="00114E4E">
        <w:t>the pilot project meetings planned at EU level.</w:t>
      </w:r>
    </w:p>
    <w:p w14:paraId="7B402EBD" w14:textId="17732078" w:rsidR="00847AD9" w:rsidRPr="00114E4E" w:rsidRDefault="00114E4E" w:rsidP="00774992">
      <w:pPr>
        <w:pStyle w:val="ListParagraph"/>
        <w:numPr>
          <w:ilvl w:val="0"/>
          <w:numId w:val="8"/>
        </w:numPr>
        <w:ind w:left="567" w:hanging="567"/>
      </w:pPr>
      <w:r w:rsidRPr="00114E4E">
        <w:t>all further activities of relevance for the whole pilot project.</w:t>
      </w:r>
    </w:p>
    <w:p w14:paraId="684DF634" w14:textId="1894FD09" w:rsidR="00847AD9" w:rsidRPr="00114E4E" w:rsidRDefault="00114E4E" w:rsidP="00774992">
      <w:pPr>
        <w:pStyle w:val="ListParagraph"/>
        <w:numPr>
          <w:ilvl w:val="0"/>
          <w:numId w:val="9"/>
        </w:numPr>
        <w:ind w:left="567" w:hanging="567"/>
      </w:pPr>
      <w:r w:rsidRPr="00114E4E">
        <w:t>the specific inter-institutional activities to promote the pilot project.</w:t>
      </w:r>
    </w:p>
    <w:p w14:paraId="11EB1850" w14:textId="0651F384" w:rsidR="00847AD9" w:rsidRPr="00114E4E" w:rsidRDefault="00114E4E" w:rsidP="00774992">
      <w:pPr>
        <w:pStyle w:val="ListParagraph"/>
        <w:numPr>
          <w:ilvl w:val="0"/>
          <w:numId w:val="10"/>
        </w:numPr>
        <w:ind w:left="567" w:hanging="567"/>
      </w:pPr>
      <w:r w:rsidRPr="00114E4E">
        <w:t>the planning of promotional material to be used at EU and at regional level.</w:t>
      </w:r>
    </w:p>
    <w:p w14:paraId="03106C5D" w14:textId="77777777" w:rsidR="00847AD9" w:rsidRPr="00114E4E" w:rsidRDefault="00847AD9" w:rsidP="00774992"/>
    <w:p w14:paraId="2819E136" w14:textId="184C1BB5" w:rsidR="000055D3" w:rsidRPr="00114E4E" w:rsidRDefault="000055D3" w:rsidP="00774992">
      <w:r w:rsidRPr="00114E4E">
        <w:t>During the pilot phase</w:t>
      </w:r>
      <w:r w:rsidR="000902D9" w:rsidRPr="00114E4E">
        <w:t>,</w:t>
      </w:r>
      <w:r w:rsidRPr="00114E4E">
        <w:t xml:space="preserve"> </w:t>
      </w:r>
      <w:r w:rsidR="000902D9" w:rsidRPr="00114E4E">
        <w:t>the</w:t>
      </w:r>
      <w:r w:rsidRPr="00114E4E">
        <w:t xml:space="preserve"> focus </w:t>
      </w:r>
      <w:r w:rsidR="000902D9" w:rsidRPr="00114E4E">
        <w:t xml:space="preserve">should be on </w:t>
      </w:r>
      <w:r w:rsidRPr="00114E4E">
        <w:t xml:space="preserve">a few selected topics. Only after </w:t>
      </w:r>
      <w:r w:rsidR="00A64243" w:rsidRPr="00114E4E">
        <w:t>the</w:t>
      </w:r>
      <w:r w:rsidRPr="00114E4E">
        <w:t xml:space="preserve"> successful completion of the pilot phase will </w:t>
      </w:r>
      <w:r w:rsidR="00294F3B" w:rsidRPr="00114E4E">
        <w:t xml:space="preserve">this be expanded to </w:t>
      </w:r>
      <w:r w:rsidRPr="00114E4E">
        <w:t xml:space="preserve">the </w:t>
      </w:r>
      <w:r w:rsidR="00294F3B" w:rsidRPr="00114E4E">
        <w:t>full range</w:t>
      </w:r>
      <w:r w:rsidRPr="00114E4E">
        <w:t xml:space="preserve"> of EU.</w:t>
      </w:r>
    </w:p>
    <w:p w14:paraId="1472CDA5" w14:textId="77777777" w:rsidR="00774992" w:rsidRDefault="00774992" w:rsidP="00774992"/>
    <w:p w14:paraId="03E19BA8" w14:textId="338F1DB1" w:rsidR="000055D3" w:rsidRPr="00114E4E" w:rsidRDefault="000902D9" w:rsidP="00774992">
      <w:r w:rsidRPr="00114E4E">
        <w:t>T</w:t>
      </w:r>
      <w:r w:rsidR="000055D3" w:rsidRPr="00114E4E">
        <w:t xml:space="preserve">opics </w:t>
      </w:r>
      <w:r w:rsidRPr="00114E4E">
        <w:t xml:space="preserve">and policy areas </w:t>
      </w:r>
      <w:r w:rsidR="000055D3" w:rsidRPr="00114E4E">
        <w:t>should be selected</w:t>
      </w:r>
      <w:r w:rsidR="00A64243" w:rsidRPr="00114E4E">
        <w:t xml:space="preserve"> where</w:t>
      </w:r>
      <w:r w:rsidRPr="00114E4E">
        <w:t xml:space="preserve"> </w:t>
      </w:r>
      <w:r w:rsidR="000055D3" w:rsidRPr="00114E4E">
        <w:t xml:space="preserve">local and regional levels </w:t>
      </w:r>
      <w:r w:rsidRPr="00114E4E">
        <w:t xml:space="preserve">are </w:t>
      </w:r>
      <w:r w:rsidR="000055D3" w:rsidRPr="00114E4E">
        <w:t xml:space="preserve">particularly </w:t>
      </w:r>
      <w:r w:rsidR="00A64243" w:rsidRPr="00114E4E">
        <w:t>impacted</w:t>
      </w:r>
      <w:r w:rsidR="000055D3" w:rsidRPr="00114E4E">
        <w:t xml:space="preserve"> by the implementation of EU law. </w:t>
      </w:r>
      <w:r w:rsidR="00A64243" w:rsidRPr="00114E4E">
        <w:t>This</w:t>
      </w:r>
      <w:r w:rsidRPr="00114E4E">
        <w:t xml:space="preserve"> could include</w:t>
      </w:r>
      <w:r w:rsidR="0091682B" w:rsidRPr="00114E4E">
        <w:t>,</w:t>
      </w:r>
      <w:r w:rsidRPr="00114E4E">
        <w:t xml:space="preserve"> for </w:t>
      </w:r>
      <w:r w:rsidR="0091682B" w:rsidRPr="00114E4E">
        <w:t>example</w:t>
      </w:r>
      <w:r w:rsidR="000055D3" w:rsidRPr="00114E4E">
        <w:t>:</w:t>
      </w:r>
      <w:r w:rsidRPr="00114E4E">
        <w:t xml:space="preserve"> </w:t>
      </w:r>
      <w:r w:rsidR="00A64243" w:rsidRPr="00114E4E">
        <w:t>p</w:t>
      </w:r>
      <w:r w:rsidR="000055D3" w:rsidRPr="00114E4E">
        <w:t>ublic procurement</w:t>
      </w:r>
      <w:r w:rsidRPr="00114E4E">
        <w:t xml:space="preserve">, </w:t>
      </w:r>
      <w:r w:rsidR="00A64243" w:rsidRPr="00114E4E">
        <w:t>e</w:t>
      </w:r>
      <w:r w:rsidR="000055D3" w:rsidRPr="00114E4E">
        <w:t>nvironmental legislation</w:t>
      </w:r>
      <w:r w:rsidRPr="00114E4E">
        <w:t>,</w:t>
      </w:r>
      <w:r w:rsidR="00A64243" w:rsidRPr="00114E4E">
        <w:t xml:space="preserve"> or</w:t>
      </w:r>
      <w:r w:rsidRPr="00114E4E">
        <w:t xml:space="preserve"> </w:t>
      </w:r>
      <w:r w:rsidR="00A64243" w:rsidRPr="00114E4E">
        <w:t>t</w:t>
      </w:r>
      <w:r w:rsidR="000055D3" w:rsidRPr="00114E4E">
        <w:t>ransport policy</w:t>
      </w:r>
      <w:r w:rsidRPr="00114E4E">
        <w:t>.</w:t>
      </w:r>
      <w:r w:rsidR="007507D3" w:rsidRPr="00114E4E">
        <w:t xml:space="preserve"> The </w:t>
      </w:r>
      <w:r w:rsidR="00145ED4" w:rsidRPr="00114E4E">
        <w:t xml:space="preserve">CoR </w:t>
      </w:r>
      <w:r w:rsidR="00C41918" w:rsidRPr="00114E4E">
        <w:t>c</w:t>
      </w:r>
      <w:r w:rsidR="00145ED4" w:rsidRPr="00114E4E">
        <w:t xml:space="preserve">ommissions </w:t>
      </w:r>
      <w:r w:rsidR="007507D3" w:rsidRPr="00114E4E">
        <w:t>will be closely involved in the selection of topics/policy areas</w:t>
      </w:r>
      <w:r w:rsidR="005A1A95" w:rsidRPr="00114E4E">
        <w:t>; the latter will be taken up in thematic planning</w:t>
      </w:r>
      <w:r w:rsidR="0091682B" w:rsidRPr="00114E4E">
        <w:t xml:space="preserve"> of the CoR commissions</w:t>
      </w:r>
      <w:r w:rsidR="00FF0B64" w:rsidRPr="00114E4E">
        <w:t xml:space="preserve"> to ensure political follow up within the CoR</w:t>
      </w:r>
      <w:r w:rsidR="005A1A95" w:rsidRPr="00114E4E">
        <w:t xml:space="preserve"> </w:t>
      </w:r>
      <w:r w:rsidR="0091682B" w:rsidRPr="00114E4E">
        <w:t>wherever possible.</w:t>
      </w:r>
    </w:p>
    <w:p w14:paraId="011D27A5" w14:textId="77777777" w:rsidR="000055D3" w:rsidRPr="00114E4E" w:rsidRDefault="000055D3" w:rsidP="00774992"/>
    <w:p w14:paraId="56868D7A" w14:textId="0B3D5586" w:rsidR="00301ADB" w:rsidRPr="00114E4E" w:rsidRDefault="00847AD9" w:rsidP="00774992">
      <w:r w:rsidRPr="00114E4E">
        <w:t xml:space="preserve">The budgetary planning for the network </w:t>
      </w:r>
      <w:r w:rsidR="00FF54CE" w:rsidRPr="00114E4E">
        <w:t xml:space="preserve">also </w:t>
      </w:r>
      <w:r w:rsidRPr="00114E4E">
        <w:t xml:space="preserve">includes </w:t>
      </w:r>
      <w:r w:rsidRPr="00114E4E">
        <w:rPr>
          <w:b/>
        </w:rPr>
        <w:t>t</w:t>
      </w:r>
      <w:r w:rsidR="00301ADB" w:rsidRPr="00114E4E">
        <w:rPr>
          <w:b/>
        </w:rPr>
        <w:t>hree</w:t>
      </w:r>
      <w:r w:rsidRPr="00114E4E">
        <w:rPr>
          <w:b/>
        </w:rPr>
        <w:t xml:space="preserve"> meetings of the partners</w:t>
      </w:r>
      <w:r w:rsidRPr="00114E4E">
        <w:t xml:space="preserve"> per year</w:t>
      </w:r>
      <w:r w:rsidR="00A64243" w:rsidRPr="00114E4E">
        <w:t>,</w:t>
      </w:r>
      <w:r w:rsidRPr="00114E4E">
        <w:t xml:space="preserve"> </w:t>
      </w:r>
      <w:r w:rsidR="00A64243" w:rsidRPr="00114E4E">
        <w:t xml:space="preserve">with </w:t>
      </w:r>
      <w:r w:rsidRPr="00114E4E">
        <w:t>the CoR cover</w:t>
      </w:r>
      <w:r w:rsidR="00A64243" w:rsidRPr="00114E4E">
        <w:t>ing</w:t>
      </w:r>
      <w:r w:rsidRPr="00114E4E">
        <w:t xml:space="preserve"> the travel and accommodation costs</w:t>
      </w:r>
      <w:r w:rsidR="00301ADB" w:rsidRPr="00114E4E">
        <w:t>. For 2019</w:t>
      </w:r>
      <w:r w:rsidR="00A64243" w:rsidRPr="00114E4E">
        <w:t>,</w:t>
      </w:r>
      <w:r w:rsidR="00301ADB" w:rsidRPr="00114E4E">
        <w:t xml:space="preserve"> the following meetings are </w:t>
      </w:r>
      <w:r w:rsidR="00B86073" w:rsidRPr="00114E4E">
        <w:t xml:space="preserve">planned </w:t>
      </w:r>
      <w:r w:rsidR="00B1469C" w:rsidRPr="00114E4E">
        <w:t xml:space="preserve">(see budget estimate in </w:t>
      </w:r>
      <w:r w:rsidR="0091682B" w:rsidRPr="00114E4E">
        <w:t xml:space="preserve">Appendix </w:t>
      </w:r>
      <w:r w:rsidR="00B1469C" w:rsidRPr="00114E4E">
        <w:t>2</w:t>
      </w:r>
      <w:r w:rsidR="00CE18D3" w:rsidRPr="00114E4E">
        <w:t>)</w:t>
      </w:r>
      <w:r w:rsidR="00314AE7" w:rsidRPr="00114E4E">
        <w:t>:</w:t>
      </w:r>
    </w:p>
    <w:p w14:paraId="02EE656E" w14:textId="77777777" w:rsidR="00301ADB" w:rsidRPr="00114E4E" w:rsidRDefault="00301ADB" w:rsidP="00774992"/>
    <w:p w14:paraId="0EB5DF51" w14:textId="4B56C6DC" w:rsidR="00301ADB" w:rsidRPr="00114E4E" w:rsidRDefault="00114E4E" w:rsidP="00774992">
      <w:pPr>
        <w:pStyle w:val="ListParagraph"/>
        <w:numPr>
          <w:ilvl w:val="0"/>
          <w:numId w:val="2"/>
        </w:numPr>
        <w:ind w:left="567" w:hanging="567"/>
      </w:pPr>
      <w:r w:rsidRPr="00114E4E">
        <w:rPr>
          <w:u w:val="single"/>
        </w:rPr>
        <w:t>Spring 2019</w:t>
      </w:r>
      <w:r w:rsidRPr="00114E4E">
        <w:t>: 1</w:t>
      </w:r>
      <w:r w:rsidRPr="00114E4E">
        <w:rPr>
          <w:vertAlign w:val="superscript"/>
        </w:rPr>
        <w:t>st</w:t>
      </w:r>
      <w:r w:rsidRPr="00114E4E">
        <w:t xml:space="preserve"> working meeting of the pilot project. This meeting will be used to agree on the working methods and a code of conduct for participating regions in performing their duties. The meeting will also be used to have an initial exchange on the possible topics for further consultation based on experiences of implementing EU legislation in areas such as: public procurement, environmental legislation or transport policy.</w:t>
      </w:r>
    </w:p>
    <w:p w14:paraId="7244DC4C" w14:textId="7762DC9B" w:rsidR="00301ADB" w:rsidRPr="00114E4E" w:rsidRDefault="00114E4E" w:rsidP="00774992">
      <w:pPr>
        <w:pStyle w:val="ListParagraph"/>
        <w:numPr>
          <w:ilvl w:val="0"/>
          <w:numId w:val="3"/>
        </w:numPr>
        <w:ind w:left="567" w:hanging="567"/>
      </w:pPr>
      <w:r w:rsidRPr="00114E4E">
        <w:rPr>
          <w:u w:val="single"/>
        </w:rPr>
        <w:t>Summer 2019</w:t>
      </w:r>
      <w:r w:rsidRPr="00114E4E">
        <w:t>: 2</w:t>
      </w:r>
      <w:r w:rsidRPr="00114E4E">
        <w:rPr>
          <w:vertAlign w:val="superscript"/>
        </w:rPr>
        <w:t>nd</w:t>
      </w:r>
      <w:r w:rsidRPr="00114E4E">
        <w:t xml:space="preserve"> working meeting on implementing the consultations on the agreed topics.</w:t>
      </w:r>
    </w:p>
    <w:p w14:paraId="56C45774" w14:textId="1BC23E8C" w:rsidR="00301ADB" w:rsidRPr="00114E4E" w:rsidRDefault="00114E4E" w:rsidP="00774992">
      <w:pPr>
        <w:pStyle w:val="ListParagraph"/>
        <w:numPr>
          <w:ilvl w:val="0"/>
          <w:numId w:val="4"/>
        </w:numPr>
        <w:ind w:left="567" w:hanging="567"/>
      </w:pPr>
      <w:r w:rsidRPr="00114E4E">
        <w:rPr>
          <w:u w:val="single"/>
        </w:rPr>
        <w:t>Winter 2019</w:t>
      </w:r>
      <w:r w:rsidRPr="00114E4E">
        <w:t>: 3</w:t>
      </w:r>
      <w:r w:rsidRPr="00114E4E">
        <w:rPr>
          <w:vertAlign w:val="superscript"/>
        </w:rPr>
        <w:t>rd</w:t>
      </w:r>
      <w:r w:rsidRPr="00114E4E">
        <w:t xml:space="preserve"> working meeting on fine tuning further consultations, assessing the first reports, and preparing the work plan for 2020.</w:t>
      </w:r>
    </w:p>
    <w:p w14:paraId="455BE31E" w14:textId="77777777" w:rsidR="00301ADB" w:rsidRPr="00114E4E" w:rsidRDefault="00301ADB" w:rsidP="00774992"/>
    <w:p w14:paraId="7124D7E7" w14:textId="0164EE57" w:rsidR="00FB7DBA" w:rsidRPr="00114E4E" w:rsidRDefault="00FB7DBA" w:rsidP="00774992">
      <w:r w:rsidRPr="00114E4E">
        <w:t xml:space="preserve">A similar cycle of meetings is </w:t>
      </w:r>
      <w:r w:rsidR="00B86073" w:rsidRPr="00114E4E">
        <w:t>planned for</w:t>
      </w:r>
      <w:r w:rsidRPr="00114E4E">
        <w:t xml:space="preserve"> 2020.</w:t>
      </w:r>
    </w:p>
    <w:p w14:paraId="2D7BA93D" w14:textId="77777777" w:rsidR="00FB7DBA" w:rsidRPr="00114E4E" w:rsidRDefault="00FB7DBA" w:rsidP="00774992"/>
    <w:p w14:paraId="7C18476C" w14:textId="4BEAC6D3" w:rsidR="008E37B0" w:rsidRPr="00114E4E" w:rsidRDefault="00301ADB" w:rsidP="00774992">
      <w:r w:rsidRPr="00114E4E">
        <w:t xml:space="preserve">These meetings should </w:t>
      </w:r>
      <w:r w:rsidR="00E00EAC" w:rsidRPr="00114E4E">
        <w:t>closely involve</w:t>
      </w:r>
      <w:r w:rsidRPr="00114E4E">
        <w:t xml:space="preserve"> </w:t>
      </w:r>
      <w:r w:rsidR="00F101AC" w:rsidRPr="00114E4E">
        <w:t xml:space="preserve">the CoR rapporteurs in the field and </w:t>
      </w:r>
      <w:r w:rsidRPr="00114E4E">
        <w:t xml:space="preserve">representatives from the EU </w:t>
      </w:r>
      <w:r w:rsidR="00B86073" w:rsidRPr="00114E4E">
        <w:t>i</w:t>
      </w:r>
      <w:r w:rsidRPr="00114E4E">
        <w:t xml:space="preserve">nstitutions dealing with the specific policy fields and with the </w:t>
      </w:r>
      <w:r w:rsidR="00B86073" w:rsidRPr="00114E4E">
        <w:t>B</w:t>
      </w:r>
      <w:r w:rsidRPr="00114E4E">
        <w:t xml:space="preserve">etter </w:t>
      </w:r>
      <w:r w:rsidR="00B86073" w:rsidRPr="00114E4E">
        <w:t>R</w:t>
      </w:r>
      <w:r w:rsidRPr="00114E4E">
        <w:t>egulation agenda. The meetings</w:t>
      </w:r>
      <w:r w:rsidR="00390C60" w:rsidRPr="00114E4E">
        <w:t xml:space="preserve"> </w:t>
      </w:r>
      <w:r w:rsidRPr="00114E4E">
        <w:t xml:space="preserve">will be held </w:t>
      </w:r>
      <w:r w:rsidR="00B86073" w:rsidRPr="00114E4E">
        <w:t>at</w:t>
      </w:r>
      <w:r w:rsidRPr="00114E4E">
        <w:t xml:space="preserve"> the premises of the CoR. The main results of the meeting</w:t>
      </w:r>
      <w:r w:rsidR="00362137" w:rsidRPr="00114E4E">
        <w:t>s</w:t>
      </w:r>
      <w:r w:rsidRPr="00114E4E">
        <w:t xml:space="preserve"> will be published on </w:t>
      </w:r>
      <w:r w:rsidR="00F4344E" w:rsidRPr="00114E4E">
        <w:t>the</w:t>
      </w:r>
      <w:r w:rsidRPr="00114E4E">
        <w:t xml:space="preserve"> </w:t>
      </w:r>
      <w:r w:rsidR="00362137" w:rsidRPr="00114E4E">
        <w:t xml:space="preserve">CoR </w:t>
      </w:r>
      <w:r w:rsidR="00A64243" w:rsidRPr="00114E4E">
        <w:t>web</w:t>
      </w:r>
      <w:r w:rsidRPr="00114E4E">
        <w:t>page.</w:t>
      </w:r>
    </w:p>
    <w:p w14:paraId="4A78F843" w14:textId="77777777" w:rsidR="007507D3" w:rsidRPr="00114E4E" w:rsidRDefault="007507D3" w:rsidP="00774992"/>
    <w:p w14:paraId="1DD91043" w14:textId="75EC0E80" w:rsidR="007507D3" w:rsidRPr="00114E4E" w:rsidRDefault="007507D3" w:rsidP="00774992">
      <w:r w:rsidRPr="00114E4E">
        <w:t xml:space="preserve">The working language </w:t>
      </w:r>
      <w:r w:rsidR="00874CE5" w:rsidRPr="00114E4E">
        <w:t>for</w:t>
      </w:r>
      <w:r w:rsidRPr="00114E4E">
        <w:t xml:space="preserve"> operating the </w:t>
      </w:r>
      <w:r w:rsidR="006B78A5" w:rsidRPr="00114E4E">
        <w:t>pilot project</w:t>
      </w:r>
      <w:r w:rsidRPr="00114E4E">
        <w:t xml:space="preserve"> will large</w:t>
      </w:r>
      <w:r w:rsidR="000A3A9D" w:rsidRPr="00114E4E">
        <w:t>l</w:t>
      </w:r>
      <w:r w:rsidRPr="00114E4E">
        <w:t xml:space="preserve">y be English, except for the </w:t>
      </w:r>
      <w:r w:rsidR="00B86073" w:rsidRPr="00114E4E">
        <w:t>three</w:t>
      </w:r>
      <w:r w:rsidRPr="00114E4E">
        <w:t xml:space="preserve"> annual working meetings for which interpretation </w:t>
      </w:r>
      <w:r w:rsidR="00B86073" w:rsidRPr="00114E4E">
        <w:t xml:space="preserve">will be </w:t>
      </w:r>
      <w:r w:rsidRPr="00114E4E">
        <w:t>provided.</w:t>
      </w:r>
    </w:p>
    <w:p w14:paraId="2B519FBA" w14:textId="77777777" w:rsidR="00145ED4" w:rsidRPr="00114E4E" w:rsidRDefault="00145ED4" w:rsidP="00774992"/>
    <w:p w14:paraId="75695DB0" w14:textId="7BF53317" w:rsidR="00145ED4" w:rsidRPr="00114E4E" w:rsidRDefault="00145ED4" w:rsidP="00774992">
      <w:r w:rsidRPr="00114E4E">
        <w:t>In addition</w:t>
      </w:r>
      <w:r w:rsidR="00B86073" w:rsidRPr="00114E4E">
        <w:t>,</w:t>
      </w:r>
      <w:r w:rsidRPr="00114E4E">
        <w:t xml:space="preserve"> a </w:t>
      </w:r>
      <w:r w:rsidRPr="00114E4E">
        <w:rPr>
          <w:b/>
        </w:rPr>
        <w:t xml:space="preserve">political launch of the </w:t>
      </w:r>
      <w:r w:rsidR="006B78A5" w:rsidRPr="00114E4E">
        <w:rPr>
          <w:b/>
        </w:rPr>
        <w:t>pilot project</w:t>
      </w:r>
      <w:r w:rsidRPr="00114E4E">
        <w:t xml:space="preserve"> with </w:t>
      </w:r>
      <w:r w:rsidR="0062570C" w:rsidRPr="00114E4E">
        <w:t>high-level</w:t>
      </w:r>
      <w:r w:rsidRPr="00114E4E">
        <w:t xml:space="preserve"> representatives of the participating regions </w:t>
      </w:r>
      <w:r w:rsidR="009C02AD" w:rsidRPr="00114E4E">
        <w:t xml:space="preserve">could </w:t>
      </w:r>
      <w:r w:rsidR="00DB302E" w:rsidRPr="00114E4E">
        <w:t>be envisaged</w:t>
      </w:r>
      <w:r w:rsidRPr="00114E4E">
        <w:t xml:space="preserve"> </w:t>
      </w:r>
      <w:r w:rsidR="00DB302E" w:rsidRPr="00114E4E">
        <w:t>in the framework of</w:t>
      </w:r>
      <w:r w:rsidRPr="00114E4E">
        <w:t xml:space="preserve"> the CoR Summit of Cities and Regions in Bucharest</w:t>
      </w:r>
      <w:r w:rsidR="00DB302E" w:rsidRPr="00114E4E">
        <w:t xml:space="preserve"> in March 2019.</w:t>
      </w:r>
    </w:p>
    <w:p w14:paraId="663C0ED7" w14:textId="77777777" w:rsidR="008E37B0" w:rsidRPr="00114E4E" w:rsidRDefault="008E37B0" w:rsidP="00774992"/>
    <w:p w14:paraId="29122925" w14:textId="537F95F9" w:rsidR="005F18F1" w:rsidRPr="00114E4E" w:rsidRDefault="005F18F1" w:rsidP="00774992">
      <w:pPr>
        <w:pStyle w:val="Heading2"/>
        <w:keepNext/>
        <w:ind w:left="567" w:hanging="567"/>
      </w:pPr>
      <w:r w:rsidRPr="00114E4E">
        <w:rPr>
          <w:b/>
        </w:rPr>
        <w:lastRenderedPageBreak/>
        <w:t>Eval</w:t>
      </w:r>
      <w:r w:rsidR="00A64243" w:rsidRPr="00114E4E">
        <w:rPr>
          <w:b/>
        </w:rPr>
        <w:t xml:space="preserve">uation </w:t>
      </w:r>
      <w:r w:rsidR="00BC2018" w:rsidRPr="00114E4E">
        <w:rPr>
          <w:b/>
        </w:rPr>
        <w:t>p</w:t>
      </w:r>
      <w:r w:rsidR="00A64243" w:rsidRPr="00114E4E">
        <w:rPr>
          <w:b/>
        </w:rPr>
        <w:t>hase (September-</w:t>
      </w:r>
      <w:r w:rsidR="00652E6C" w:rsidRPr="00114E4E">
        <w:rPr>
          <w:b/>
        </w:rPr>
        <w:t>December 2020)</w:t>
      </w:r>
    </w:p>
    <w:p w14:paraId="38C13E84" w14:textId="77777777" w:rsidR="005F18F1" w:rsidRPr="00114E4E" w:rsidRDefault="005F18F1" w:rsidP="00774992">
      <w:pPr>
        <w:keepNext/>
      </w:pPr>
    </w:p>
    <w:p w14:paraId="68883221" w14:textId="68F57356" w:rsidR="00E00EAC" w:rsidRPr="00114E4E" w:rsidRDefault="00301ADB" w:rsidP="00774992">
      <w:r w:rsidRPr="00114E4E">
        <w:t xml:space="preserve">At the </w:t>
      </w:r>
      <w:r w:rsidR="00E00EAC" w:rsidRPr="00114E4E">
        <w:t>end</w:t>
      </w:r>
      <w:r w:rsidRPr="00114E4E">
        <w:t xml:space="preserve"> of 2020</w:t>
      </w:r>
      <w:r w:rsidR="00E00EAC" w:rsidRPr="00114E4E">
        <w:t>,</w:t>
      </w:r>
      <w:r w:rsidRPr="00114E4E">
        <w:t xml:space="preserve"> a thorough evaluation of </w:t>
      </w:r>
      <w:r w:rsidR="00E00EAC" w:rsidRPr="00114E4E">
        <w:t>results achieve</w:t>
      </w:r>
      <w:r w:rsidR="00A64243" w:rsidRPr="00114E4E">
        <w:t>d</w:t>
      </w:r>
      <w:r w:rsidR="00E00EAC" w:rsidRPr="00114E4E">
        <w:t xml:space="preserve"> during </w:t>
      </w:r>
      <w:r w:rsidRPr="00114E4E">
        <w:t xml:space="preserve">the pilot phase will take place. This will include a consultation of the participating regions about the </w:t>
      </w:r>
      <w:r w:rsidR="008A15A7" w:rsidRPr="00114E4E">
        <w:t xml:space="preserve">work carried out, </w:t>
      </w:r>
      <w:r w:rsidR="00E00EAC" w:rsidRPr="00114E4E">
        <w:t xml:space="preserve">and </w:t>
      </w:r>
      <w:r w:rsidR="008A15A7" w:rsidRPr="00114E4E">
        <w:t xml:space="preserve">a consultation of the CoR members that were directly involved in the work of the </w:t>
      </w:r>
      <w:r w:rsidR="006B78A5" w:rsidRPr="00114E4E">
        <w:t>pilot project</w:t>
      </w:r>
      <w:r w:rsidR="008A15A7" w:rsidRPr="00114E4E">
        <w:t>.</w:t>
      </w:r>
      <w:r w:rsidR="00E00EAC" w:rsidRPr="00114E4E">
        <w:t xml:space="preserve"> It will entail close cooperation and consultation with those services of the EU </w:t>
      </w:r>
      <w:r w:rsidR="00B86073" w:rsidRPr="00114E4E">
        <w:t>i</w:t>
      </w:r>
      <w:r w:rsidR="00E00EAC" w:rsidRPr="00114E4E">
        <w:t xml:space="preserve">nstitutions that were directly and intensively involved in the project as well as with those services (if different </w:t>
      </w:r>
      <w:r w:rsidR="00B86073" w:rsidRPr="00114E4E">
        <w:t>to the</w:t>
      </w:r>
      <w:r w:rsidR="00E00EAC" w:rsidRPr="00114E4E">
        <w:t xml:space="preserve"> above) that could be involved in the future financing of the mainstreaming phase.</w:t>
      </w:r>
    </w:p>
    <w:p w14:paraId="4BF81692" w14:textId="77777777" w:rsidR="008A15A7" w:rsidRPr="00114E4E" w:rsidRDefault="008A15A7" w:rsidP="00774992"/>
    <w:p w14:paraId="0786BF2D" w14:textId="31A5A4D6" w:rsidR="005F18F1" w:rsidRPr="00114E4E" w:rsidRDefault="008A15A7" w:rsidP="00774992">
      <w:r w:rsidRPr="00114E4E">
        <w:t xml:space="preserve">This evaluation report will be presented to the CoR Bureau in October 2020 and </w:t>
      </w:r>
      <w:r w:rsidR="00B86073" w:rsidRPr="00114E4E">
        <w:t>will</w:t>
      </w:r>
      <w:r w:rsidRPr="00114E4E">
        <w:t xml:space="preserve"> include </w:t>
      </w:r>
      <w:r w:rsidR="00A64243" w:rsidRPr="00114E4E">
        <w:t xml:space="preserve">a </w:t>
      </w:r>
      <w:r w:rsidRPr="00114E4E">
        <w:t xml:space="preserve">proposal on how to proceed beyond the pilot phase. The report will also entail the results of the further discussions with the EU institutions (particularly the </w:t>
      </w:r>
      <w:r w:rsidR="00E00EAC" w:rsidRPr="00114E4E">
        <w:t>European Commission</w:t>
      </w:r>
      <w:r w:rsidRPr="00114E4E">
        <w:t xml:space="preserve">) on how to finance a wider </w:t>
      </w:r>
      <w:r w:rsidR="00B86073" w:rsidRPr="00114E4E">
        <w:t>long-term</w:t>
      </w:r>
      <w:r w:rsidR="006B78A5" w:rsidRPr="00114E4E">
        <w:t xml:space="preserve"> project </w:t>
      </w:r>
      <w:r w:rsidRPr="00114E4E">
        <w:t xml:space="preserve">beyond 2020. </w:t>
      </w:r>
    </w:p>
    <w:p w14:paraId="5760D68C" w14:textId="77777777" w:rsidR="005F18F1" w:rsidRPr="00114E4E" w:rsidRDefault="005F18F1" w:rsidP="00774992"/>
    <w:p w14:paraId="3913915A" w14:textId="42031897" w:rsidR="005F18F1" w:rsidRPr="00114E4E" w:rsidRDefault="005F18F1" w:rsidP="00774992">
      <w:pPr>
        <w:pStyle w:val="Heading2"/>
        <w:keepNext/>
        <w:ind w:left="567" w:hanging="567"/>
        <w:rPr>
          <w:b/>
        </w:rPr>
      </w:pPr>
      <w:r w:rsidRPr="00114E4E">
        <w:rPr>
          <w:b/>
        </w:rPr>
        <w:t>Mainstreaming</w:t>
      </w:r>
      <w:r w:rsidR="00652E6C" w:rsidRPr="00114E4E">
        <w:rPr>
          <w:b/>
        </w:rPr>
        <w:t xml:space="preserve"> </w:t>
      </w:r>
      <w:r w:rsidRPr="00114E4E">
        <w:rPr>
          <w:b/>
        </w:rPr>
        <w:t>phase</w:t>
      </w:r>
      <w:r w:rsidR="00652E6C" w:rsidRPr="00114E4E">
        <w:rPr>
          <w:b/>
        </w:rPr>
        <w:t xml:space="preserve"> (from January 2021)</w:t>
      </w:r>
    </w:p>
    <w:p w14:paraId="3EBBF107" w14:textId="77777777" w:rsidR="005F18F1" w:rsidRPr="00114E4E" w:rsidRDefault="005F18F1" w:rsidP="00774992">
      <w:pPr>
        <w:keepNext/>
        <w:rPr>
          <w:b/>
        </w:rPr>
      </w:pPr>
    </w:p>
    <w:p w14:paraId="4B1A7062" w14:textId="2B5B4449" w:rsidR="008A15A7" w:rsidRPr="00114E4E" w:rsidRDefault="00E00EAC" w:rsidP="00774992">
      <w:r w:rsidRPr="00114E4E">
        <w:t xml:space="preserve">Based on </w:t>
      </w:r>
      <w:r w:rsidR="008A15A7" w:rsidRPr="00114E4E">
        <w:t xml:space="preserve">a positive decision by the CoR Bureau </w:t>
      </w:r>
      <w:r w:rsidR="0018146D" w:rsidRPr="00114E4E">
        <w:t xml:space="preserve">regarding continuation of the project </w:t>
      </w:r>
      <w:r w:rsidRPr="00114E4E">
        <w:t xml:space="preserve">following </w:t>
      </w:r>
      <w:r w:rsidR="008A15A7" w:rsidRPr="00114E4E">
        <w:t xml:space="preserve">the </w:t>
      </w:r>
      <w:r w:rsidRPr="00114E4E">
        <w:t xml:space="preserve">evaluation </w:t>
      </w:r>
      <w:r w:rsidR="008A15A7" w:rsidRPr="00114E4E">
        <w:t xml:space="preserve">results and </w:t>
      </w:r>
      <w:r w:rsidRPr="00114E4E">
        <w:t>a decision by</w:t>
      </w:r>
      <w:r w:rsidR="008A15A7" w:rsidRPr="00114E4E">
        <w:t xml:space="preserve"> the EU institutions for substantial </w:t>
      </w:r>
      <w:r w:rsidRPr="00114E4E">
        <w:t xml:space="preserve">EU </w:t>
      </w:r>
      <w:r w:rsidR="008A15A7" w:rsidRPr="00114E4E">
        <w:t xml:space="preserve">co-financing of future </w:t>
      </w:r>
      <w:r w:rsidR="006B78A5" w:rsidRPr="00114E4E">
        <w:t xml:space="preserve">project </w:t>
      </w:r>
      <w:r w:rsidRPr="00114E4E">
        <w:t xml:space="preserve">activities, </w:t>
      </w:r>
      <w:r w:rsidR="008A15A7" w:rsidRPr="00114E4E">
        <w:t xml:space="preserve">the </w:t>
      </w:r>
      <w:r w:rsidR="0018146D" w:rsidRPr="00114E4E">
        <w:t>m</w:t>
      </w:r>
      <w:r w:rsidR="008A15A7" w:rsidRPr="00114E4E">
        <w:t xml:space="preserve">ainstreaming phase shall start </w:t>
      </w:r>
      <w:r w:rsidR="0018146D" w:rsidRPr="00114E4E">
        <w:t>at</w:t>
      </w:r>
      <w:r w:rsidR="008A15A7" w:rsidRPr="00114E4E">
        <w:t xml:space="preserve"> the beginning of the next programming period in early 2021. </w:t>
      </w:r>
    </w:p>
    <w:p w14:paraId="50564D72" w14:textId="77777777" w:rsidR="008A15A7" w:rsidRPr="00114E4E" w:rsidRDefault="008A15A7" w:rsidP="00774992"/>
    <w:p w14:paraId="19E5F332" w14:textId="1E688B40" w:rsidR="005F18F1" w:rsidRPr="00114E4E" w:rsidRDefault="008A15A7" w:rsidP="00774992">
      <w:r w:rsidRPr="00114E4E">
        <w:t xml:space="preserve">It is then </w:t>
      </w:r>
      <w:r w:rsidR="0018146D" w:rsidRPr="00114E4E">
        <w:t xml:space="preserve">planned </w:t>
      </w:r>
      <w:r w:rsidRPr="00114E4E">
        <w:t xml:space="preserve">to carry out a second call for expression of interest to set up regional </w:t>
      </w:r>
      <w:r w:rsidR="00B148F9" w:rsidRPr="00114E4E">
        <w:t>hubs</w:t>
      </w:r>
      <w:r w:rsidRPr="00114E4E">
        <w:t xml:space="preserve"> and to provide the necessary financial </w:t>
      </w:r>
      <w:r w:rsidR="00B148F9" w:rsidRPr="00114E4E">
        <w:t>resources</w:t>
      </w:r>
      <w:r w:rsidRPr="00114E4E">
        <w:t xml:space="preserve"> for the CoR to expand the secretariat accordingly. </w:t>
      </w:r>
    </w:p>
    <w:p w14:paraId="25AF8468" w14:textId="77777777" w:rsidR="005F18F1" w:rsidRPr="00114E4E" w:rsidRDefault="005F18F1" w:rsidP="00774992">
      <w:pPr>
        <w:rPr>
          <w:b/>
        </w:rPr>
      </w:pPr>
    </w:p>
    <w:p w14:paraId="597748F2" w14:textId="00AAB844" w:rsidR="00514731" w:rsidRPr="00774992" w:rsidRDefault="00A64243" w:rsidP="00774992">
      <w:pPr>
        <w:pStyle w:val="Heading1"/>
        <w:keepNext/>
        <w:rPr>
          <w:b/>
        </w:rPr>
      </w:pPr>
      <w:r w:rsidRPr="00774992">
        <w:rPr>
          <w:b/>
        </w:rPr>
        <w:t>Budget</w:t>
      </w:r>
    </w:p>
    <w:p w14:paraId="50364A79" w14:textId="77777777" w:rsidR="00514731" w:rsidRPr="00114E4E" w:rsidRDefault="00514731" w:rsidP="00774992">
      <w:pPr>
        <w:keepNext/>
        <w:rPr>
          <w:b/>
        </w:rPr>
      </w:pPr>
    </w:p>
    <w:p w14:paraId="4DD3E6A3" w14:textId="77777777" w:rsidR="008A15A7" w:rsidRPr="00114E4E" w:rsidRDefault="008A15A7" w:rsidP="00774992">
      <w:r w:rsidRPr="00114E4E">
        <w:t>The pilot phase will be financed by the CoR and the participating regions.</w:t>
      </w:r>
      <w:r w:rsidR="008F2B2E" w:rsidRPr="00114E4E">
        <w:t xml:space="preserve"> </w:t>
      </w:r>
    </w:p>
    <w:p w14:paraId="5543DD85" w14:textId="77777777" w:rsidR="008A15A7" w:rsidRPr="00114E4E" w:rsidRDefault="008A15A7" w:rsidP="00774992"/>
    <w:p w14:paraId="27961D25" w14:textId="45609B5B" w:rsidR="002105EF" w:rsidRPr="00114E4E" w:rsidRDefault="008A15A7" w:rsidP="00774992">
      <w:r w:rsidRPr="00114E4E">
        <w:t xml:space="preserve">According to the </w:t>
      </w:r>
      <w:r w:rsidR="003449DD" w:rsidRPr="00114E4E">
        <w:t>f</w:t>
      </w:r>
      <w:r w:rsidR="00891F6D" w:rsidRPr="00114E4E">
        <w:t xml:space="preserve">inancial </w:t>
      </w:r>
      <w:r w:rsidR="003449DD" w:rsidRPr="00114E4E">
        <w:t>f</w:t>
      </w:r>
      <w:r w:rsidR="00891F6D" w:rsidRPr="00114E4E">
        <w:t>iche</w:t>
      </w:r>
      <w:r w:rsidR="003449DD" w:rsidRPr="00114E4E">
        <w:t xml:space="preserve"> that was </w:t>
      </w:r>
      <w:r w:rsidRPr="00114E4E">
        <w:t xml:space="preserve">presented </w:t>
      </w:r>
      <w:r w:rsidR="003449DD" w:rsidRPr="00114E4E">
        <w:t>at the</w:t>
      </w:r>
      <w:r w:rsidR="00891F6D" w:rsidRPr="00114E4E">
        <w:t xml:space="preserve"> CFAA</w:t>
      </w:r>
      <w:r w:rsidRPr="00114E4E">
        <w:t xml:space="preserve"> </w:t>
      </w:r>
      <w:r w:rsidR="003449DD" w:rsidRPr="00114E4E">
        <w:t xml:space="preserve">meeting of 20 </w:t>
      </w:r>
      <w:r w:rsidRPr="00114E4E">
        <w:t>September</w:t>
      </w:r>
      <w:r w:rsidR="003449DD" w:rsidRPr="00114E4E">
        <w:t xml:space="preserve"> 2018</w:t>
      </w:r>
      <w:r w:rsidR="00A64243" w:rsidRPr="00114E4E">
        <w:t>,</w:t>
      </w:r>
      <w:r w:rsidRPr="00114E4E">
        <w:t xml:space="preserve"> the CoR will cover the costs </w:t>
      </w:r>
      <w:r w:rsidR="0018146D" w:rsidRPr="00114E4E">
        <w:t>of</w:t>
      </w:r>
      <w:r w:rsidRPr="00114E4E">
        <w:t xml:space="preserve"> three meetings per year and will provide</w:t>
      </w:r>
      <w:r w:rsidR="0018146D" w:rsidRPr="00114E4E">
        <w:t xml:space="preserve"> </w:t>
      </w:r>
      <w:r w:rsidRPr="00114E4E">
        <w:t xml:space="preserve">– without additional costs – </w:t>
      </w:r>
      <w:r w:rsidR="00E951BD" w:rsidRPr="00114E4E">
        <w:t xml:space="preserve">for </w:t>
      </w:r>
      <w:r w:rsidRPr="00114E4E">
        <w:t xml:space="preserve">the </w:t>
      </w:r>
      <w:r w:rsidR="000A142A" w:rsidRPr="00114E4E">
        <w:t xml:space="preserve">project </w:t>
      </w:r>
      <w:r w:rsidRPr="00114E4E">
        <w:t>coordination.</w:t>
      </w:r>
    </w:p>
    <w:p w14:paraId="44E8E883" w14:textId="77777777" w:rsidR="002105EF" w:rsidRPr="00114E4E" w:rsidRDefault="002105EF" w:rsidP="00774992"/>
    <w:p w14:paraId="362CBBC9" w14:textId="2634C5D5" w:rsidR="008C649F" w:rsidRPr="00114E4E" w:rsidRDefault="002105EF" w:rsidP="00774992">
      <w:r w:rsidRPr="00114E4E">
        <w:t>The participating regions will finance all costs relat</w:t>
      </w:r>
      <w:r w:rsidR="0018146D" w:rsidRPr="00114E4E">
        <w:t>ing</w:t>
      </w:r>
      <w:r w:rsidRPr="00114E4E">
        <w:t xml:space="preserve"> to the regional </w:t>
      </w:r>
      <w:r w:rsidR="00B148F9" w:rsidRPr="00114E4E">
        <w:t>hubs</w:t>
      </w:r>
      <w:r w:rsidRPr="00114E4E">
        <w:t xml:space="preserve"> (with the exception of </w:t>
      </w:r>
      <w:r w:rsidR="00A64243" w:rsidRPr="00114E4E">
        <w:t>their participation</w:t>
      </w:r>
      <w:r w:rsidRPr="00114E4E">
        <w:t xml:space="preserve"> in the three meetings)</w:t>
      </w:r>
      <w:r w:rsidR="00DB302E" w:rsidRPr="00114E4E">
        <w:t>.</w:t>
      </w:r>
    </w:p>
    <w:p w14:paraId="6D2CF1D2" w14:textId="77777777" w:rsidR="00514731" w:rsidRPr="00114E4E" w:rsidRDefault="00514731" w:rsidP="00774992">
      <w:pPr>
        <w:rPr>
          <w:b/>
        </w:rPr>
      </w:pPr>
    </w:p>
    <w:p w14:paraId="70460364" w14:textId="77777777" w:rsidR="002105EF" w:rsidRPr="00114E4E" w:rsidRDefault="002105EF" w:rsidP="00774992">
      <w:pPr>
        <w:keepNext/>
        <w:keepLines/>
        <w:tabs>
          <w:tab w:val="left" w:pos="-720"/>
        </w:tabs>
        <w:suppressAutoHyphens/>
        <w:ind w:left="709" w:hanging="709"/>
        <w:rPr>
          <w:b/>
          <w:spacing w:val="-2"/>
          <w:u w:val="single"/>
        </w:rPr>
      </w:pPr>
      <w:r w:rsidRPr="00114E4E">
        <w:rPr>
          <w:b/>
          <w:u w:val="single"/>
        </w:rPr>
        <w:t>PROPOSAL</w:t>
      </w:r>
    </w:p>
    <w:p w14:paraId="48FD0824" w14:textId="77777777" w:rsidR="002105EF" w:rsidRPr="00114E4E" w:rsidRDefault="002105EF" w:rsidP="00774992">
      <w:pPr>
        <w:keepNext/>
        <w:keepLines/>
        <w:tabs>
          <w:tab w:val="left" w:pos="-720"/>
        </w:tabs>
        <w:suppressAutoHyphens/>
        <w:rPr>
          <w:b/>
          <w:spacing w:val="-2"/>
        </w:rPr>
      </w:pPr>
    </w:p>
    <w:p w14:paraId="2E2E2DD0" w14:textId="519632B4" w:rsidR="002105EF" w:rsidRPr="00114E4E" w:rsidRDefault="005C095F" w:rsidP="00774992">
      <w:pPr>
        <w:overflowPunct/>
        <w:adjustRightInd/>
        <w:textAlignment w:val="auto"/>
        <w:rPr>
          <w:b/>
        </w:rPr>
      </w:pPr>
      <w:r w:rsidRPr="00114E4E">
        <w:rPr>
          <w:b/>
        </w:rPr>
        <w:t xml:space="preserve">The Bureau is invited to decide on the main elements of the pilot project so that a call for expression of interest </w:t>
      </w:r>
      <w:r w:rsidR="0018146D" w:rsidRPr="00114E4E">
        <w:rPr>
          <w:b/>
        </w:rPr>
        <w:t xml:space="preserve">can </w:t>
      </w:r>
      <w:r w:rsidRPr="00114E4E">
        <w:rPr>
          <w:b/>
        </w:rPr>
        <w:t>be launched thereafter.</w:t>
      </w:r>
    </w:p>
    <w:p w14:paraId="3CA04B25" w14:textId="77777777" w:rsidR="00514731" w:rsidRPr="00114E4E" w:rsidRDefault="00514731" w:rsidP="00774992">
      <w:pPr>
        <w:rPr>
          <w:b/>
        </w:rPr>
      </w:pPr>
    </w:p>
    <w:p w14:paraId="6C6FA853" w14:textId="77777777" w:rsidR="00514731" w:rsidRPr="00114E4E" w:rsidRDefault="00514731" w:rsidP="00774992">
      <w:pPr>
        <w:rPr>
          <w:b/>
        </w:rPr>
      </w:pPr>
    </w:p>
    <w:p w14:paraId="129968D9" w14:textId="77777777" w:rsidR="00CE18D3" w:rsidRPr="00114E4E" w:rsidRDefault="00CE18D3" w:rsidP="00774992">
      <w:pPr>
        <w:overflowPunct/>
        <w:autoSpaceDE/>
        <w:autoSpaceDN/>
        <w:adjustRightInd/>
        <w:jc w:val="left"/>
        <w:textAlignment w:val="auto"/>
        <w:rPr>
          <w:b/>
          <w:u w:val="single"/>
        </w:rPr>
      </w:pPr>
      <w:r w:rsidRPr="00114E4E">
        <w:rPr>
          <w:b/>
          <w:u w:val="single"/>
        </w:rPr>
        <w:br w:type="page"/>
      </w:r>
    </w:p>
    <w:p w14:paraId="22580781" w14:textId="0A23F152" w:rsidR="00514731" w:rsidRPr="00114E4E" w:rsidRDefault="002105EF" w:rsidP="00774992">
      <w:pPr>
        <w:rPr>
          <w:b/>
          <w:u w:val="single"/>
        </w:rPr>
      </w:pPr>
      <w:r w:rsidRPr="00114E4E">
        <w:rPr>
          <w:b/>
          <w:u w:val="single"/>
        </w:rPr>
        <w:lastRenderedPageBreak/>
        <w:t>A</w:t>
      </w:r>
      <w:r w:rsidR="00D51D77" w:rsidRPr="00114E4E">
        <w:rPr>
          <w:b/>
          <w:u w:val="single"/>
        </w:rPr>
        <w:t>ppendix</w:t>
      </w:r>
      <w:r w:rsidR="00B1469C" w:rsidRPr="00114E4E">
        <w:rPr>
          <w:b/>
          <w:u w:val="single"/>
        </w:rPr>
        <w:t xml:space="preserve"> 1. G</w:t>
      </w:r>
      <w:r w:rsidR="00A64243" w:rsidRPr="00114E4E">
        <w:rPr>
          <w:b/>
          <w:u w:val="single"/>
        </w:rPr>
        <w:t>eneral timeline</w:t>
      </w:r>
    </w:p>
    <w:p w14:paraId="26249BF5" w14:textId="77777777" w:rsidR="00514731" w:rsidRPr="00114E4E" w:rsidRDefault="00514731" w:rsidP="00774992">
      <w:pPr>
        <w:rPr>
          <w:b/>
        </w:rPr>
      </w:pPr>
    </w:p>
    <w:p w14:paraId="657FD367" w14:textId="77777777" w:rsidR="005F18F1" w:rsidRPr="00114E4E" w:rsidRDefault="005F18F1" w:rsidP="00774992">
      <w:pPr>
        <w:rPr>
          <w:b/>
        </w:rPr>
      </w:pPr>
    </w:p>
    <w:p w14:paraId="73DE089B" w14:textId="77777777" w:rsidR="005F18F1" w:rsidRPr="00114E4E" w:rsidRDefault="005F18F1" w:rsidP="00774992"/>
    <w:p w14:paraId="27FD1B9F" w14:textId="77777777" w:rsidR="00963900" w:rsidRPr="00114E4E" w:rsidRDefault="002105EF" w:rsidP="00774992">
      <w:pPr>
        <w:rPr>
          <w:b/>
          <w:lang w:val="de-DE"/>
        </w:rPr>
      </w:pPr>
      <w:r w:rsidRPr="00114E4E">
        <w:rPr>
          <w:b/>
          <w:noProof/>
          <w:lang w:eastAsia="en-GB"/>
        </w:rPr>
        <w:drawing>
          <wp:inline distT="0" distB="0" distL="0" distR="0" wp14:anchorId="1C8E6E08" wp14:editId="1F1FEB38">
            <wp:extent cx="5761355" cy="1766887"/>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419593C" w14:textId="77777777" w:rsidR="00963900" w:rsidRPr="00114E4E" w:rsidRDefault="00963900" w:rsidP="00774992">
      <w:pPr>
        <w:rPr>
          <w:b/>
          <w:lang w:val="de-DE"/>
        </w:rPr>
      </w:pPr>
    </w:p>
    <w:p w14:paraId="4B812EA9" w14:textId="77777777" w:rsidR="005F18F1" w:rsidRPr="00114E4E" w:rsidRDefault="005F18F1" w:rsidP="00774992">
      <w:pPr>
        <w:rPr>
          <w:b/>
          <w:lang w:val="de-DE"/>
        </w:rPr>
      </w:pPr>
      <w:r w:rsidRPr="00114E4E">
        <w:rPr>
          <w:b/>
          <w:noProof/>
          <w:lang w:eastAsia="en-GB"/>
        </w:rPr>
        <w:drawing>
          <wp:inline distT="0" distB="0" distL="0" distR="0" wp14:anchorId="268F93AB" wp14:editId="6D20D62B">
            <wp:extent cx="5852160" cy="1665923"/>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5E7D765" w14:textId="77777777" w:rsidR="00963900" w:rsidRPr="00114E4E" w:rsidRDefault="00963900" w:rsidP="00774992">
      <w:pPr>
        <w:rPr>
          <w:b/>
          <w:lang w:val="de-DE"/>
        </w:rPr>
      </w:pPr>
    </w:p>
    <w:p w14:paraId="1A3F1AE8" w14:textId="77777777" w:rsidR="005F18F1" w:rsidRPr="00114E4E" w:rsidRDefault="005F18F1" w:rsidP="00774992">
      <w:pPr>
        <w:rPr>
          <w:b/>
          <w:lang w:val="de-DE"/>
        </w:rPr>
      </w:pPr>
      <w:r w:rsidRPr="00114E4E">
        <w:rPr>
          <w:b/>
          <w:noProof/>
          <w:lang w:eastAsia="en-GB"/>
        </w:rPr>
        <w:drawing>
          <wp:inline distT="0" distB="0" distL="0" distR="0" wp14:anchorId="1FC521AA" wp14:editId="68A93BEA">
            <wp:extent cx="5852160" cy="1327868"/>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01F7E843" w14:textId="77777777" w:rsidR="00963900" w:rsidRPr="00114E4E" w:rsidRDefault="00963900" w:rsidP="00774992">
      <w:pPr>
        <w:rPr>
          <w:b/>
          <w:lang w:val="de-DE"/>
        </w:rPr>
      </w:pPr>
    </w:p>
    <w:p w14:paraId="1E960BBD" w14:textId="77777777" w:rsidR="005F18F1" w:rsidRPr="00114E4E" w:rsidRDefault="005F18F1" w:rsidP="00774992">
      <w:pPr>
        <w:rPr>
          <w:lang w:val="de-DE"/>
        </w:rPr>
      </w:pPr>
      <w:r w:rsidRPr="00114E4E">
        <w:rPr>
          <w:b/>
          <w:noProof/>
          <w:lang w:eastAsia="en-GB"/>
        </w:rPr>
        <w:drawing>
          <wp:inline distT="0" distB="0" distL="0" distR="0" wp14:anchorId="3F6C72F3" wp14:editId="3E82A02E">
            <wp:extent cx="5852160" cy="1327868"/>
            <wp:effectExtent l="0" t="152400" r="0" b="8191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7D4D0A61" w14:textId="77777777" w:rsidR="00B1469C" w:rsidRPr="00114E4E" w:rsidRDefault="00B1469C" w:rsidP="00774992">
      <w:pPr>
        <w:overflowPunct/>
        <w:autoSpaceDE/>
        <w:autoSpaceDN/>
        <w:adjustRightInd/>
        <w:jc w:val="left"/>
        <w:textAlignment w:val="auto"/>
        <w:sectPr w:rsidR="00B1469C" w:rsidRPr="00114E4E" w:rsidSect="00114E4E">
          <w:footerReference w:type="default" r:id="rId34"/>
          <w:pgSz w:w="11907" w:h="16839"/>
          <w:pgMar w:top="1417" w:right="1417" w:bottom="1417" w:left="1417" w:header="709" w:footer="709" w:gutter="0"/>
          <w:pgNumType w:start="1"/>
          <w:cols w:space="708"/>
          <w:docGrid w:linePitch="360"/>
        </w:sectPr>
      </w:pPr>
    </w:p>
    <w:p w14:paraId="0F942F57" w14:textId="1FED86AC" w:rsidR="00B1469C" w:rsidRPr="00114E4E" w:rsidRDefault="00B1469C" w:rsidP="00774992">
      <w:pPr>
        <w:ind w:left="360"/>
        <w:rPr>
          <w:b/>
          <w:u w:val="single"/>
        </w:rPr>
      </w:pPr>
      <w:r w:rsidRPr="00114E4E">
        <w:rPr>
          <w:b/>
          <w:u w:val="single"/>
        </w:rPr>
        <w:lastRenderedPageBreak/>
        <w:t>A</w:t>
      </w:r>
      <w:r w:rsidR="00D51D77" w:rsidRPr="00114E4E">
        <w:rPr>
          <w:b/>
          <w:u w:val="single"/>
        </w:rPr>
        <w:t>ppendix</w:t>
      </w:r>
      <w:r w:rsidRPr="00114E4E">
        <w:rPr>
          <w:b/>
          <w:u w:val="single"/>
        </w:rPr>
        <w:t xml:space="preserve"> 2. Estimated budgetary impact of the proposed action during the 2-year pilot phase of 2019-2010</w:t>
      </w:r>
    </w:p>
    <w:p w14:paraId="42E8D913" w14:textId="77777777" w:rsidR="00B1469C" w:rsidRPr="00114E4E" w:rsidRDefault="00B1469C" w:rsidP="00774992">
      <w:pPr>
        <w:keepNext/>
        <w:ind w:left="360"/>
      </w:pPr>
    </w:p>
    <w:tbl>
      <w:tblPr>
        <w:tblStyle w:val="TableGrid"/>
        <w:tblW w:w="4934" w:type="pct"/>
        <w:tblInd w:w="108" w:type="dxa"/>
        <w:tblLayout w:type="fixed"/>
        <w:tblLook w:val="04A0" w:firstRow="1" w:lastRow="0" w:firstColumn="1" w:lastColumn="0" w:noHBand="0" w:noVBand="1"/>
      </w:tblPr>
      <w:tblGrid>
        <w:gridCol w:w="1844"/>
        <w:gridCol w:w="1844"/>
        <w:gridCol w:w="4249"/>
        <w:gridCol w:w="1987"/>
        <w:gridCol w:w="1847"/>
        <w:gridCol w:w="1128"/>
        <w:gridCol w:w="1134"/>
      </w:tblGrid>
      <w:tr w:rsidR="00B1469C" w:rsidRPr="00114E4E" w14:paraId="0D1C0023" w14:textId="77777777" w:rsidTr="00B87574">
        <w:trPr>
          <w:trHeight w:val="802"/>
        </w:trPr>
        <w:tc>
          <w:tcPr>
            <w:tcW w:w="1844" w:type="dxa"/>
            <w:shd w:val="clear" w:color="auto" w:fill="DAEEF3" w:themeFill="accent5" w:themeFillTint="33"/>
            <w:vAlign w:val="center"/>
          </w:tcPr>
          <w:p w14:paraId="79DC77C7" w14:textId="77777777" w:rsidR="00B1469C" w:rsidRPr="00114E4E" w:rsidRDefault="00B1469C" w:rsidP="00774992">
            <w:pPr>
              <w:jc w:val="left"/>
              <w:rPr>
                <w:b/>
                <w:sz w:val="20"/>
              </w:rPr>
            </w:pPr>
          </w:p>
        </w:tc>
        <w:tc>
          <w:tcPr>
            <w:tcW w:w="1844" w:type="dxa"/>
            <w:shd w:val="clear" w:color="auto" w:fill="DAEEF3" w:themeFill="accent5" w:themeFillTint="33"/>
            <w:vAlign w:val="center"/>
          </w:tcPr>
          <w:p w14:paraId="19EC113F" w14:textId="77777777" w:rsidR="00B1469C" w:rsidRPr="00114E4E" w:rsidRDefault="00B1469C" w:rsidP="00774992">
            <w:pPr>
              <w:jc w:val="left"/>
              <w:rPr>
                <w:b/>
                <w:sz w:val="20"/>
              </w:rPr>
            </w:pPr>
            <w:r w:rsidRPr="00114E4E">
              <w:rPr>
                <w:b/>
                <w:sz w:val="20"/>
              </w:rPr>
              <w:t xml:space="preserve">BL 1004 </w:t>
            </w:r>
            <w:r w:rsidRPr="00114E4E">
              <w:rPr>
                <w:b/>
                <w:sz w:val="20"/>
              </w:rPr>
              <w:br/>
              <w:t>(ind. pres. members)</w:t>
            </w:r>
          </w:p>
        </w:tc>
        <w:tc>
          <w:tcPr>
            <w:tcW w:w="4249" w:type="dxa"/>
            <w:shd w:val="clear" w:color="auto" w:fill="DAEEF3" w:themeFill="accent5" w:themeFillTint="33"/>
            <w:vAlign w:val="center"/>
          </w:tcPr>
          <w:p w14:paraId="105E4C6C" w14:textId="77777777" w:rsidR="00B1469C" w:rsidRPr="00114E4E" w:rsidRDefault="00B1469C" w:rsidP="00774992">
            <w:pPr>
              <w:jc w:val="left"/>
              <w:rPr>
                <w:b/>
                <w:sz w:val="20"/>
              </w:rPr>
            </w:pPr>
            <w:r w:rsidRPr="00114E4E">
              <w:rPr>
                <w:b/>
                <w:sz w:val="20"/>
              </w:rPr>
              <w:t xml:space="preserve">BL 1402 </w:t>
            </w:r>
            <w:r w:rsidRPr="00114E4E">
              <w:rPr>
                <w:b/>
                <w:sz w:val="20"/>
              </w:rPr>
              <w:br/>
              <w:t>(interpretation)</w:t>
            </w:r>
          </w:p>
        </w:tc>
        <w:tc>
          <w:tcPr>
            <w:tcW w:w="1987" w:type="dxa"/>
            <w:shd w:val="clear" w:color="auto" w:fill="DAEEF3" w:themeFill="accent5" w:themeFillTint="33"/>
            <w:vAlign w:val="center"/>
          </w:tcPr>
          <w:p w14:paraId="0CA676FF" w14:textId="77777777" w:rsidR="00B1469C" w:rsidRPr="00114E4E" w:rsidRDefault="00B1469C" w:rsidP="00774992">
            <w:pPr>
              <w:jc w:val="left"/>
              <w:rPr>
                <w:b/>
                <w:sz w:val="20"/>
              </w:rPr>
            </w:pPr>
            <w:r w:rsidRPr="00114E4E">
              <w:rPr>
                <w:b/>
                <w:sz w:val="20"/>
              </w:rPr>
              <w:t xml:space="preserve">BL 1422 </w:t>
            </w:r>
            <w:r w:rsidRPr="00114E4E">
              <w:rPr>
                <w:b/>
                <w:sz w:val="20"/>
              </w:rPr>
              <w:br/>
              <w:t>(speakers)</w:t>
            </w:r>
          </w:p>
        </w:tc>
        <w:tc>
          <w:tcPr>
            <w:tcW w:w="1847" w:type="dxa"/>
            <w:shd w:val="clear" w:color="auto" w:fill="DAEEF3" w:themeFill="accent5" w:themeFillTint="33"/>
            <w:vAlign w:val="center"/>
          </w:tcPr>
          <w:p w14:paraId="692FCB1B" w14:textId="77777777" w:rsidR="00B1469C" w:rsidRPr="00114E4E" w:rsidRDefault="00B1469C" w:rsidP="00774992">
            <w:pPr>
              <w:jc w:val="left"/>
              <w:rPr>
                <w:b/>
                <w:sz w:val="20"/>
              </w:rPr>
            </w:pPr>
            <w:r w:rsidRPr="00114E4E">
              <w:rPr>
                <w:b/>
                <w:sz w:val="20"/>
              </w:rPr>
              <w:t>BL 2541</w:t>
            </w:r>
          </w:p>
          <w:p w14:paraId="698FCD08" w14:textId="77777777" w:rsidR="00B1469C" w:rsidRPr="00114E4E" w:rsidRDefault="00B1469C" w:rsidP="00774992">
            <w:pPr>
              <w:jc w:val="left"/>
              <w:rPr>
                <w:b/>
                <w:sz w:val="20"/>
              </w:rPr>
            </w:pPr>
            <w:r w:rsidRPr="00114E4E">
              <w:rPr>
                <w:b/>
                <w:sz w:val="20"/>
              </w:rPr>
              <w:t>(third parties)</w:t>
            </w:r>
          </w:p>
        </w:tc>
        <w:tc>
          <w:tcPr>
            <w:tcW w:w="1128" w:type="dxa"/>
            <w:shd w:val="clear" w:color="auto" w:fill="DAEEF3" w:themeFill="accent5" w:themeFillTint="33"/>
            <w:vAlign w:val="center"/>
          </w:tcPr>
          <w:p w14:paraId="4CB9A045" w14:textId="77777777" w:rsidR="00B1469C" w:rsidRPr="00114E4E" w:rsidRDefault="00B1469C" w:rsidP="00774992">
            <w:pPr>
              <w:jc w:val="left"/>
              <w:rPr>
                <w:b/>
                <w:sz w:val="20"/>
              </w:rPr>
            </w:pPr>
            <w:r w:rsidRPr="00114E4E">
              <w:rPr>
                <w:b/>
                <w:sz w:val="20"/>
              </w:rPr>
              <w:t>Cost per workshop</w:t>
            </w:r>
          </w:p>
        </w:tc>
        <w:tc>
          <w:tcPr>
            <w:tcW w:w="1134" w:type="dxa"/>
            <w:shd w:val="clear" w:color="auto" w:fill="DAEEF3" w:themeFill="accent5" w:themeFillTint="33"/>
            <w:vAlign w:val="center"/>
          </w:tcPr>
          <w:p w14:paraId="08465448" w14:textId="77777777" w:rsidR="00B1469C" w:rsidRPr="00114E4E" w:rsidRDefault="00AF08C8" w:rsidP="00774992">
            <w:pPr>
              <w:jc w:val="left"/>
              <w:rPr>
                <w:b/>
                <w:sz w:val="20"/>
              </w:rPr>
            </w:pPr>
            <w:r w:rsidRPr="00114E4E">
              <w:rPr>
                <w:b/>
                <w:sz w:val="20"/>
              </w:rPr>
              <w:t>Total Costs</w:t>
            </w:r>
          </w:p>
        </w:tc>
      </w:tr>
      <w:tr w:rsidR="00ED40DB" w:rsidRPr="00114E4E" w14:paraId="3201898F" w14:textId="77777777" w:rsidTr="00B87574">
        <w:trPr>
          <w:trHeight w:val="2571"/>
        </w:trPr>
        <w:tc>
          <w:tcPr>
            <w:tcW w:w="1844" w:type="dxa"/>
            <w:vAlign w:val="center"/>
          </w:tcPr>
          <w:p w14:paraId="063DF81D" w14:textId="77777777" w:rsidR="00ED40DB" w:rsidRPr="00114E4E" w:rsidRDefault="00ED40DB" w:rsidP="00774992">
            <w:pPr>
              <w:jc w:val="left"/>
              <w:rPr>
                <w:b/>
                <w:sz w:val="20"/>
              </w:rPr>
            </w:pPr>
            <w:r w:rsidRPr="00114E4E">
              <w:rPr>
                <w:sz w:val="20"/>
              </w:rPr>
              <w:t xml:space="preserve">3 one-day workshops in Brussels in year 1 one of pilot phase (2019) </w:t>
            </w:r>
          </w:p>
        </w:tc>
        <w:tc>
          <w:tcPr>
            <w:tcW w:w="1844" w:type="dxa"/>
            <w:vAlign w:val="center"/>
          </w:tcPr>
          <w:p w14:paraId="12642942" w14:textId="77777777" w:rsidR="00ED40DB" w:rsidRPr="00114E4E" w:rsidRDefault="00ED40DB" w:rsidP="00774992">
            <w:pPr>
              <w:jc w:val="left"/>
              <w:rPr>
                <w:sz w:val="20"/>
                <w:u w:val="single"/>
              </w:rPr>
            </w:pPr>
            <w:r w:rsidRPr="00114E4E">
              <w:rPr>
                <w:sz w:val="20"/>
                <w:u w:val="single"/>
              </w:rPr>
              <w:t>Per workshop</w:t>
            </w:r>
          </w:p>
          <w:p w14:paraId="278F8FB6" w14:textId="77777777" w:rsidR="00ED40DB" w:rsidRPr="00114E4E" w:rsidRDefault="00ED40DB" w:rsidP="00774992">
            <w:pPr>
              <w:jc w:val="left"/>
              <w:rPr>
                <w:sz w:val="20"/>
              </w:rPr>
            </w:pPr>
            <w:r w:rsidRPr="00114E4E">
              <w:rPr>
                <w:sz w:val="20"/>
              </w:rPr>
              <w:t>5 members* @ €1 206 per member = €6 030</w:t>
            </w:r>
          </w:p>
          <w:p w14:paraId="4988FE93" w14:textId="77777777" w:rsidR="00ED40DB" w:rsidRPr="00114E4E" w:rsidRDefault="00ED40DB" w:rsidP="00774992">
            <w:pPr>
              <w:jc w:val="left"/>
              <w:rPr>
                <w:sz w:val="20"/>
                <w:u w:val="single"/>
              </w:rPr>
            </w:pPr>
          </w:p>
          <w:p w14:paraId="279B35DB" w14:textId="77777777" w:rsidR="00ED40DB" w:rsidRPr="00114E4E" w:rsidRDefault="00ED40DB" w:rsidP="00774992">
            <w:pPr>
              <w:jc w:val="left"/>
              <w:rPr>
                <w:sz w:val="20"/>
                <w:u w:val="single"/>
              </w:rPr>
            </w:pPr>
            <w:r w:rsidRPr="00114E4E">
              <w:rPr>
                <w:sz w:val="20"/>
                <w:u w:val="single"/>
              </w:rPr>
              <w:t>For 2019</w:t>
            </w:r>
          </w:p>
          <w:p w14:paraId="086DCDFB" w14:textId="77777777" w:rsidR="00ED40DB" w:rsidRPr="00114E4E" w:rsidRDefault="00ED40DB" w:rsidP="00774992">
            <w:pPr>
              <w:jc w:val="left"/>
              <w:rPr>
                <w:sz w:val="20"/>
              </w:rPr>
            </w:pPr>
            <w:r w:rsidRPr="00114E4E">
              <w:rPr>
                <w:sz w:val="20"/>
              </w:rPr>
              <w:t>€18 090</w:t>
            </w:r>
          </w:p>
        </w:tc>
        <w:tc>
          <w:tcPr>
            <w:tcW w:w="4249" w:type="dxa"/>
            <w:vAlign w:val="center"/>
          </w:tcPr>
          <w:p w14:paraId="7783CB3B" w14:textId="77777777" w:rsidR="00ED40DB" w:rsidRPr="00114E4E" w:rsidRDefault="00ED40DB" w:rsidP="00774992">
            <w:pPr>
              <w:jc w:val="left"/>
              <w:rPr>
                <w:sz w:val="20"/>
                <w:u w:val="single"/>
              </w:rPr>
            </w:pPr>
            <w:r w:rsidRPr="00114E4E">
              <w:rPr>
                <w:sz w:val="20"/>
                <w:u w:val="single"/>
              </w:rPr>
              <w:t>Per workshop</w:t>
            </w:r>
          </w:p>
          <w:p w14:paraId="1618875A" w14:textId="77777777" w:rsidR="00ED40DB" w:rsidRPr="00114E4E" w:rsidRDefault="00ED40DB" w:rsidP="00774992">
            <w:pPr>
              <w:jc w:val="left"/>
              <w:rPr>
                <w:sz w:val="20"/>
              </w:rPr>
            </w:pPr>
            <w:r w:rsidRPr="00114E4E">
              <w:rPr>
                <w:sz w:val="20"/>
              </w:rPr>
              <w:t>3 languages/booths (2 interpreters per booth) 2 slots @ €488 per interpreter per slot = €5 856</w:t>
            </w:r>
          </w:p>
          <w:p w14:paraId="460D5758" w14:textId="77777777" w:rsidR="00ED40DB" w:rsidRPr="00114E4E" w:rsidRDefault="00ED40DB" w:rsidP="00774992">
            <w:pPr>
              <w:jc w:val="left"/>
              <w:rPr>
                <w:sz w:val="20"/>
                <w:u w:val="single"/>
              </w:rPr>
            </w:pPr>
          </w:p>
          <w:p w14:paraId="08DCA809" w14:textId="77777777" w:rsidR="00ED40DB" w:rsidRPr="00114E4E" w:rsidRDefault="00ED40DB" w:rsidP="00774992">
            <w:pPr>
              <w:jc w:val="left"/>
              <w:rPr>
                <w:sz w:val="20"/>
                <w:u w:val="single"/>
              </w:rPr>
            </w:pPr>
            <w:r w:rsidRPr="00114E4E">
              <w:rPr>
                <w:sz w:val="20"/>
                <w:u w:val="single"/>
              </w:rPr>
              <w:t>For 2020</w:t>
            </w:r>
          </w:p>
          <w:p w14:paraId="14270550" w14:textId="77777777" w:rsidR="00ED40DB" w:rsidRPr="00114E4E" w:rsidRDefault="00ED40DB" w:rsidP="00774992">
            <w:pPr>
              <w:jc w:val="left"/>
              <w:rPr>
                <w:sz w:val="20"/>
              </w:rPr>
            </w:pPr>
            <w:r w:rsidRPr="00114E4E">
              <w:rPr>
                <w:sz w:val="20"/>
              </w:rPr>
              <w:t>€17 568</w:t>
            </w:r>
          </w:p>
        </w:tc>
        <w:tc>
          <w:tcPr>
            <w:tcW w:w="1987" w:type="dxa"/>
            <w:vAlign w:val="center"/>
          </w:tcPr>
          <w:p w14:paraId="38038FB3" w14:textId="77777777" w:rsidR="00ED40DB" w:rsidRPr="00114E4E" w:rsidRDefault="00ED40DB" w:rsidP="00774992">
            <w:pPr>
              <w:jc w:val="left"/>
              <w:rPr>
                <w:sz w:val="20"/>
                <w:u w:val="single"/>
              </w:rPr>
            </w:pPr>
            <w:r w:rsidRPr="00114E4E">
              <w:rPr>
                <w:sz w:val="20"/>
                <w:u w:val="single"/>
              </w:rPr>
              <w:t>Per workshop</w:t>
            </w:r>
          </w:p>
          <w:p w14:paraId="7BACA45C" w14:textId="77777777" w:rsidR="00ED40DB" w:rsidRPr="00114E4E" w:rsidRDefault="00ED40DB" w:rsidP="00774992">
            <w:pPr>
              <w:jc w:val="left"/>
              <w:rPr>
                <w:sz w:val="20"/>
              </w:rPr>
            </w:pPr>
            <w:r w:rsidRPr="00114E4E">
              <w:rPr>
                <w:sz w:val="20"/>
              </w:rPr>
              <w:t>3 speakers @ €906 per speaker = €2 718</w:t>
            </w:r>
          </w:p>
          <w:p w14:paraId="292A5190" w14:textId="77777777" w:rsidR="00ED40DB" w:rsidRPr="00114E4E" w:rsidRDefault="00ED40DB" w:rsidP="00774992">
            <w:pPr>
              <w:jc w:val="left"/>
              <w:rPr>
                <w:sz w:val="20"/>
                <w:u w:val="single"/>
              </w:rPr>
            </w:pPr>
          </w:p>
          <w:p w14:paraId="5787C9C4" w14:textId="77777777" w:rsidR="00ED40DB" w:rsidRPr="00114E4E" w:rsidRDefault="00ED40DB" w:rsidP="00774992">
            <w:pPr>
              <w:jc w:val="left"/>
              <w:rPr>
                <w:sz w:val="20"/>
                <w:u w:val="single"/>
              </w:rPr>
            </w:pPr>
            <w:r w:rsidRPr="00114E4E">
              <w:rPr>
                <w:sz w:val="20"/>
                <w:u w:val="single"/>
              </w:rPr>
              <w:t>For 2020</w:t>
            </w:r>
          </w:p>
          <w:p w14:paraId="0F5456D9" w14:textId="77777777" w:rsidR="00ED40DB" w:rsidRPr="00114E4E" w:rsidRDefault="00ED40DB" w:rsidP="00774992">
            <w:pPr>
              <w:jc w:val="left"/>
              <w:rPr>
                <w:sz w:val="20"/>
              </w:rPr>
            </w:pPr>
            <w:r w:rsidRPr="00114E4E">
              <w:rPr>
                <w:sz w:val="20"/>
              </w:rPr>
              <w:t>€8 154</w:t>
            </w:r>
          </w:p>
        </w:tc>
        <w:tc>
          <w:tcPr>
            <w:tcW w:w="1847" w:type="dxa"/>
          </w:tcPr>
          <w:p w14:paraId="319472DD" w14:textId="77777777" w:rsidR="00ED40DB" w:rsidRPr="00114E4E" w:rsidRDefault="00ED40DB" w:rsidP="00774992">
            <w:pPr>
              <w:jc w:val="left"/>
              <w:rPr>
                <w:sz w:val="20"/>
                <w:u w:val="single"/>
              </w:rPr>
            </w:pPr>
          </w:p>
          <w:p w14:paraId="27074C52" w14:textId="77777777" w:rsidR="00ED40DB" w:rsidRPr="00114E4E" w:rsidRDefault="00ED40DB" w:rsidP="00774992">
            <w:pPr>
              <w:jc w:val="left"/>
              <w:rPr>
                <w:sz w:val="20"/>
                <w:u w:val="single"/>
              </w:rPr>
            </w:pPr>
            <w:r w:rsidRPr="00114E4E">
              <w:rPr>
                <w:sz w:val="20"/>
                <w:u w:val="single"/>
              </w:rPr>
              <w:t>Per workshop</w:t>
            </w:r>
          </w:p>
          <w:p w14:paraId="5E07BCEE" w14:textId="77777777" w:rsidR="00ED40DB" w:rsidRPr="00114E4E" w:rsidRDefault="00ED40DB" w:rsidP="00774992">
            <w:pPr>
              <w:jc w:val="left"/>
              <w:rPr>
                <w:sz w:val="20"/>
              </w:rPr>
            </w:pPr>
            <w:r w:rsidRPr="00114E4E">
              <w:rPr>
                <w:sz w:val="20"/>
              </w:rPr>
              <w:t>20 third parties @ €904 per third party = €18 080</w:t>
            </w:r>
          </w:p>
          <w:p w14:paraId="69E7D9D0" w14:textId="77777777" w:rsidR="00ED40DB" w:rsidRPr="00114E4E" w:rsidRDefault="00ED40DB" w:rsidP="00774992">
            <w:pPr>
              <w:jc w:val="left"/>
              <w:rPr>
                <w:sz w:val="20"/>
                <w:u w:val="single"/>
              </w:rPr>
            </w:pPr>
          </w:p>
          <w:p w14:paraId="7E9BFB37" w14:textId="77777777" w:rsidR="00ED40DB" w:rsidRPr="00114E4E" w:rsidRDefault="00ED40DB" w:rsidP="00774992">
            <w:pPr>
              <w:jc w:val="left"/>
              <w:rPr>
                <w:sz w:val="20"/>
                <w:u w:val="single"/>
              </w:rPr>
            </w:pPr>
            <w:r w:rsidRPr="00114E4E">
              <w:rPr>
                <w:sz w:val="20"/>
                <w:u w:val="single"/>
              </w:rPr>
              <w:t>For 2020</w:t>
            </w:r>
          </w:p>
          <w:p w14:paraId="41017A72" w14:textId="77777777" w:rsidR="00ED40DB" w:rsidRPr="00114E4E" w:rsidRDefault="00ED40DB" w:rsidP="00774992">
            <w:pPr>
              <w:jc w:val="left"/>
              <w:rPr>
                <w:sz w:val="20"/>
              </w:rPr>
            </w:pPr>
            <w:r w:rsidRPr="00114E4E">
              <w:rPr>
                <w:sz w:val="20"/>
              </w:rPr>
              <w:t>€54 240</w:t>
            </w:r>
          </w:p>
        </w:tc>
        <w:tc>
          <w:tcPr>
            <w:tcW w:w="1128" w:type="dxa"/>
            <w:vAlign w:val="center"/>
          </w:tcPr>
          <w:p w14:paraId="70C33EDA" w14:textId="77777777" w:rsidR="00ED40DB" w:rsidRPr="00114E4E" w:rsidRDefault="00ED40DB" w:rsidP="00774992">
            <w:pPr>
              <w:jc w:val="left"/>
              <w:rPr>
                <w:sz w:val="20"/>
              </w:rPr>
            </w:pPr>
            <w:r w:rsidRPr="00114E4E">
              <w:rPr>
                <w:sz w:val="20"/>
              </w:rPr>
              <w:t>€32 684</w:t>
            </w:r>
          </w:p>
        </w:tc>
        <w:tc>
          <w:tcPr>
            <w:tcW w:w="1134" w:type="dxa"/>
            <w:vAlign w:val="center"/>
          </w:tcPr>
          <w:p w14:paraId="0D4F306D" w14:textId="77777777" w:rsidR="00ED40DB" w:rsidRPr="00114E4E" w:rsidRDefault="00ED40DB" w:rsidP="00774992">
            <w:pPr>
              <w:jc w:val="left"/>
              <w:rPr>
                <w:sz w:val="20"/>
              </w:rPr>
            </w:pPr>
            <w:r w:rsidRPr="00114E4E">
              <w:rPr>
                <w:sz w:val="20"/>
              </w:rPr>
              <w:t>€98 052</w:t>
            </w:r>
          </w:p>
        </w:tc>
      </w:tr>
      <w:tr w:rsidR="00B1469C" w:rsidRPr="00114E4E" w14:paraId="1C4AE7FF" w14:textId="77777777" w:rsidTr="00B87574">
        <w:trPr>
          <w:trHeight w:val="2161"/>
        </w:trPr>
        <w:tc>
          <w:tcPr>
            <w:tcW w:w="1844" w:type="dxa"/>
            <w:vAlign w:val="center"/>
          </w:tcPr>
          <w:p w14:paraId="00070320" w14:textId="77777777" w:rsidR="00B1469C" w:rsidRPr="00114E4E" w:rsidRDefault="00B1469C" w:rsidP="00774992">
            <w:pPr>
              <w:jc w:val="left"/>
              <w:rPr>
                <w:b/>
                <w:sz w:val="20"/>
              </w:rPr>
            </w:pPr>
            <w:r w:rsidRPr="00114E4E">
              <w:rPr>
                <w:sz w:val="20"/>
              </w:rPr>
              <w:t xml:space="preserve">3 one-day workshops in Brussels in year 2 one of pilot phase (2020) </w:t>
            </w:r>
          </w:p>
        </w:tc>
        <w:tc>
          <w:tcPr>
            <w:tcW w:w="1844" w:type="dxa"/>
            <w:vAlign w:val="center"/>
          </w:tcPr>
          <w:p w14:paraId="280FA3BD" w14:textId="77777777" w:rsidR="00B1469C" w:rsidRPr="00114E4E" w:rsidRDefault="00B1469C" w:rsidP="00774992">
            <w:pPr>
              <w:jc w:val="left"/>
              <w:rPr>
                <w:sz w:val="20"/>
                <w:u w:val="single"/>
              </w:rPr>
            </w:pPr>
            <w:r w:rsidRPr="00114E4E">
              <w:rPr>
                <w:sz w:val="20"/>
                <w:u w:val="single"/>
              </w:rPr>
              <w:t>Per workshop</w:t>
            </w:r>
          </w:p>
          <w:p w14:paraId="7B095D94" w14:textId="77777777" w:rsidR="00B1469C" w:rsidRPr="00114E4E" w:rsidRDefault="00B1469C" w:rsidP="00774992">
            <w:pPr>
              <w:jc w:val="left"/>
              <w:rPr>
                <w:sz w:val="20"/>
              </w:rPr>
            </w:pPr>
            <w:r w:rsidRPr="00114E4E">
              <w:rPr>
                <w:sz w:val="20"/>
              </w:rPr>
              <w:t>5 members* @ €1 206 per member = €6 030</w:t>
            </w:r>
          </w:p>
          <w:p w14:paraId="3157EF07" w14:textId="77777777" w:rsidR="00B1469C" w:rsidRPr="00114E4E" w:rsidRDefault="00B1469C" w:rsidP="00774992">
            <w:pPr>
              <w:jc w:val="left"/>
              <w:rPr>
                <w:sz w:val="20"/>
                <w:u w:val="single"/>
              </w:rPr>
            </w:pPr>
          </w:p>
          <w:p w14:paraId="1579A78D" w14:textId="77777777" w:rsidR="00B1469C" w:rsidRPr="00114E4E" w:rsidRDefault="00B1469C" w:rsidP="00774992">
            <w:pPr>
              <w:jc w:val="left"/>
              <w:rPr>
                <w:sz w:val="20"/>
                <w:u w:val="single"/>
              </w:rPr>
            </w:pPr>
            <w:r w:rsidRPr="00114E4E">
              <w:rPr>
                <w:sz w:val="20"/>
                <w:u w:val="single"/>
              </w:rPr>
              <w:t>For 2020</w:t>
            </w:r>
          </w:p>
          <w:p w14:paraId="771D950D" w14:textId="77777777" w:rsidR="00B1469C" w:rsidRPr="00114E4E" w:rsidRDefault="00B1469C" w:rsidP="00774992">
            <w:pPr>
              <w:jc w:val="left"/>
              <w:rPr>
                <w:sz w:val="20"/>
              </w:rPr>
            </w:pPr>
            <w:r w:rsidRPr="00114E4E">
              <w:rPr>
                <w:sz w:val="20"/>
              </w:rPr>
              <w:t>€18 090</w:t>
            </w:r>
          </w:p>
        </w:tc>
        <w:tc>
          <w:tcPr>
            <w:tcW w:w="4249" w:type="dxa"/>
            <w:vAlign w:val="center"/>
          </w:tcPr>
          <w:p w14:paraId="44EC02D7" w14:textId="77777777" w:rsidR="00B1469C" w:rsidRPr="00114E4E" w:rsidRDefault="00B1469C" w:rsidP="00774992">
            <w:pPr>
              <w:jc w:val="left"/>
              <w:rPr>
                <w:sz w:val="20"/>
                <w:u w:val="single"/>
              </w:rPr>
            </w:pPr>
            <w:r w:rsidRPr="00114E4E">
              <w:rPr>
                <w:sz w:val="20"/>
                <w:u w:val="single"/>
              </w:rPr>
              <w:t>Per workshop</w:t>
            </w:r>
          </w:p>
          <w:p w14:paraId="2D35DA55" w14:textId="77777777" w:rsidR="00B1469C" w:rsidRPr="00114E4E" w:rsidRDefault="00B1469C" w:rsidP="00774992">
            <w:pPr>
              <w:jc w:val="left"/>
              <w:rPr>
                <w:sz w:val="20"/>
              </w:rPr>
            </w:pPr>
            <w:r w:rsidRPr="00114E4E">
              <w:rPr>
                <w:sz w:val="20"/>
              </w:rPr>
              <w:t>3 languages/booths (2 interpreters per booth) 2 slots @ €488 per interpreter per slot = €5 856</w:t>
            </w:r>
          </w:p>
          <w:p w14:paraId="0605BBC2" w14:textId="77777777" w:rsidR="00B1469C" w:rsidRPr="00114E4E" w:rsidRDefault="00B1469C" w:rsidP="00774992">
            <w:pPr>
              <w:jc w:val="left"/>
              <w:rPr>
                <w:sz w:val="20"/>
                <w:u w:val="single"/>
              </w:rPr>
            </w:pPr>
          </w:p>
          <w:p w14:paraId="2500C2E4" w14:textId="77777777" w:rsidR="00B1469C" w:rsidRPr="00114E4E" w:rsidRDefault="00B1469C" w:rsidP="00774992">
            <w:pPr>
              <w:jc w:val="left"/>
              <w:rPr>
                <w:sz w:val="20"/>
                <w:u w:val="single"/>
              </w:rPr>
            </w:pPr>
            <w:r w:rsidRPr="00114E4E">
              <w:rPr>
                <w:sz w:val="20"/>
                <w:u w:val="single"/>
              </w:rPr>
              <w:t>For 2020</w:t>
            </w:r>
          </w:p>
          <w:p w14:paraId="29416E42" w14:textId="77777777" w:rsidR="00B1469C" w:rsidRPr="00114E4E" w:rsidRDefault="00B1469C" w:rsidP="00774992">
            <w:pPr>
              <w:jc w:val="left"/>
              <w:rPr>
                <w:sz w:val="20"/>
              </w:rPr>
            </w:pPr>
            <w:r w:rsidRPr="00114E4E">
              <w:rPr>
                <w:sz w:val="20"/>
              </w:rPr>
              <w:t>€17 568</w:t>
            </w:r>
          </w:p>
        </w:tc>
        <w:tc>
          <w:tcPr>
            <w:tcW w:w="1987" w:type="dxa"/>
            <w:vAlign w:val="center"/>
          </w:tcPr>
          <w:p w14:paraId="4E2FB41D" w14:textId="77777777" w:rsidR="00B1469C" w:rsidRPr="00114E4E" w:rsidRDefault="00B1469C" w:rsidP="00774992">
            <w:pPr>
              <w:jc w:val="left"/>
              <w:rPr>
                <w:sz w:val="20"/>
                <w:u w:val="single"/>
              </w:rPr>
            </w:pPr>
            <w:r w:rsidRPr="00114E4E">
              <w:rPr>
                <w:sz w:val="20"/>
                <w:u w:val="single"/>
              </w:rPr>
              <w:t>Per workshop</w:t>
            </w:r>
          </w:p>
          <w:p w14:paraId="171DAA15" w14:textId="77777777" w:rsidR="00B1469C" w:rsidRPr="00114E4E" w:rsidRDefault="00B1469C" w:rsidP="00774992">
            <w:pPr>
              <w:jc w:val="left"/>
              <w:rPr>
                <w:sz w:val="20"/>
              </w:rPr>
            </w:pPr>
            <w:r w:rsidRPr="00114E4E">
              <w:rPr>
                <w:sz w:val="20"/>
              </w:rPr>
              <w:t>3 speakers @ €906 per speaker = €2 718</w:t>
            </w:r>
          </w:p>
          <w:p w14:paraId="6812B088" w14:textId="77777777" w:rsidR="00B1469C" w:rsidRPr="00114E4E" w:rsidRDefault="00B1469C" w:rsidP="00774992">
            <w:pPr>
              <w:jc w:val="left"/>
              <w:rPr>
                <w:sz w:val="20"/>
                <w:u w:val="single"/>
              </w:rPr>
            </w:pPr>
          </w:p>
          <w:p w14:paraId="300B477F" w14:textId="77777777" w:rsidR="00B1469C" w:rsidRPr="00114E4E" w:rsidRDefault="00B1469C" w:rsidP="00774992">
            <w:pPr>
              <w:jc w:val="left"/>
              <w:rPr>
                <w:sz w:val="20"/>
                <w:u w:val="single"/>
              </w:rPr>
            </w:pPr>
            <w:r w:rsidRPr="00114E4E">
              <w:rPr>
                <w:sz w:val="20"/>
                <w:u w:val="single"/>
              </w:rPr>
              <w:t>For 2020</w:t>
            </w:r>
          </w:p>
          <w:p w14:paraId="3BC290CE" w14:textId="77777777" w:rsidR="00B1469C" w:rsidRPr="00114E4E" w:rsidRDefault="00B1469C" w:rsidP="00774992">
            <w:pPr>
              <w:jc w:val="left"/>
              <w:rPr>
                <w:sz w:val="20"/>
              </w:rPr>
            </w:pPr>
            <w:r w:rsidRPr="00114E4E">
              <w:rPr>
                <w:sz w:val="20"/>
              </w:rPr>
              <w:t>€8 154</w:t>
            </w:r>
          </w:p>
        </w:tc>
        <w:tc>
          <w:tcPr>
            <w:tcW w:w="1847" w:type="dxa"/>
          </w:tcPr>
          <w:p w14:paraId="3239F51F" w14:textId="77777777" w:rsidR="00B1469C" w:rsidRPr="00114E4E" w:rsidRDefault="00B1469C" w:rsidP="00774992">
            <w:pPr>
              <w:jc w:val="left"/>
              <w:rPr>
                <w:sz w:val="20"/>
                <w:u w:val="single"/>
              </w:rPr>
            </w:pPr>
          </w:p>
          <w:p w14:paraId="747D6845" w14:textId="77777777" w:rsidR="00B1469C" w:rsidRPr="00114E4E" w:rsidRDefault="00B1469C" w:rsidP="00774992">
            <w:pPr>
              <w:jc w:val="left"/>
              <w:rPr>
                <w:sz w:val="20"/>
                <w:u w:val="single"/>
              </w:rPr>
            </w:pPr>
            <w:r w:rsidRPr="00114E4E">
              <w:rPr>
                <w:sz w:val="20"/>
                <w:u w:val="single"/>
              </w:rPr>
              <w:t>Per workshop</w:t>
            </w:r>
          </w:p>
          <w:p w14:paraId="0A16203F" w14:textId="77777777" w:rsidR="00B1469C" w:rsidRPr="00114E4E" w:rsidRDefault="00B1469C" w:rsidP="00774992">
            <w:pPr>
              <w:jc w:val="left"/>
              <w:rPr>
                <w:sz w:val="20"/>
              </w:rPr>
            </w:pPr>
            <w:r w:rsidRPr="00114E4E">
              <w:rPr>
                <w:sz w:val="20"/>
              </w:rPr>
              <w:t>20 third parties @ €904 per third party = €18 080</w:t>
            </w:r>
          </w:p>
          <w:p w14:paraId="0DDFCA0F" w14:textId="77777777" w:rsidR="00B1469C" w:rsidRPr="00114E4E" w:rsidRDefault="00B1469C" w:rsidP="00774992">
            <w:pPr>
              <w:jc w:val="left"/>
              <w:rPr>
                <w:sz w:val="20"/>
                <w:u w:val="single"/>
              </w:rPr>
            </w:pPr>
          </w:p>
          <w:p w14:paraId="5D576BA0" w14:textId="77777777" w:rsidR="00B1469C" w:rsidRPr="00114E4E" w:rsidRDefault="00B1469C" w:rsidP="00774992">
            <w:pPr>
              <w:jc w:val="left"/>
              <w:rPr>
                <w:sz w:val="20"/>
                <w:u w:val="single"/>
              </w:rPr>
            </w:pPr>
            <w:r w:rsidRPr="00114E4E">
              <w:rPr>
                <w:sz w:val="20"/>
                <w:u w:val="single"/>
              </w:rPr>
              <w:t>For 2020</w:t>
            </w:r>
          </w:p>
          <w:p w14:paraId="7DC8D295" w14:textId="77777777" w:rsidR="00B1469C" w:rsidRPr="00114E4E" w:rsidRDefault="00B1469C" w:rsidP="00774992">
            <w:pPr>
              <w:jc w:val="left"/>
              <w:rPr>
                <w:sz w:val="20"/>
              </w:rPr>
            </w:pPr>
            <w:r w:rsidRPr="00114E4E">
              <w:rPr>
                <w:sz w:val="20"/>
              </w:rPr>
              <w:t>€54 240</w:t>
            </w:r>
          </w:p>
        </w:tc>
        <w:tc>
          <w:tcPr>
            <w:tcW w:w="1128" w:type="dxa"/>
            <w:vAlign w:val="center"/>
          </w:tcPr>
          <w:p w14:paraId="1C4388D4" w14:textId="77777777" w:rsidR="00B1469C" w:rsidRPr="00114E4E" w:rsidRDefault="00B1469C" w:rsidP="00774992">
            <w:pPr>
              <w:jc w:val="left"/>
              <w:rPr>
                <w:sz w:val="20"/>
              </w:rPr>
            </w:pPr>
            <w:r w:rsidRPr="00114E4E">
              <w:rPr>
                <w:sz w:val="20"/>
              </w:rPr>
              <w:t>€32 684</w:t>
            </w:r>
          </w:p>
        </w:tc>
        <w:tc>
          <w:tcPr>
            <w:tcW w:w="1134" w:type="dxa"/>
            <w:vAlign w:val="center"/>
          </w:tcPr>
          <w:p w14:paraId="65E4F9AA" w14:textId="77777777" w:rsidR="00B1469C" w:rsidRPr="00114E4E" w:rsidRDefault="00B1469C" w:rsidP="00774992">
            <w:pPr>
              <w:jc w:val="left"/>
              <w:rPr>
                <w:sz w:val="20"/>
              </w:rPr>
            </w:pPr>
            <w:r w:rsidRPr="00114E4E">
              <w:rPr>
                <w:sz w:val="20"/>
              </w:rPr>
              <w:t>€98 052</w:t>
            </w:r>
          </w:p>
        </w:tc>
      </w:tr>
      <w:tr w:rsidR="00B1469C" w:rsidRPr="00114E4E" w14:paraId="7DEDC743" w14:textId="77777777" w:rsidTr="00B87574">
        <w:trPr>
          <w:trHeight w:val="540"/>
        </w:trPr>
        <w:tc>
          <w:tcPr>
            <w:tcW w:w="1844" w:type="dxa"/>
            <w:vAlign w:val="center"/>
          </w:tcPr>
          <w:p w14:paraId="00B2D112" w14:textId="77777777" w:rsidR="00B1469C" w:rsidRPr="00114E4E" w:rsidRDefault="00B1469C" w:rsidP="00774992">
            <w:pPr>
              <w:jc w:val="left"/>
              <w:rPr>
                <w:b/>
                <w:sz w:val="20"/>
              </w:rPr>
            </w:pPr>
            <w:r w:rsidRPr="00114E4E">
              <w:rPr>
                <w:b/>
                <w:sz w:val="20"/>
              </w:rPr>
              <w:t>Total</w:t>
            </w:r>
          </w:p>
        </w:tc>
        <w:tc>
          <w:tcPr>
            <w:tcW w:w="1844" w:type="dxa"/>
            <w:vAlign w:val="center"/>
          </w:tcPr>
          <w:p w14:paraId="670B5230" w14:textId="77777777" w:rsidR="00B1469C" w:rsidRPr="00114E4E" w:rsidRDefault="00B1469C" w:rsidP="00774992">
            <w:pPr>
              <w:jc w:val="left"/>
              <w:rPr>
                <w:b/>
                <w:sz w:val="20"/>
              </w:rPr>
            </w:pPr>
            <w:r w:rsidRPr="00114E4E">
              <w:rPr>
                <w:b/>
                <w:sz w:val="20"/>
              </w:rPr>
              <w:t>€36 180</w:t>
            </w:r>
          </w:p>
        </w:tc>
        <w:tc>
          <w:tcPr>
            <w:tcW w:w="4249" w:type="dxa"/>
            <w:vAlign w:val="center"/>
          </w:tcPr>
          <w:p w14:paraId="385CF38D" w14:textId="77777777" w:rsidR="00B1469C" w:rsidRPr="00114E4E" w:rsidRDefault="00B1469C" w:rsidP="00774992">
            <w:pPr>
              <w:jc w:val="left"/>
              <w:rPr>
                <w:b/>
                <w:sz w:val="20"/>
              </w:rPr>
            </w:pPr>
            <w:r w:rsidRPr="00114E4E">
              <w:rPr>
                <w:b/>
                <w:sz w:val="20"/>
              </w:rPr>
              <w:t>€</w:t>
            </w:r>
            <w:r w:rsidR="00ED40DB" w:rsidRPr="00114E4E">
              <w:rPr>
                <w:b/>
                <w:sz w:val="20"/>
              </w:rPr>
              <w:t>35 136</w:t>
            </w:r>
          </w:p>
        </w:tc>
        <w:tc>
          <w:tcPr>
            <w:tcW w:w="1987" w:type="dxa"/>
            <w:vAlign w:val="center"/>
          </w:tcPr>
          <w:p w14:paraId="60F82DAE" w14:textId="77777777" w:rsidR="00B1469C" w:rsidRPr="00114E4E" w:rsidRDefault="00B1469C" w:rsidP="00774992">
            <w:pPr>
              <w:jc w:val="left"/>
              <w:rPr>
                <w:b/>
                <w:sz w:val="20"/>
              </w:rPr>
            </w:pPr>
            <w:r w:rsidRPr="00114E4E">
              <w:rPr>
                <w:b/>
                <w:sz w:val="20"/>
              </w:rPr>
              <w:t>€16 308</w:t>
            </w:r>
          </w:p>
        </w:tc>
        <w:tc>
          <w:tcPr>
            <w:tcW w:w="1847" w:type="dxa"/>
            <w:vAlign w:val="center"/>
          </w:tcPr>
          <w:p w14:paraId="2BFD54AA" w14:textId="77777777" w:rsidR="00B1469C" w:rsidRPr="00114E4E" w:rsidRDefault="00B1469C" w:rsidP="00774992">
            <w:pPr>
              <w:jc w:val="left"/>
              <w:rPr>
                <w:b/>
                <w:sz w:val="20"/>
              </w:rPr>
            </w:pPr>
            <w:r w:rsidRPr="00114E4E">
              <w:rPr>
                <w:b/>
                <w:sz w:val="20"/>
              </w:rPr>
              <w:t>€108 480</w:t>
            </w:r>
          </w:p>
        </w:tc>
        <w:tc>
          <w:tcPr>
            <w:tcW w:w="1128" w:type="dxa"/>
            <w:vAlign w:val="center"/>
          </w:tcPr>
          <w:p w14:paraId="30A5B92D" w14:textId="77777777" w:rsidR="00B1469C" w:rsidRPr="00114E4E" w:rsidRDefault="00B1469C" w:rsidP="00774992">
            <w:pPr>
              <w:jc w:val="left"/>
              <w:rPr>
                <w:b/>
                <w:sz w:val="20"/>
              </w:rPr>
            </w:pPr>
            <w:r w:rsidRPr="00114E4E">
              <w:rPr>
                <w:b/>
                <w:sz w:val="20"/>
              </w:rPr>
              <w:t>-</w:t>
            </w:r>
          </w:p>
        </w:tc>
        <w:tc>
          <w:tcPr>
            <w:tcW w:w="1134" w:type="dxa"/>
            <w:vAlign w:val="center"/>
          </w:tcPr>
          <w:p w14:paraId="60BDCEC2" w14:textId="77777777" w:rsidR="00B1469C" w:rsidRPr="00114E4E" w:rsidRDefault="00B1469C" w:rsidP="00774992">
            <w:pPr>
              <w:jc w:val="left"/>
              <w:rPr>
                <w:b/>
                <w:sz w:val="20"/>
              </w:rPr>
            </w:pPr>
          </w:p>
          <w:p w14:paraId="6CB1D964" w14:textId="76542A94" w:rsidR="00B1469C" w:rsidRPr="00114E4E" w:rsidRDefault="00B1469C" w:rsidP="00774992">
            <w:pPr>
              <w:jc w:val="left"/>
              <w:rPr>
                <w:b/>
                <w:sz w:val="20"/>
              </w:rPr>
            </w:pPr>
            <w:r w:rsidRPr="00114E4E">
              <w:rPr>
                <w:b/>
                <w:sz w:val="20"/>
              </w:rPr>
              <w:t>€</w:t>
            </w:r>
            <w:r w:rsidR="00B93E8C" w:rsidRPr="00114E4E">
              <w:rPr>
                <w:b/>
                <w:sz w:val="20"/>
              </w:rPr>
              <w:t>196.104</w:t>
            </w:r>
            <w:r w:rsidR="00AF08C8" w:rsidRPr="00114E4E">
              <w:rPr>
                <w:b/>
                <w:sz w:val="20"/>
              </w:rPr>
              <w:t xml:space="preserve"> </w:t>
            </w:r>
            <w:r w:rsidRPr="00114E4E">
              <w:rPr>
                <w:b/>
                <w:sz w:val="20"/>
              </w:rPr>
              <w:t>**</w:t>
            </w:r>
          </w:p>
        </w:tc>
      </w:tr>
    </w:tbl>
    <w:p w14:paraId="260251F3" w14:textId="15F27584" w:rsidR="00B1469C" w:rsidRPr="00412486" w:rsidRDefault="00B1469C" w:rsidP="00774992">
      <w:pPr>
        <w:rPr>
          <w:sz w:val="20"/>
        </w:rPr>
      </w:pPr>
      <w:r w:rsidRPr="00412486">
        <w:rPr>
          <w:sz w:val="20"/>
        </w:rPr>
        <w:t xml:space="preserve">*Only in exceptional cases or when the workshops cannot take place the day before or during a CoR plenary. **The CoR's </w:t>
      </w:r>
      <w:r w:rsidR="00822ECD" w:rsidRPr="00412486">
        <w:rPr>
          <w:sz w:val="20"/>
        </w:rPr>
        <w:t>b</w:t>
      </w:r>
      <w:r w:rsidRPr="00412486">
        <w:rPr>
          <w:sz w:val="20"/>
        </w:rPr>
        <w:t>udgets for 2019-2020 are not yet approved.</w:t>
      </w:r>
    </w:p>
    <w:p w14:paraId="3C95DF79" w14:textId="77777777" w:rsidR="00F87BDD" w:rsidRPr="00114E4E" w:rsidRDefault="00F87BDD" w:rsidP="00774992">
      <w:pPr>
        <w:jc w:val="center"/>
      </w:pPr>
      <w:r w:rsidRPr="00114E4E">
        <w:t>____________</w:t>
      </w:r>
    </w:p>
    <w:sectPr w:rsidR="00F87BDD" w:rsidRPr="00114E4E" w:rsidSect="00114E4E">
      <w:pgSz w:w="16839" w:h="11907" w:orient="landscape"/>
      <w:pgMar w:top="1417" w:right="1417" w:bottom="1417" w:left="1417"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F10791" w16cid:durableId="1F4FBAB1"/>
  <w16cid:commentId w16cid:paraId="4BBC0A76" w16cid:durableId="1F4FBBB7"/>
  <w16cid:commentId w16cid:paraId="07EA20F8" w16cid:durableId="1F4FBC1F"/>
  <w16cid:commentId w16cid:paraId="3BFF843D" w16cid:durableId="1F4FBCA7"/>
  <w16cid:commentId w16cid:paraId="5480F033" w16cid:durableId="1F4FBCEB"/>
  <w16cid:commentId w16cid:paraId="718BBEC6" w16cid:durableId="1F4FBD3A"/>
  <w16cid:commentId w16cid:paraId="1922A180" w16cid:durableId="1F4FBD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E4592" w14:textId="77777777" w:rsidR="00C40867" w:rsidRDefault="00C40867" w:rsidP="005325D9">
      <w:pPr>
        <w:spacing w:line="240" w:lineRule="auto"/>
      </w:pPr>
      <w:r>
        <w:separator/>
      </w:r>
    </w:p>
  </w:endnote>
  <w:endnote w:type="continuationSeparator" w:id="0">
    <w:p w14:paraId="4F912730" w14:textId="77777777" w:rsidR="00C40867" w:rsidRDefault="00C40867" w:rsidP="00532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FDACB" w14:textId="0C0296A6" w:rsidR="00981F6C" w:rsidRPr="00114E4E" w:rsidRDefault="00981F6C" w:rsidP="00CD7EA8">
    <w:pPr>
      <w:pStyle w:val="Footer"/>
    </w:pPr>
    <w:r w:rsidRPr="00114E4E">
      <w:t xml:space="preserve">COR-2018-03132-05-00-NB-TRA (EN) </w:t>
    </w:r>
    <w:r w:rsidRPr="00114E4E">
      <w:fldChar w:fldCharType="begin"/>
    </w:r>
    <w:r w:rsidRPr="00114E4E">
      <w:instrText xml:space="preserve"> PAGE  \* Arabic  \* MERGEFORMAT </w:instrText>
    </w:r>
    <w:r w:rsidRPr="00114E4E">
      <w:fldChar w:fldCharType="separate"/>
    </w:r>
    <w:r w:rsidR="00DA381E">
      <w:rPr>
        <w:noProof/>
      </w:rPr>
      <w:t>1</w:t>
    </w:r>
    <w:r w:rsidRPr="00114E4E">
      <w:fldChar w:fldCharType="end"/>
    </w:r>
    <w:r w:rsidRPr="00114E4E">
      <w:t>/</w:t>
    </w:r>
    <w:r w:rsidR="00C40867">
      <w:rPr>
        <w:noProof/>
      </w:rPr>
      <w:fldChar w:fldCharType="begin"/>
    </w:r>
    <w:r w:rsidR="00C40867">
      <w:rPr>
        <w:noProof/>
      </w:rPr>
      <w:instrText xml:space="preserve"> NUMPAGES </w:instrText>
    </w:r>
    <w:r w:rsidR="00C40867">
      <w:rPr>
        <w:noProof/>
      </w:rPr>
      <w:fldChar w:fldCharType="separate"/>
    </w:r>
    <w:r w:rsidR="00DA381E">
      <w:rPr>
        <w:noProof/>
      </w:rPr>
      <w:t>11</w:t>
    </w:r>
    <w:r w:rsidR="00C4086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6F7C8" w14:textId="77777777" w:rsidR="00C40867" w:rsidRDefault="00C40867" w:rsidP="005325D9">
      <w:pPr>
        <w:spacing w:line="240" w:lineRule="auto"/>
      </w:pPr>
      <w:r>
        <w:separator/>
      </w:r>
    </w:p>
  </w:footnote>
  <w:footnote w:type="continuationSeparator" w:id="0">
    <w:p w14:paraId="190986CD" w14:textId="77777777" w:rsidR="00C40867" w:rsidRDefault="00C40867" w:rsidP="005325D9">
      <w:pPr>
        <w:spacing w:line="240" w:lineRule="auto"/>
      </w:pPr>
      <w:r>
        <w:continuationSeparator/>
      </w:r>
    </w:p>
  </w:footnote>
  <w:footnote w:id="1">
    <w:p w14:paraId="32E1BB88" w14:textId="57FFD452" w:rsidR="00981F6C" w:rsidRPr="00114E4E" w:rsidRDefault="00981F6C" w:rsidP="001B0965">
      <w:pPr>
        <w:pStyle w:val="FootnoteText"/>
        <w:ind w:left="567" w:hanging="567"/>
        <w:rPr>
          <w:lang w:val="de-DE"/>
        </w:rPr>
      </w:pPr>
      <w:r w:rsidRPr="00114E4E">
        <w:rPr>
          <w:rStyle w:val="FootnoteReference"/>
        </w:rPr>
        <w:footnoteRef/>
      </w:r>
      <w:r w:rsidRPr="00114E4E">
        <w:rPr>
          <w:rStyle w:val="FootnoteReference"/>
        </w:rPr>
        <w:t xml:space="preserve"> </w:t>
      </w:r>
      <w:r w:rsidR="00114E4E">
        <w:tab/>
      </w:r>
      <w:hyperlink r:id="rId1" w:history="1">
        <w:r w:rsidRPr="00114E4E">
          <w:rPr>
            <w:rStyle w:val="Hyperlink"/>
          </w:rPr>
          <w:t>https://ec.europa.eu/commission/files/report-task-force-subsidiarity-proportionality-and-doing-less-more-efficiently_en</w:t>
        </w:r>
      </w:hyperlink>
      <w:r w:rsidRPr="00412486">
        <w:t xml:space="preserve">. </w:t>
      </w:r>
    </w:p>
  </w:footnote>
  <w:footnote w:id="2">
    <w:p w14:paraId="3576E15A" w14:textId="526CB690" w:rsidR="00114E4E" w:rsidRPr="00114E4E" w:rsidRDefault="00114E4E" w:rsidP="001B0965">
      <w:pPr>
        <w:pStyle w:val="FootnoteText"/>
        <w:ind w:left="567" w:hanging="567"/>
      </w:pPr>
      <w:r w:rsidRPr="00114E4E">
        <w:rPr>
          <w:rStyle w:val="FootnoteReference"/>
        </w:rPr>
        <w:footnoteRef/>
      </w:r>
      <w:r w:rsidRPr="00114E4E">
        <w:rPr>
          <w:rStyle w:val="FootnoteReference"/>
        </w:rPr>
        <w:t xml:space="preserve"> </w:t>
      </w:r>
      <w:r>
        <w:tab/>
      </w:r>
      <w:r w:rsidRPr="00114E4E">
        <w:t>Building on the existing cooperation agreements with the Commission and the European Parliament in which the CoR agreed to provide the EP "</w:t>
      </w:r>
      <w:r w:rsidRPr="00114E4E">
        <w:rPr>
          <w:i/>
        </w:rPr>
        <w:t>systematically with information and relevant materials from the national, regional and local level on how existing legislation and spending programs are effectively working</w:t>
      </w:r>
      <w:r w:rsidRPr="00114E4E">
        <w:t>."</w:t>
      </w:r>
    </w:p>
  </w:footnote>
  <w:footnote w:id="3">
    <w:p w14:paraId="1BE5E8B4" w14:textId="2FA49FB6" w:rsidR="00981F6C" w:rsidRPr="00114E4E" w:rsidRDefault="00981F6C" w:rsidP="00774992">
      <w:pPr>
        <w:pStyle w:val="FootnoteText"/>
        <w:ind w:left="567" w:hanging="567"/>
      </w:pPr>
      <w:r w:rsidRPr="00114E4E">
        <w:rPr>
          <w:rStyle w:val="FootnoteReference"/>
        </w:rPr>
        <w:footnoteRef/>
      </w:r>
      <w:r w:rsidRPr="00114E4E">
        <w:rPr>
          <w:rStyle w:val="FootnoteReference"/>
        </w:rPr>
        <w:t xml:space="preserve"> </w:t>
      </w:r>
      <w:r w:rsidR="00114E4E">
        <w:tab/>
      </w:r>
      <w:r w:rsidRPr="00114E4E">
        <w:t xml:space="preserve">In </w:t>
      </w:r>
      <w:r w:rsidR="003D7B9A" w:rsidRPr="00114E4E">
        <w:t>the event</w:t>
      </w:r>
      <w:r w:rsidRPr="00114E4E">
        <w:t xml:space="preserve"> a large number of applications are received, the CoR might draw up a waiting list.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ACA7976"/>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3AE4714"/>
    <w:multiLevelType w:val="singleLevel"/>
    <w:tmpl w:val="09DECB66"/>
    <w:lvl w:ilvl="0">
      <w:start w:val="1"/>
      <w:numFmt w:val="bullet"/>
      <w:lvlText w:val=""/>
      <w:lvlJc w:val="left"/>
      <w:pPr>
        <w:ind w:left="360" w:hanging="360"/>
      </w:pPr>
      <w:rPr>
        <w:rFonts w:ascii="Symbol" w:hAnsi="Symbol" w:hint="default"/>
      </w:rPr>
    </w:lvl>
  </w:abstractNum>
  <w:abstractNum w:abstractNumId="2" w15:restartNumberingAfterBreak="0">
    <w:nsid w:val="07C12EA7"/>
    <w:multiLevelType w:val="singleLevel"/>
    <w:tmpl w:val="7E24CFFC"/>
    <w:lvl w:ilvl="0">
      <w:start w:val="1"/>
      <w:numFmt w:val="bullet"/>
      <w:lvlText w:val=""/>
      <w:lvlJc w:val="left"/>
      <w:pPr>
        <w:ind w:left="360" w:hanging="360"/>
      </w:pPr>
      <w:rPr>
        <w:rFonts w:ascii="Symbol" w:hAnsi="Symbol" w:hint="default"/>
      </w:rPr>
    </w:lvl>
  </w:abstractNum>
  <w:abstractNum w:abstractNumId="3" w15:restartNumberingAfterBreak="0">
    <w:nsid w:val="08A304EF"/>
    <w:multiLevelType w:val="singleLevel"/>
    <w:tmpl w:val="7E24CFFC"/>
    <w:lvl w:ilvl="0">
      <w:start w:val="1"/>
      <w:numFmt w:val="bullet"/>
      <w:lvlText w:val=""/>
      <w:lvlJc w:val="left"/>
      <w:pPr>
        <w:ind w:left="360" w:hanging="360"/>
      </w:pPr>
      <w:rPr>
        <w:rFonts w:ascii="Symbol" w:hAnsi="Symbol" w:hint="default"/>
      </w:rPr>
    </w:lvl>
  </w:abstractNum>
  <w:abstractNum w:abstractNumId="4" w15:restartNumberingAfterBreak="0">
    <w:nsid w:val="0A6E5F7E"/>
    <w:multiLevelType w:val="singleLevel"/>
    <w:tmpl w:val="7E24CFFC"/>
    <w:lvl w:ilvl="0">
      <w:start w:val="1"/>
      <w:numFmt w:val="bullet"/>
      <w:lvlText w:val=""/>
      <w:lvlJc w:val="left"/>
      <w:pPr>
        <w:ind w:left="360" w:hanging="360"/>
      </w:pPr>
      <w:rPr>
        <w:rFonts w:ascii="Symbol" w:hAnsi="Symbol" w:hint="default"/>
      </w:rPr>
    </w:lvl>
  </w:abstractNum>
  <w:abstractNum w:abstractNumId="5" w15:restartNumberingAfterBreak="0">
    <w:nsid w:val="0EF61FFF"/>
    <w:multiLevelType w:val="singleLevel"/>
    <w:tmpl w:val="F65014F0"/>
    <w:lvl w:ilvl="0">
      <w:start w:val="1"/>
      <w:numFmt w:val="bullet"/>
      <w:lvlText w:val=""/>
      <w:lvlJc w:val="left"/>
      <w:pPr>
        <w:ind w:left="720" w:hanging="360"/>
      </w:pPr>
      <w:rPr>
        <w:rFonts w:ascii="Symbol" w:hAnsi="Symbol" w:hint="default"/>
      </w:rPr>
    </w:lvl>
  </w:abstractNum>
  <w:abstractNum w:abstractNumId="6" w15:restartNumberingAfterBreak="0">
    <w:nsid w:val="16DF2ABA"/>
    <w:multiLevelType w:val="singleLevel"/>
    <w:tmpl w:val="09DECB66"/>
    <w:lvl w:ilvl="0">
      <w:start w:val="1"/>
      <w:numFmt w:val="bullet"/>
      <w:lvlText w:val=""/>
      <w:lvlJc w:val="left"/>
      <w:pPr>
        <w:ind w:left="360" w:hanging="360"/>
      </w:pPr>
      <w:rPr>
        <w:rFonts w:ascii="Symbol" w:hAnsi="Symbol" w:hint="default"/>
      </w:rPr>
    </w:lvl>
  </w:abstractNum>
  <w:abstractNum w:abstractNumId="7" w15:restartNumberingAfterBreak="0">
    <w:nsid w:val="2522412B"/>
    <w:multiLevelType w:val="singleLevel"/>
    <w:tmpl w:val="AA40F7F2"/>
    <w:lvl w:ilvl="0">
      <w:start w:val="1"/>
      <w:numFmt w:val="bullet"/>
      <w:lvlText w:val=""/>
      <w:lvlJc w:val="left"/>
      <w:pPr>
        <w:ind w:left="360" w:hanging="360"/>
      </w:pPr>
      <w:rPr>
        <w:rFonts w:ascii="Symbol" w:hAnsi="Symbol" w:hint="default"/>
      </w:rPr>
    </w:lvl>
  </w:abstractNum>
  <w:abstractNum w:abstractNumId="8" w15:restartNumberingAfterBreak="0">
    <w:nsid w:val="25530B4B"/>
    <w:multiLevelType w:val="singleLevel"/>
    <w:tmpl w:val="8CBC6AF8"/>
    <w:lvl w:ilvl="0">
      <w:start w:val="1"/>
      <w:numFmt w:val="bullet"/>
      <w:lvlText w:val=""/>
      <w:lvlJc w:val="left"/>
      <w:pPr>
        <w:ind w:left="720" w:hanging="360"/>
      </w:pPr>
      <w:rPr>
        <w:rFonts w:ascii="Symbol" w:hAnsi="Symbol" w:hint="default"/>
      </w:rPr>
    </w:lvl>
  </w:abstractNum>
  <w:abstractNum w:abstractNumId="9" w15:restartNumberingAfterBreak="0">
    <w:nsid w:val="2C2954D3"/>
    <w:multiLevelType w:val="singleLevel"/>
    <w:tmpl w:val="D58E2AA4"/>
    <w:lvl w:ilvl="0">
      <w:start w:val="1"/>
      <w:numFmt w:val="bullet"/>
      <w:lvlText w:val=""/>
      <w:lvlJc w:val="left"/>
      <w:pPr>
        <w:ind w:left="360" w:hanging="360"/>
      </w:pPr>
      <w:rPr>
        <w:rFonts w:ascii="Symbol" w:hAnsi="Symbol" w:hint="default"/>
      </w:rPr>
    </w:lvl>
  </w:abstractNum>
  <w:abstractNum w:abstractNumId="10" w15:restartNumberingAfterBreak="0">
    <w:nsid w:val="31A95DDD"/>
    <w:multiLevelType w:val="singleLevel"/>
    <w:tmpl w:val="ADEE088A"/>
    <w:lvl w:ilvl="0">
      <w:start w:val="1"/>
      <w:numFmt w:val="bullet"/>
      <w:lvlText w:val=""/>
      <w:lvlJc w:val="left"/>
      <w:pPr>
        <w:ind w:left="360" w:hanging="360"/>
      </w:pPr>
      <w:rPr>
        <w:rFonts w:ascii="Symbol" w:hAnsi="Symbol" w:hint="default"/>
      </w:rPr>
    </w:lvl>
  </w:abstractNum>
  <w:abstractNum w:abstractNumId="11" w15:restartNumberingAfterBreak="0">
    <w:nsid w:val="346A7D87"/>
    <w:multiLevelType w:val="singleLevel"/>
    <w:tmpl w:val="F65014F0"/>
    <w:lvl w:ilvl="0">
      <w:start w:val="1"/>
      <w:numFmt w:val="bullet"/>
      <w:lvlText w:val=""/>
      <w:lvlJc w:val="left"/>
      <w:pPr>
        <w:ind w:left="720" w:hanging="360"/>
      </w:pPr>
      <w:rPr>
        <w:rFonts w:ascii="Symbol" w:hAnsi="Symbol" w:hint="default"/>
      </w:rPr>
    </w:lvl>
  </w:abstractNum>
  <w:abstractNum w:abstractNumId="12" w15:restartNumberingAfterBreak="0">
    <w:nsid w:val="349D1D44"/>
    <w:multiLevelType w:val="singleLevel"/>
    <w:tmpl w:val="BD88AA70"/>
    <w:lvl w:ilvl="0">
      <w:start w:val="1"/>
      <w:numFmt w:val="bullet"/>
      <w:lvlText w:val=""/>
      <w:lvlJc w:val="left"/>
      <w:pPr>
        <w:ind w:left="360" w:hanging="360"/>
      </w:pPr>
      <w:rPr>
        <w:rFonts w:ascii="Symbol" w:hAnsi="Symbol" w:hint="default"/>
      </w:rPr>
    </w:lvl>
  </w:abstractNum>
  <w:abstractNum w:abstractNumId="13" w15:restartNumberingAfterBreak="0">
    <w:nsid w:val="39011715"/>
    <w:multiLevelType w:val="singleLevel"/>
    <w:tmpl w:val="0BB8CC50"/>
    <w:lvl w:ilvl="0">
      <w:start w:val="1"/>
      <w:numFmt w:val="bullet"/>
      <w:lvlText w:val=""/>
      <w:lvlJc w:val="left"/>
      <w:pPr>
        <w:ind w:left="720" w:hanging="360"/>
      </w:pPr>
      <w:rPr>
        <w:rFonts w:ascii="Symbol" w:hAnsi="Symbol" w:hint="default"/>
      </w:rPr>
    </w:lvl>
  </w:abstractNum>
  <w:abstractNum w:abstractNumId="14" w15:restartNumberingAfterBreak="0">
    <w:nsid w:val="3A6E50D5"/>
    <w:multiLevelType w:val="singleLevel"/>
    <w:tmpl w:val="D58E2AA4"/>
    <w:lvl w:ilvl="0">
      <w:start w:val="1"/>
      <w:numFmt w:val="bullet"/>
      <w:lvlText w:val=""/>
      <w:lvlJc w:val="left"/>
      <w:pPr>
        <w:ind w:left="360" w:hanging="360"/>
      </w:pPr>
      <w:rPr>
        <w:rFonts w:ascii="Symbol" w:hAnsi="Symbol" w:hint="default"/>
      </w:rPr>
    </w:lvl>
  </w:abstractNum>
  <w:abstractNum w:abstractNumId="15" w15:restartNumberingAfterBreak="0">
    <w:nsid w:val="3C356FAA"/>
    <w:multiLevelType w:val="singleLevel"/>
    <w:tmpl w:val="09DECB66"/>
    <w:lvl w:ilvl="0">
      <w:start w:val="1"/>
      <w:numFmt w:val="bullet"/>
      <w:lvlText w:val=""/>
      <w:lvlJc w:val="left"/>
      <w:pPr>
        <w:ind w:left="360" w:hanging="360"/>
      </w:pPr>
      <w:rPr>
        <w:rFonts w:ascii="Symbol" w:hAnsi="Symbol" w:hint="default"/>
      </w:rPr>
    </w:lvl>
  </w:abstractNum>
  <w:abstractNum w:abstractNumId="16" w15:restartNumberingAfterBreak="0">
    <w:nsid w:val="3D29093B"/>
    <w:multiLevelType w:val="singleLevel"/>
    <w:tmpl w:val="0BB8CC50"/>
    <w:lvl w:ilvl="0">
      <w:start w:val="1"/>
      <w:numFmt w:val="bullet"/>
      <w:lvlText w:val=""/>
      <w:lvlJc w:val="left"/>
      <w:pPr>
        <w:ind w:left="720" w:hanging="360"/>
      </w:pPr>
      <w:rPr>
        <w:rFonts w:ascii="Symbol" w:hAnsi="Symbol" w:hint="default"/>
      </w:rPr>
    </w:lvl>
  </w:abstractNum>
  <w:abstractNum w:abstractNumId="17" w15:restartNumberingAfterBreak="0">
    <w:nsid w:val="3EC4329C"/>
    <w:multiLevelType w:val="singleLevel"/>
    <w:tmpl w:val="09DECB66"/>
    <w:lvl w:ilvl="0">
      <w:start w:val="1"/>
      <w:numFmt w:val="bullet"/>
      <w:lvlText w:val=""/>
      <w:lvlJc w:val="left"/>
      <w:pPr>
        <w:ind w:left="360" w:hanging="360"/>
      </w:pPr>
      <w:rPr>
        <w:rFonts w:ascii="Symbol" w:hAnsi="Symbol" w:hint="default"/>
      </w:rPr>
    </w:lvl>
  </w:abstractNum>
  <w:abstractNum w:abstractNumId="18" w15:restartNumberingAfterBreak="0">
    <w:nsid w:val="3F8D3C6B"/>
    <w:multiLevelType w:val="singleLevel"/>
    <w:tmpl w:val="09DECB66"/>
    <w:lvl w:ilvl="0">
      <w:start w:val="1"/>
      <w:numFmt w:val="bullet"/>
      <w:lvlText w:val=""/>
      <w:lvlJc w:val="left"/>
      <w:pPr>
        <w:ind w:left="360" w:hanging="360"/>
      </w:pPr>
      <w:rPr>
        <w:rFonts w:ascii="Symbol" w:hAnsi="Symbol" w:hint="default"/>
      </w:rPr>
    </w:lvl>
  </w:abstractNum>
  <w:abstractNum w:abstractNumId="19" w15:restartNumberingAfterBreak="0">
    <w:nsid w:val="40412EBF"/>
    <w:multiLevelType w:val="singleLevel"/>
    <w:tmpl w:val="F6EC7FCC"/>
    <w:lvl w:ilvl="0">
      <w:start w:val="1"/>
      <w:numFmt w:val="lowerRoman"/>
      <w:lvlText w:val="%1)"/>
      <w:lvlJc w:val="left"/>
      <w:pPr>
        <w:ind w:left="720" w:hanging="360"/>
      </w:pPr>
      <w:rPr>
        <w:rFonts w:hint="default"/>
      </w:rPr>
    </w:lvl>
  </w:abstractNum>
  <w:abstractNum w:abstractNumId="20" w15:restartNumberingAfterBreak="0">
    <w:nsid w:val="411B5F76"/>
    <w:multiLevelType w:val="singleLevel"/>
    <w:tmpl w:val="7E24CFFC"/>
    <w:lvl w:ilvl="0">
      <w:start w:val="1"/>
      <w:numFmt w:val="bullet"/>
      <w:lvlText w:val=""/>
      <w:lvlJc w:val="left"/>
      <w:pPr>
        <w:ind w:left="360" w:hanging="360"/>
      </w:pPr>
      <w:rPr>
        <w:rFonts w:ascii="Symbol" w:hAnsi="Symbol" w:hint="default"/>
      </w:rPr>
    </w:lvl>
  </w:abstractNum>
  <w:abstractNum w:abstractNumId="21" w15:restartNumberingAfterBreak="0">
    <w:nsid w:val="47275CBD"/>
    <w:multiLevelType w:val="singleLevel"/>
    <w:tmpl w:val="ADEE088A"/>
    <w:lvl w:ilvl="0">
      <w:start w:val="1"/>
      <w:numFmt w:val="bullet"/>
      <w:lvlText w:val=""/>
      <w:lvlJc w:val="left"/>
      <w:pPr>
        <w:ind w:left="360" w:hanging="360"/>
      </w:pPr>
      <w:rPr>
        <w:rFonts w:ascii="Symbol" w:hAnsi="Symbol" w:hint="default"/>
      </w:rPr>
    </w:lvl>
  </w:abstractNum>
  <w:abstractNum w:abstractNumId="22" w15:restartNumberingAfterBreak="0">
    <w:nsid w:val="48121649"/>
    <w:multiLevelType w:val="singleLevel"/>
    <w:tmpl w:val="7E24CFFC"/>
    <w:lvl w:ilvl="0">
      <w:start w:val="1"/>
      <w:numFmt w:val="bullet"/>
      <w:lvlText w:val=""/>
      <w:lvlJc w:val="left"/>
      <w:pPr>
        <w:ind w:left="360" w:hanging="360"/>
      </w:pPr>
      <w:rPr>
        <w:rFonts w:ascii="Symbol" w:hAnsi="Symbol" w:hint="default"/>
      </w:rPr>
    </w:lvl>
  </w:abstractNum>
  <w:abstractNum w:abstractNumId="23" w15:restartNumberingAfterBreak="0">
    <w:nsid w:val="4C9417FE"/>
    <w:multiLevelType w:val="singleLevel"/>
    <w:tmpl w:val="ADEE088A"/>
    <w:lvl w:ilvl="0">
      <w:start w:val="1"/>
      <w:numFmt w:val="bullet"/>
      <w:lvlText w:val=""/>
      <w:lvlJc w:val="left"/>
      <w:pPr>
        <w:ind w:left="360" w:hanging="360"/>
      </w:pPr>
      <w:rPr>
        <w:rFonts w:ascii="Symbol" w:hAnsi="Symbol" w:hint="default"/>
      </w:rPr>
    </w:lvl>
  </w:abstractNum>
  <w:abstractNum w:abstractNumId="24" w15:restartNumberingAfterBreak="0">
    <w:nsid w:val="53064759"/>
    <w:multiLevelType w:val="singleLevel"/>
    <w:tmpl w:val="AA40F7F2"/>
    <w:lvl w:ilvl="0">
      <w:start w:val="1"/>
      <w:numFmt w:val="bullet"/>
      <w:lvlText w:val=""/>
      <w:lvlJc w:val="left"/>
      <w:pPr>
        <w:ind w:left="360" w:hanging="360"/>
      </w:pPr>
      <w:rPr>
        <w:rFonts w:ascii="Symbol" w:hAnsi="Symbol" w:hint="default"/>
      </w:rPr>
    </w:lvl>
  </w:abstractNum>
  <w:abstractNum w:abstractNumId="25" w15:restartNumberingAfterBreak="0">
    <w:nsid w:val="59990CFE"/>
    <w:multiLevelType w:val="singleLevel"/>
    <w:tmpl w:val="BD88AA70"/>
    <w:lvl w:ilvl="0">
      <w:start w:val="1"/>
      <w:numFmt w:val="bullet"/>
      <w:lvlText w:val=""/>
      <w:lvlJc w:val="left"/>
      <w:pPr>
        <w:ind w:left="360" w:hanging="360"/>
      </w:pPr>
      <w:rPr>
        <w:rFonts w:ascii="Symbol" w:hAnsi="Symbol" w:hint="default"/>
      </w:rPr>
    </w:lvl>
  </w:abstractNum>
  <w:abstractNum w:abstractNumId="26" w15:restartNumberingAfterBreak="0">
    <w:nsid w:val="5B3A0868"/>
    <w:multiLevelType w:val="singleLevel"/>
    <w:tmpl w:val="BD88AA70"/>
    <w:lvl w:ilvl="0">
      <w:start w:val="1"/>
      <w:numFmt w:val="bullet"/>
      <w:lvlText w:val=""/>
      <w:lvlJc w:val="left"/>
      <w:pPr>
        <w:ind w:left="360" w:hanging="360"/>
      </w:pPr>
      <w:rPr>
        <w:rFonts w:ascii="Symbol" w:hAnsi="Symbol" w:hint="default"/>
      </w:rPr>
    </w:lvl>
  </w:abstractNum>
  <w:abstractNum w:abstractNumId="27" w15:restartNumberingAfterBreak="0">
    <w:nsid w:val="5B8E26A3"/>
    <w:multiLevelType w:val="singleLevel"/>
    <w:tmpl w:val="8CBC6AF8"/>
    <w:lvl w:ilvl="0">
      <w:start w:val="1"/>
      <w:numFmt w:val="bullet"/>
      <w:lvlText w:val=""/>
      <w:lvlJc w:val="left"/>
      <w:pPr>
        <w:ind w:left="720" w:hanging="360"/>
      </w:pPr>
      <w:rPr>
        <w:rFonts w:ascii="Symbol" w:hAnsi="Symbol" w:hint="default"/>
      </w:rPr>
    </w:lvl>
  </w:abstractNum>
  <w:abstractNum w:abstractNumId="28" w15:restartNumberingAfterBreak="0">
    <w:nsid w:val="6B0E3D21"/>
    <w:multiLevelType w:val="singleLevel"/>
    <w:tmpl w:val="BD88AA70"/>
    <w:lvl w:ilvl="0">
      <w:start w:val="1"/>
      <w:numFmt w:val="bullet"/>
      <w:lvlText w:val=""/>
      <w:lvlJc w:val="left"/>
      <w:pPr>
        <w:ind w:left="360" w:hanging="360"/>
      </w:pPr>
      <w:rPr>
        <w:rFonts w:ascii="Symbol" w:hAnsi="Symbol" w:hint="default"/>
      </w:rPr>
    </w:lvl>
  </w:abstractNum>
  <w:abstractNum w:abstractNumId="29" w15:restartNumberingAfterBreak="0">
    <w:nsid w:val="6C985D97"/>
    <w:multiLevelType w:val="singleLevel"/>
    <w:tmpl w:val="7E24CFFC"/>
    <w:lvl w:ilvl="0">
      <w:start w:val="1"/>
      <w:numFmt w:val="bullet"/>
      <w:lvlText w:val=""/>
      <w:lvlJc w:val="left"/>
      <w:pPr>
        <w:ind w:left="360" w:hanging="360"/>
      </w:pPr>
      <w:rPr>
        <w:rFonts w:ascii="Symbol" w:hAnsi="Symbol" w:hint="default"/>
      </w:rPr>
    </w:lvl>
  </w:abstractNum>
  <w:abstractNum w:abstractNumId="30" w15:restartNumberingAfterBreak="0">
    <w:nsid w:val="70860A4E"/>
    <w:multiLevelType w:val="singleLevel"/>
    <w:tmpl w:val="AA40F7F2"/>
    <w:lvl w:ilvl="0">
      <w:start w:val="1"/>
      <w:numFmt w:val="bullet"/>
      <w:lvlText w:val=""/>
      <w:lvlJc w:val="left"/>
      <w:pPr>
        <w:ind w:left="360" w:hanging="360"/>
      </w:pPr>
      <w:rPr>
        <w:rFonts w:ascii="Symbol" w:hAnsi="Symbol" w:hint="default"/>
      </w:rPr>
    </w:lvl>
  </w:abstractNum>
  <w:abstractNum w:abstractNumId="31" w15:restartNumberingAfterBreak="0">
    <w:nsid w:val="72EA3C14"/>
    <w:multiLevelType w:val="singleLevel"/>
    <w:tmpl w:val="0BB8CC50"/>
    <w:lvl w:ilvl="0">
      <w:start w:val="1"/>
      <w:numFmt w:val="bullet"/>
      <w:lvlText w:val=""/>
      <w:lvlJc w:val="left"/>
      <w:pPr>
        <w:ind w:left="720" w:hanging="360"/>
      </w:pPr>
      <w:rPr>
        <w:rFonts w:ascii="Symbol" w:hAnsi="Symbol" w:hint="default"/>
      </w:rPr>
    </w:lvl>
  </w:abstractNum>
  <w:abstractNum w:abstractNumId="32" w15:restartNumberingAfterBreak="0">
    <w:nsid w:val="76514CD5"/>
    <w:multiLevelType w:val="singleLevel"/>
    <w:tmpl w:val="8CBC6AF8"/>
    <w:lvl w:ilvl="0">
      <w:start w:val="1"/>
      <w:numFmt w:val="bullet"/>
      <w:lvlText w:val=""/>
      <w:lvlJc w:val="left"/>
      <w:pPr>
        <w:ind w:left="720" w:hanging="360"/>
      </w:pPr>
      <w:rPr>
        <w:rFonts w:ascii="Symbol" w:hAnsi="Symbol" w:hint="default"/>
      </w:rPr>
    </w:lvl>
  </w:abstractNum>
  <w:abstractNum w:abstractNumId="33" w15:restartNumberingAfterBreak="0">
    <w:nsid w:val="7ACA66B8"/>
    <w:multiLevelType w:val="singleLevel"/>
    <w:tmpl w:val="D58E2AA4"/>
    <w:lvl w:ilvl="0">
      <w:start w:val="1"/>
      <w:numFmt w:val="bullet"/>
      <w:lvlText w:val=""/>
      <w:lvlJc w:val="left"/>
      <w:pPr>
        <w:ind w:left="360" w:hanging="360"/>
      </w:pPr>
      <w:rPr>
        <w:rFonts w:ascii="Symbol" w:hAnsi="Symbol" w:hint="default"/>
      </w:rPr>
    </w:lvl>
  </w:abstractNum>
  <w:abstractNum w:abstractNumId="34" w15:restartNumberingAfterBreak="0">
    <w:nsid w:val="7B8E4A11"/>
    <w:multiLevelType w:val="singleLevel"/>
    <w:tmpl w:val="BD88AA70"/>
    <w:lvl w:ilvl="0">
      <w:start w:val="1"/>
      <w:numFmt w:val="bullet"/>
      <w:lvlText w:val=""/>
      <w:lvlJc w:val="left"/>
      <w:pPr>
        <w:ind w:left="360" w:hanging="360"/>
      </w:pPr>
      <w:rPr>
        <w:rFonts w:ascii="Symbol" w:hAnsi="Symbol" w:hint="default"/>
      </w:rPr>
    </w:lvl>
  </w:abstractNum>
  <w:abstractNum w:abstractNumId="35" w15:restartNumberingAfterBreak="0">
    <w:nsid w:val="7E8D4202"/>
    <w:multiLevelType w:val="singleLevel"/>
    <w:tmpl w:val="F65014F0"/>
    <w:lvl w:ilvl="0">
      <w:start w:val="1"/>
      <w:numFmt w:val="bullet"/>
      <w:lvlText w:val=""/>
      <w:lvlJc w:val="left"/>
      <w:pPr>
        <w:ind w:left="720" w:hanging="360"/>
      </w:pPr>
      <w:rPr>
        <w:rFonts w:ascii="Symbol" w:hAnsi="Symbol" w:hint="default"/>
      </w:rPr>
    </w:lvl>
  </w:abstractNum>
  <w:num w:numId="1">
    <w:abstractNumId w:val="0"/>
  </w:num>
  <w:num w:numId="2">
    <w:abstractNumId w:val="11"/>
  </w:num>
  <w:num w:numId="3">
    <w:abstractNumId w:val="35"/>
  </w:num>
  <w:num w:numId="4">
    <w:abstractNumId w:val="5"/>
  </w:num>
  <w:num w:numId="5">
    <w:abstractNumId w:val="2"/>
  </w:num>
  <w:num w:numId="6">
    <w:abstractNumId w:val="3"/>
  </w:num>
  <w:num w:numId="7">
    <w:abstractNumId w:val="20"/>
  </w:num>
  <w:num w:numId="8">
    <w:abstractNumId w:val="29"/>
  </w:num>
  <w:num w:numId="9">
    <w:abstractNumId w:val="4"/>
  </w:num>
  <w:num w:numId="10">
    <w:abstractNumId w:val="22"/>
  </w:num>
  <w:num w:numId="11">
    <w:abstractNumId w:val="14"/>
  </w:num>
  <w:num w:numId="12">
    <w:abstractNumId w:val="33"/>
  </w:num>
  <w:num w:numId="13">
    <w:abstractNumId w:val="9"/>
  </w:num>
  <w:num w:numId="14">
    <w:abstractNumId w:val="21"/>
  </w:num>
  <w:num w:numId="15">
    <w:abstractNumId w:val="10"/>
  </w:num>
  <w:num w:numId="16">
    <w:abstractNumId w:val="23"/>
  </w:num>
  <w:num w:numId="17">
    <w:abstractNumId w:val="7"/>
  </w:num>
  <w:num w:numId="18">
    <w:abstractNumId w:val="24"/>
  </w:num>
  <w:num w:numId="19">
    <w:abstractNumId w:val="30"/>
  </w:num>
  <w:num w:numId="20">
    <w:abstractNumId w:val="26"/>
  </w:num>
  <w:num w:numId="21">
    <w:abstractNumId w:val="28"/>
  </w:num>
  <w:num w:numId="22">
    <w:abstractNumId w:val="12"/>
  </w:num>
  <w:num w:numId="23">
    <w:abstractNumId w:val="34"/>
  </w:num>
  <w:num w:numId="24">
    <w:abstractNumId w:val="25"/>
  </w:num>
  <w:num w:numId="25">
    <w:abstractNumId w:val="32"/>
  </w:num>
  <w:num w:numId="26">
    <w:abstractNumId w:val="8"/>
  </w:num>
  <w:num w:numId="27">
    <w:abstractNumId w:val="27"/>
  </w:num>
  <w:num w:numId="28">
    <w:abstractNumId w:val="16"/>
  </w:num>
  <w:num w:numId="29">
    <w:abstractNumId w:val="13"/>
  </w:num>
  <w:num w:numId="30">
    <w:abstractNumId w:val="31"/>
  </w:num>
  <w:num w:numId="31">
    <w:abstractNumId w:val="19"/>
  </w:num>
  <w:num w:numId="32">
    <w:abstractNumId w:val="18"/>
  </w:num>
  <w:num w:numId="33">
    <w:abstractNumId w:val="17"/>
  </w:num>
  <w:num w:numId="34">
    <w:abstractNumId w:val="1"/>
  </w:num>
  <w:num w:numId="35">
    <w:abstractNumId w:val="15"/>
  </w:num>
  <w:num w:numId="36">
    <w:abstractNumId w:val="6"/>
  </w:num>
  <w:num w:numId="37">
    <w:abstractNumId w:val="0"/>
  </w:num>
  <w:num w:numId="38">
    <w:abstractNumId w:val="0"/>
  </w:num>
  <w:num w:numId="39">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D9"/>
    <w:rsid w:val="000036D1"/>
    <w:rsid w:val="000055D3"/>
    <w:rsid w:val="00014D00"/>
    <w:rsid w:val="00016572"/>
    <w:rsid w:val="000274AD"/>
    <w:rsid w:val="000600D7"/>
    <w:rsid w:val="00073AB5"/>
    <w:rsid w:val="00075B81"/>
    <w:rsid w:val="0007787B"/>
    <w:rsid w:val="00082DA4"/>
    <w:rsid w:val="000902D9"/>
    <w:rsid w:val="00094F28"/>
    <w:rsid w:val="000A07BB"/>
    <w:rsid w:val="000A142A"/>
    <w:rsid w:val="000A3A9D"/>
    <w:rsid w:val="000A4744"/>
    <w:rsid w:val="000B01F2"/>
    <w:rsid w:val="000B086F"/>
    <w:rsid w:val="000B4438"/>
    <w:rsid w:val="000B7107"/>
    <w:rsid w:val="000B7FD0"/>
    <w:rsid w:val="000C7248"/>
    <w:rsid w:val="000D46B0"/>
    <w:rsid w:val="000D6CD2"/>
    <w:rsid w:val="000D7231"/>
    <w:rsid w:val="000F2742"/>
    <w:rsid w:val="000F5122"/>
    <w:rsid w:val="00104A6F"/>
    <w:rsid w:val="00105F9E"/>
    <w:rsid w:val="00107F1A"/>
    <w:rsid w:val="00114033"/>
    <w:rsid w:val="00114E4E"/>
    <w:rsid w:val="0011729A"/>
    <w:rsid w:val="001175A7"/>
    <w:rsid w:val="00121B18"/>
    <w:rsid w:val="001230F0"/>
    <w:rsid w:val="00124E7C"/>
    <w:rsid w:val="00143331"/>
    <w:rsid w:val="00145ED4"/>
    <w:rsid w:val="00150622"/>
    <w:rsid w:val="0015158D"/>
    <w:rsid w:val="00151826"/>
    <w:rsid w:val="00153659"/>
    <w:rsid w:val="00156D0C"/>
    <w:rsid w:val="00170158"/>
    <w:rsid w:val="00174473"/>
    <w:rsid w:val="001744A9"/>
    <w:rsid w:val="001756DE"/>
    <w:rsid w:val="00176ABE"/>
    <w:rsid w:val="0018146D"/>
    <w:rsid w:val="00190980"/>
    <w:rsid w:val="001A6471"/>
    <w:rsid w:val="001B0965"/>
    <w:rsid w:val="001B23E9"/>
    <w:rsid w:val="001C136A"/>
    <w:rsid w:val="001C3540"/>
    <w:rsid w:val="001C3FD1"/>
    <w:rsid w:val="001D0441"/>
    <w:rsid w:val="001D0862"/>
    <w:rsid w:val="001D3689"/>
    <w:rsid w:val="001D37E7"/>
    <w:rsid w:val="001D3937"/>
    <w:rsid w:val="001D41B8"/>
    <w:rsid w:val="001D4A75"/>
    <w:rsid w:val="001E056B"/>
    <w:rsid w:val="001E6FE1"/>
    <w:rsid w:val="001F1E4C"/>
    <w:rsid w:val="001F24E5"/>
    <w:rsid w:val="001F789B"/>
    <w:rsid w:val="00200EF4"/>
    <w:rsid w:val="00203128"/>
    <w:rsid w:val="00203535"/>
    <w:rsid w:val="002050DB"/>
    <w:rsid w:val="00206D63"/>
    <w:rsid w:val="002105EF"/>
    <w:rsid w:val="00214582"/>
    <w:rsid w:val="002145F6"/>
    <w:rsid w:val="00216815"/>
    <w:rsid w:val="00227896"/>
    <w:rsid w:val="00245EDB"/>
    <w:rsid w:val="00251869"/>
    <w:rsid w:val="0025317A"/>
    <w:rsid w:val="0026607E"/>
    <w:rsid w:val="0028329B"/>
    <w:rsid w:val="00294F3B"/>
    <w:rsid w:val="00295B0E"/>
    <w:rsid w:val="002A1CA3"/>
    <w:rsid w:val="002C1B85"/>
    <w:rsid w:val="002C312E"/>
    <w:rsid w:val="002C4D71"/>
    <w:rsid w:val="002D60D4"/>
    <w:rsid w:val="002E7809"/>
    <w:rsid w:val="002F0684"/>
    <w:rsid w:val="002F3335"/>
    <w:rsid w:val="002F3D81"/>
    <w:rsid w:val="00301ADB"/>
    <w:rsid w:val="0031211A"/>
    <w:rsid w:val="00314AE7"/>
    <w:rsid w:val="00314CBA"/>
    <w:rsid w:val="00317866"/>
    <w:rsid w:val="00323D5A"/>
    <w:rsid w:val="00324289"/>
    <w:rsid w:val="00326B10"/>
    <w:rsid w:val="003343C1"/>
    <w:rsid w:val="003449DD"/>
    <w:rsid w:val="00362137"/>
    <w:rsid w:val="00362EC7"/>
    <w:rsid w:val="003634D9"/>
    <w:rsid w:val="00385D9A"/>
    <w:rsid w:val="00390C60"/>
    <w:rsid w:val="00392F5F"/>
    <w:rsid w:val="003933F3"/>
    <w:rsid w:val="00393ED5"/>
    <w:rsid w:val="003A0A98"/>
    <w:rsid w:val="003B3C69"/>
    <w:rsid w:val="003C5587"/>
    <w:rsid w:val="003C6307"/>
    <w:rsid w:val="003D40D3"/>
    <w:rsid w:val="003D7B9A"/>
    <w:rsid w:val="003E344B"/>
    <w:rsid w:val="003E4F68"/>
    <w:rsid w:val="003E60C2"/>
    <w:rsid w:val="003F0D53"/>
    <w:rsid w:val="003F1BD2"/>
    <w:rsid w:val="0040013C"/>
    <w:rsid w:val="00407E1D"/>
    <w:rsid w:val="0041076F"/>
    <w:rsid w:val="00412486"/>
    <w:rsid w:val="00432D93"/>
    <w:rsid w:val="00433208"/>
    <w:rsid w:val="00433241"/>
    <w:rsid w:val="004338C7"/>
    <w:rsid w:val="00434859"/>
    <w:rsid w:val="00450D9D"/>
    <w:rsid w:val="00452BC8"/>
    <w:rsid w:val="00456D71"/>
    <w:rsid w:val="00467113"/>
    <w:rsid w:val="00467D80"/>
    <w:rsid w:val="00470B2B"/>
    <w:rsid w:val="0047102B"/>
    <w:rsid w:val="00471EDE"/>
    <w:rsid w:val="00472FA2"/>
    <w:rsid w:val="00494340"/>
    <w:rsid w:val="004B5E86"/>
    <w:rsid w:val="004D0F59"/>
    <w:rsid w:val="004D118B"/>
    <w:rsid w:val="004D34F3"/>
    <w:rsid w:val="004E0AEF"/>
    <w:rsid w:val="004E29CB"/>
    <w:rsid w:val="004E744D"/>
    <w:rsid w:val="004F118F"/>
    <w:rsid w:val="004F6068"/>
    <w:rsid w:val="00501BEA"/>
    <w:rsid w:val="0050472A"/>
    <w:rsid w:val="00506555"/>
    <w:rsid w:val="00514731"/>
    <w:rsid w:val="00526AC0"/>
    <w:rsid w:val="005325D9"/>
    <w:rsid w:val="00535C64"/>
    <w:rsid w:val="00536860"/>
    <w:rsid w:val="00545C86"/>
    <w:rsid w:val="00550628"/>
    <w:rsid w:val="00552265"/>
    <w:rsid w:val="005617CC"/>
    <w:rsid w:val="00571EC7"/>
    <w:rsid w:val="0057425D"/>
    <w:rsid w:val="00580B31"/>
    <w:rsid w:val="00583E61"/>
    <w:rsid w:val="005A0AF3"/>
    <w:rsid w:val="005A1A95"/>
    <w:rsid w:val="005A432B"/>
    <w:rsid w:val="005A49D4"/>
    <w:rsid w:val="005C095F"/>
    <w:rsid w:val="005D27F5"/>
    <w:rsid w:val="005D5392"/>
    <w:rsid w:val="005E0F9E"/>
    <w:rsid w:val="005F18F1"/>
    <w:rsid w:val="005F2E93"/>
    <w:rsid w:val="005F2F33"/>
    <w:rsid w:val="005F48C7"/>
    <w:rsid w:val="005F6AB9"/>
    <w:rsid w:val="005F6DEA"/>
    <w:rsid w:val="006039CA"/>
    <w:rsid w:val="00606A6B"/>
    <w:rsid w:val="00612C42"/>
    <w:rsid w:val="006160A2"/>
    <w:rsid w:val="0062309A"/>
    <w:rsid w:val="0062570C"/>
    <w:rsid w:val="006318F6"/>
    <w:rsid w:val="00635540"/>
    <w:rsid w:val="00635BB1"/>
    <w:rsid w:val="006427B4"/>
    <w:rsid w:val="00642E91"/>
    <w:rsid w:val="006460BD"/>
    <w:rsid w:val="006509E6"/>
    <w:rsid w:val="00652E6C"/>
    <w:rsid w:val="006567F7"/>
    <w:rsid w:val="00660038"/>
    <w:rsid w:val="00660527"/>
    <w:rsid w:val="00664727"/>
    <w:rsid w:val="00664E0B"/>
    <w:rsid w:val="0068472C"/>
    <w:rsid w:val="00686A65"/>
    <w:rsid w:val="006965FE"/>
    <w:rsid w:val="006970A2"/>
    <w:rsid w:val="006A4B67"/>
    <w:rsid w:val="006A4EA9"/>
    <w:rsid w:val="006A7409"/>
    <w:rsid w:val="006B1FFA"/>
    <w:rsid w:val="006B78A5"/>
    <w:rsid w:val="006C1A44"/>
    <w:rsid w:val="006C26DB"/>
    <w:rsid w:val="006C665B"/>
    <w:rsid w:val="006D0CF0"/>
    <w:rsid w:val="006D1124"/>
    <w:rsid w:val="006F4FB3"/>
    <w:rsid w:val="006F6AEF"/>
    <w:rsid w:val="00700023"/>
    <w:rsid w:val="0070201A"/>
    <w:rsid w:val="00705123"/>
    <w:rsid w:val="00721A68"/>
    <w:rsid w:val="00724FA9"/>
    <w:rsid w:val="00731557"/>
    <w:rsid w:val="007319F1"/>
    <w:rsid w:val="00734C99"/>
    <w:rsid w:val="007507D3"/>
    <w:rsid w:val="00760410"/>
    <w:rsid w:val="00767C2D"/>
    <w:rsid w:val="007716A9"/>
    <w:rsid w:val="00774992"/>
    <w:rsid w:val="00776442"/>
    <w:rsid w:val="007867F4"/>
    <w:rsid w:val="007915F3"/>
    <w:rsid w:val="0079478C"/>
    <w:rsid w:val="0079495F"/>
    <w:rsid w:val="007A037A"/>
    <w:rsid w:val="007A423F"/>
    <w:rsid w:val="007A473D"/>
    <w:rsid w:val="007B1912"/>
    <w:rsid w:val="007D0116"/>
    <w:rsid w:val="007D2617"/>
    <w:rsid w:val="007D634D"/>
    <w:rsid w:val="007D74F8"/>
    <w:rsid w:val="007E4769"/>
    <w:rsid w:val="00802614"/>
    <w:rsid w:val="00803FEA"/>
    <w:rsid w:val="0080791A"/>
    <w:rsid w:val="00815156"/>
    <w:rsid w:val="00822ECD"/>
    <w:rsid w:val="00824DEA"/>
    <w:rsid w:val="00833DEA"/>
    <w:rsid w:val="0084452E"/>
    <w:rsid w:val="00844BFE"/>
    <w:rsid w:val="00847AD9"/>
    <w:rsid w:val="00850467"/>
    <w:rsid w:val="0085132A"/>
    <w:rsid w:val="008652B9"/>
    <w:rsid w:val="00867A96"/>
    <w:rsid w:val="00871A06"/>
    <w:rsid w:val="00874CE5"/>
    <w:rsid w:val="00875E33"/>
    <w:rsid w:val="008845A4"/>
    <w:rsid w:val="00885A70"/>
    <w:rsid w:val="008909F2"/>
    <w:rsid w:val="00891F6D"/>
    <w:rsid w:val="00893FAF"/>
    <w:rsid w:val="00897C05"/>
    <w:rsid w:val="008A08B3"/>
    <w:rsid w:val="008A15A7"/>
    <w:rsid w:val="008B4C55"/>
    <w:rsid w:val="008B6B6F"/>
    <w:rsid w:val="008C649F"/>
    <w:rsid w:val="008D46DD"/>
    <w:rsid w:val="008E010D"/>
    <w:rsid w:val="008E37B0"/>
    <w:rsid w:val="008E47A8"/>
    <w:rsid w:val="008E7BE7"/>
    <w:rsid w:val="008F2B2E"/>
    <w:rsid w:val="00911CE0"/>
    <w:rsid w:val="009121A6"/>
    <w:rsid w:val="0091682B"/>
    <w:rsid w:val="00923027"/>
    <w:rsid w:val="00924F1B"/>
    <w:rsid w:val="00925151"/>
    <w:rsid w:val="00926C73"/>
    <w:rsid w:val="00943E4F"/>
    <w:rsid w:val="00943E8C"/>
    <w:rsid w:val="009605BE"/>
    <w:rsid w:val="00963900"/>
    <w:rsid w:val="00963CB1"/>
    <w:rsid w:val="009659A3"/>
    <w:rsid w:val="00971D7C"/>
    <w:rsid w:val="00972429"/>
    <w:rsid w:val="009736B2"/>
    <w:rsid w:val="00981F6C"/>
    <w:rsid w:val="00995A9E"/>
    <w:rsid w:val="009A2705"/>
    <w:rsid w:val="009C02AD"/>
    <w:rsid w:val="009C0AC2"/>
    <w:rsid w:val="009C5626"/>
    <w:rsid w:val="009C7342"/>
    <w:rsid w:val="009D3262"/>
    <w:rsid w:val="009E15A2"/>
    <w:rsid w:val="009E6EDE"/>
    <w:rsid w:val="009F666D"/>
    <w:rsid w:val="00A02E93"/>
    <w:rsid w:val="00A03CF7"/>
    <w:rsid w:val="00A063DF"/>
    <w:rsid w:val="00A110D7"/>
    <w:rsid w:val="00A13A54"/>
    <w:rsid w:val="00A1476B"/>
    <w:rsid w:val="00A21D1F"/>
    <w:rsid w:val="00A25F6D"/>
    <w:rsid w:val="00A40FC5"/>
    <w:rsid w:val="00A51BA0"/>
    <w:rsid w:val="00A53B3A"/>
    <w:rsid w:val="00A5778F"/>
    <w:rsid w:val="00A64243"/>
    <w:rsid w:val="00A675DB"/>
    <w:rsid w:val="00A81664"/>
    <w:rsid w:val="00A82A7D"/>
    <w:rsid w:val="00AA0790"/>
    <w:rsid w:val="00AA29DE"/>
    <w:rsid w:val="00AB3306"/>
    <w:rsid w:val="00AC2318"/>
    <w:rsid w:val="00AC63E1"/>
    <w:rsid w:val="00AC726A"/>
    <w:rsid w:val="00AE4D7B"/>
    <w:rsid w:val="00AF08C8"/>
    <w:rsid w:val="00B122E9"/>
    <w:rsid w:val="00B133E9"/>
    <w:rsid w:val="00B13733"/>
    <w:rsid w:val="00B1469C"/>
    <w:rsid w:val="00B148F9"/>
    <w:rsid w:val="00B24BB5"/>
    <w:rsid w:val="00B33201"/>
    <w:rsid w:val="00B34D38"/>
    <w:rsid w:val="00B440F1"/>
    <w:rsid w:val="00B52611"/>
    <w:rsid w:val="00B61A88"/>
    <w:rsid w:val="00B62BCA"/>
    <w:rsid w:val="00B70063"/>
    <w:rsid w:val="00B70B89"/>
    <w:rsid w:val="00B74A51"/>
    <w:rsid w:val="00B86073"/>
    <w:rsid w:val="00B87574"/>
    <w:rsid w:val="00B92165"/>
    <w:rsid w:val="00B93E8C"/>
    <w:rsid w:val="00BB1C05"/>
    <w:rsid w:val="00BC18A1"/>
    <w:rsid w:val="00BC2018"/>
    <w:rsid w:val="00BC5027"/>
    <w:rsid w:val="00BD2E7D"/>
    <w:rsid w:val="00BD30B2"/>
    <w:rsid w:val="00BD6714"/>
    <w:rsid w:val="00BD6838"/>
    <w:rsid w:val="00BE27F1"/>
    <w:rsid w:val="00BE43D3"/>
    <w:rsid w:val="00BF63D2"/>
    <w:rsid w:val="00C02C03"/>
    <w:rsid w:val="00C043BE"/>
    <w:rsid w:val="00C14F09"/>
    <w:rsid w:val="00C20882"/>
    <w:rsid w:val="00C25C0B"/>
    <w:rsid w:val="00C25FAE"/>
    <w:rsid w:val="00C27221"/>
    <w:rsid w:val="00C311EE"/>
    <w:rsid w:val="00C328AE"/>
    <w:rsid w:val="00C36EB2"/>
    <w:rsid w:val="00C40867"/>
    <w:rsid w:val="00C41918"/>
    <w:rsid w:val="00C604F5"/>
    <w:rsid w:val="00C6136B"/>
    <w:rsid w:val="00C64D80"/>
    <w:rsid w:val="00C65F4F"/>
    <w:rsid w:val="00C71B51"/>
    <w:rsid w:val="00C856E3"/>
    <w:rsid w:val="00C95D0F"/>
    <w:rsid w:val="00CA01DC"/>
    <w:rsid w:val="00CB527A"/>
    <w:rsid w:val="00CB5D0A"/>
    <w:rsid w:val="00CB69B2"/>
    <w:rsid w:val="00CC3722"/>
    <w:rsid w:val="00CC7277"/>
    <w:rsid w:val="00CD7EA8"/>
    <w:rsid w:val="00CE18D3"/>
    <w:rsid w:val="00CE44D1"/>
    <w:rsid w:val="00CE6A70"/>
    <w:rsid w:val="00CF17FA"/>
    <w:rsid w:val="00D037F9"/>
    <w:rsid w:val="00D070D2"/>
    <w:rsid w:val="00D10D99"/>
    <w:rsid w:val="00D15708"/>
    <w:rsid w:val="00D21C34"/>
    <w:rsid w:val="00D21E17"/>
    <w:rsid w:val="00D247A5"/>
    <w:rsid w:val="00D31CD4"/>
    <w:rsid w:val="00D35CFD"/>
    <w:rsid w:val="00D36BB8"/>
    <w:rsid w:val="00D40E6A"/>
    <w:rsid w:val="00D431C8"/>
    <w:rsid w:val="00D51D77"/>
    <w:rsid w:val="00D53F36"/>
    <w:rsid w:val="00D65141"/>
    <w:rsid w:val="00D70141"/>
    <w:rsid w:val="00D7088F"/>
    <w:rsid w:val="00D72F45"/>
    <w:rsid w:val="00D75810"/>
    <w:rsid w:val="00D76F8E"/>
    <w:rsid w:val="00D8222E"/>
    <w:rsid w:val="00DA381E"/>
    <w:rsid w:val="00DA45A9"/>
    <w:rsid w:val="00DB302E"/>
    <w:rsid w:val="00DC1E2A"/>
    <w:rsid w:val="00DC252D"/>
    <w:rsid w:val="00DD22A5"/>
    <w:rsid w:val="00DD259C"/>
    <w:rsid w:val="00DE1A5B"/>
    <w:rsid w:val="00DF160F"/>
    <w:rsid w:val="00E00EAC"/>
    <w:rsid w:val="00E031F4"/>
    <w:rsid w:val="00E06222"/>
    <w:rsid w:val="00E13A6A"/>
    <w:rsid w:val="00E13EFB"/>
    <w:rsid w:val="00E24A45"/>
    <w:rsid w:val="00E42DB7"/>
    <w:rsid w:val="00E504F8"/>
    <w:rsid w:val="00E5263F"/>
    <w:rsid w:val="00E62CE5"/>
    <w:rsid w:val="00E7091A"/>
    <w:rsid w:val="00E719BE"/>
    <w:rsid w:val="00E80EA6"/>
    <w:rsid w:val="00E9022A"/>
    <w:rsid w:val="00E90572"/>
    <w:rsid w:val="00E92F97"/>
    <w:rsid w:val="00E951BD"/>
    <w:rsid w:val="00E95ADD"/>
    <w:rsid w:val="00EA259F"/>
    <w:rsid w:val="00EA505A"/>
    <w:rsid w:val="00EB12BC"/>
    <w:rsid w:val="00EB43D0"/>
    <w:rsid w:val="00EB44C3"/>
    <w:rsid w:val="00EB745E"/>
    <w:rsid w:val="00EC04BD"/>
    <w:rsid w:val="00ED40DB"/>
    <w:rsid w:val="00EE0654"/>
    <w:rsid w:val="00EE1515"/>
    <w:rsid w:val="00EE1E51"/>
    <w:rsid w:val="00EE4F2F"/>
    <w:rsid w:val="00F101AC"/>
    <w:rsid w:val="00F17B7D"/>
    <w:rsid w:val="00F23323"/>
    <w:rsid w:val="00F412D5"/>
    <w:rsid w:val="00F4344E"/>
    <w:rsid w:val="00F70FA5"/>
    <w:rsid w:val="00F72937"/>
    <w:rsid w:val="00F8525B"/>
    <w:rsid w:val="00F871D9"/>
    <w:rsid w:val="00F87BDD"/>
    <w:rsid w:val="00F94B8B"/>
    <w:rsid w:val="00F96747"/>
    <w:rsid w:val="00F967D0"/>
    <w:rsid w:val="00FA3971"/>
    <w:rsid w:val="00FB223E"/>
    <w:rsid w:val="00FB7DBA"/>
    <w:rsid w:val="00FC5EFE"/>
    <w:rsid w:val="00FD50BE"/>
    <w:rsid w:val="00FD6A14"/>
    <w:rsid w:val="00FE2166"/>
    <w:rsid w:val="00FE4D6D"/>
    <w:rsid w:val="00FF0B64"/>
    <w:rsid w:val="00FF0E7B"/>
    <w:rsid w:val="00FF4C42"/>
    <w:rsid w:val="00FF54CE"/>
    <w:rsid w:val="00FF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34D6E"/>
  <w15:docId w15:val="{8063E478-BBD3-4495-8637-DD500A144F72}"/>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3BE"/>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qFormat/>
    <w:rsid w:val="00C043BE"/>
    <w:pPr>
      <w:numPr>
        <w:numId w:val="1"/>
      </w:numPr>
      <w:ind w:left="720" w:hanging="720"/>
      <w:outlineLvl w:val="0"/>
    </w:pPr>
    <w:rPr>
      <w:kern w:val="28"/>
    </w:rPr>
  </w:style>
  <w:style w:type="paragraph" w:styleId="Heading2">
    <w:name w:val="heading 2"/>
    <w:basedOn w:val="Normal"/>
    <w:next w:val="Normal"/>
    <w:link w:val="Heading2Char"/>
    <w:qFormat/>
    <w:rsid w:val="00C043BE"/>
    <w:pPr>
      <w:numPr>
        <w:ilvl w:val="1"/>
        <w:numId w:val="1"/>
      </w:numPr>
      <w:outlineLvl w:val="1"/>
    </w:pPr>
  </w:style>
  <w:style w:type="paragraph" w:styleId="Heading3">
    <w:name w:val="heading 3"/>
    <w:basedOn w:val="Normal"/>
    <w:next w:val="Normal"/>
    <w:link w:val="Heading3Char"/>
    <w:qFormat/>
    <w:rsid w:val="00C043BE"/>
    <w:pPr>
      <w:numPr>
        <w:ilvl w:val="2"/>
        <w:numId w:val="1"/>
      </w:numPr>
      <w:ind w:left="720" w:hanging="720"/>
      <w:outlineLvl w:val="2"/>
    </w:pPr>
  </w:style>
  <w:style w:type="paragraph" w:styleId="Heading4">
    <w:name w:val="heading 4"/>
    <w:basedOn w:val="Normal"/>
    <w:next w:val="Normal"/>
    <w:link w:val="Heading4Char"/>
    <w:qFormat/>
    <w:rsid w:val="00C043BE"/>
    <w:pPr>
      <w:numPr>
        <w:ilvl w:val="3"/>
        <w:numId w:val="1"/>
      </w:numPr>
      <w:ind w:left="720" w:hanging="720"/>
      <w:outlineLvl w:val="3"/>
    </w:pPr>
  </w:style>
  <w:style w:type="paragraph" w:styleId="Heading5">
    <w:name w:val="heading 5"/>
    <w:basedOn w:val="Normal"/>
    <w:next w:val="Normal"/>
    <w:link w:val="Heading5Char"/>
    <w:qFormat/>
    <w:rsid w:val="00C043BE"/>
    <w:pPr>
      <w:numPr>
        <w:ilvl w:val="4"/>
        <w:numId w:val="1"/>
      </w:numPr>
      <w:ind w:left="720" w:hanging="720"/>
      <w:outlineLvl w:val="4"/>
    </w:pPr>
  </w:style>
  <w:style w:type="paragraph" w:styleId="Heading6">
    <w:name w:val="heading 6"/>
    <w:basedOn w:val="Normal"/>
    <w:next w:val="Normal"/>
    <w:link w:val="Heading6Char"/>
    <w:qFormat/>
    <w:rsid w:val="00C043BE"/>
    <w:pPr>
      <w:numPr>
        <w:ilvl w:val="5"/>
        <w:numId w:val="1"/>
      </w:numPr>
      <w:ind w:left="720" w:hanging="720"/>
      <w:outlineLvl w:val="5"/>
    </w:pPr>
  </w:style>
  <w:style w:type="paragraph" w:styleId="Heading7">
    <w:name w:val="heading 7"/>
    <w:basedOn w:val="Normal"/>
    <w:next w:val="Normal"/>
    <w:link w:val="Heading7Char"/>
    <w:qFormat/>
    <w:rsid w:val="00C043BE"/>
    <w:pPr>
      <w:numPr>
        <w:ilvl w:val="6"/>
        <w:numId w:val="1"/>
      </w:numPr>
      <w:ind w:left="720" w:hanging="720"/>
      <w:outlineLvl w:val="6"/>
    </w:pPr>
  </w:style>
  <w:style w:type="paragraph" w:styleId="Heading8">
    <w:name w:val="heading 8"/>
    <w:basedOn w:val="Normal"/>
    <w:next w:val="Normal"/>
    <w:link w:val="Heading8Char"/>
    <w:qFormat/>
    <w:rsid w:val="00C043BE"/>
    <w:pPr>
      <w:numPr>
        <w:ilvl w:val="7"/>
        <w:numId w:val="1"/>
      </w:numPr>
      <w:ind w:left="720" w:hanging="720"/>
      <w:outlineLvl w:val="7"/>
    </w:pPr>
  </w:style>
  <w:style w:type="paragraph" w:styleId="Heading9">
    <w:name w:val="heading 9"/>
    <w:basedOn w:val="Normal"/>
    <w:next w:val="Normal"/>
    <w:link w:val="Heading9Char"/>
    <w:qFormat/>
    <w:rsid w:val="00C043B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25D9"/>
    <w:rPr>
      <w:rFonts w:ascii="Times New Roman" w:eastAsia="Times New Roman" w:hAnsi="Times New Roman"/>
      <w:kern w:val="28"/>
      <w:sz w:val="22"/>
    </w:rPr>
  </w:style>
  <w:style w:type="character" w:customStyle="1" w:styleId="Heading2Char">
    <w:name w:val="Heading 2 Char"/>
    <w:link w:val="Heading2"/>
    <w:rsid w:val="005325D9"/>
    <w:rPr>
      <w:rFonts w:ascii="Times New Roman" w:eastAsia="Times New Roman" w:hAnsi="Times New Roman"/>
      <w:sz w:val="22"/>
    </w:rPr>
  </w:style>
  <w:style w:type="character" w:customStyle="1" w:styleId="Heading3Char">
    <w:name w:val="Heading 3 Char"/>
    <w:link w:val="Heading3"/>
    <w:rsid w:val="005325D9"/>
    <w:rPr>
      <w:rFonts w:ascii="Times New Roman" w:eastAsia="Times New Roman" w:hAnsi="Times New Roman"/>
      <w:sz w:val="22"/>
    </w:rPr>
  </w:style>
  <w:style w:type="character" w:customStyle="1" w:styleId="Heading4Char">
    <w:name w:val="Heading 4 Char"/>
    <w:link w:val="Heading4"/>
    <w:rsid w:val="005325D9"/>
    <w:rPr>
      <w:rFonts w:ascii="Times New Roman" w:eastAsia="Times New Roman" w:hAnsi="Times New Roman"/>
      <w:sz w:val="22"/>
    </w:rPr>
  </w:style>
  <w:style w:type="character" w:customStyle="1" w:styleId="Heading5Char">
    <w:name w:val="Heading 5 Char"/>
    <w:link w:val="Heading5"/>
    <w:rsid w:val="005325D9"/>
    <w:rPr>
      <w:rFonts w:ascii="Times New Roman" w:eastAsia="Times New Roman" w:hAnsi="Times New Roman"/>
      <w:sz w:val="22"/>
    </w:rPr>
  </w:style>
  <w:style w:type="character" w:customStyle="1" w:styleId="Heading6Char">
    <w:name w:val="Heading 6 Char"/>
    <w:link w:val="Heading6"/>
    <w:rsid w:val="005325D9"/>
    <w:rPr>
      <w:rFonts w:ascii="Times New Roman" w:eastAsia="Times New Roman" w:hAnsi="Times New Roman"/>
      <w:sz w:val="22"/>
    </w:rPr>
  </w:style>
  <w:style w:type="character" w:customStyle="1" w:styleId="Heading7Char">
    <w:name w:val="Heading 7 Char"/>
    <w:link w:val="Heading7"/>
    <w:rsid w:val="005325D9"/>
    <w:rPr>
      <w:rFonts w:ascii="Times New Roman" w:eastAsia="Times New Roman" w:hAnsi="Times New Roman"/>
      <w:sz w:val="22"/>
    </w:rPr>
  </w:style>
  <w:style w:type="character" w:customStyle="1" w:styleId="Heading8Char">
    <w:name w:val="Heading 8 Char"/>
    <w:link w:val="Heading8"/>
    <w:rsid w:val="005325D9"/>
    <w:rPr>
      <w:rFonts w:ascii="Times New Roman" w:eastAsia="Times New Roman" w:hAnsi="Times New Roman"/>
      <w:sz w:val="22"/>
    </w:rPr>
  </w:style>
  <w:style w:type="character" w:customStyle="1" w:styleId="Heading9Char">
    <w:name w:val="Heading 9 Char"/>
    <w:link w:val="Heading9"/>
    <w:rsid w:val="005325D9"/>
    <w:rPr>
      <w:rFonts w:ascii="Times New Roman" w:eastAsia="Times New Roman" w:hAnsi="Times New Roman"/>
      <w:sz w:val="22"/>
    </w:rPr>
  </w:style>
  <w:style w:type="paragraph" w:styleId="Footer">
    <w:name w:val="footer"/>
    <w:basedOn w:val="Normal"/>
    <w:link w:val="FooterChar"/>
    <w:rsid w:val="00C043BE"/>
  </w:style>
  <w:style w:type="character" w:customStyle="1" w:styleId="FooterChar">
    <w:name w:val="Footer Char"/>
    <w:link w:val="Footer"/>
    <w:rsid w:val="005325D9"/>
    <w:rPr>
      <w:rFonts w:ascii="Times New Roman" w:eastAsia="Times New Roman" w:hAnsi="Times New Roman"/>
      <w:sz w:val="22"/>
    </w:rPr>
  </w:style>
  <w:style w:type="paragraph" w:styleId="FootnoteText">
    <w:name w:val="footnote text"/>
    <w:basedOn w:val="Normal"/>
    <w:link w:val="FootnoteTextChar"/>
    <w:rsid w:val="00C043BE"/>
    <w:pPr>
      <w:keepLines/>
      <w:spacing w:after="60" w:line="240" w:lineRule="auto"/>
      <w:ind w:left="720" w:hanging="720"/>
    </w:pPr>
    <w:rPr>
      <w:sz w:val="16"/>
    </w:rPr>
  </w:style>
  <w:style w:type="character" w:customStyle="1" w:styleId="FootnoteTextChar">
    <w:name w:val="Footnote Text Char"/>
    <w:link w:val="FootnoteText"/>
    <w:rsid w:val="005325D9"/>
    <w:rPr>
      <w:rFonts w:ascii="Times New Roman" w:eastAsia="Times New Roman" w:hAnsi="Times New Roman"/>
      <w:sz w:val="16"/>
    </w:rPr>
  </w:style>
  <w:style w:type="paragraph" w:styleId="Header">
    <w:name w:val="header"/>
    <w:basedOn w:val="Normal"/>
    <w:link w:val="HeaderChar"/>
    <w:rsid w:val="00C043BE"/>
  </w:style>
  <w:style w:type="character" w:customStyle="1" w:styleId="HeaderChar">
    <w:name w:val="Header Char"/>
    <w:link w:val="Header"/>
    <w:rsid w:val="005325D9"/>
    <w:rPr>
      <w:rFonts w:ascii="Times New Roman" w:eastAsia="Times New Roman" w:hAnsi="Times New Roman"/>
      <w:sz w:val="22"/>
    </w:rPr>
  </w:style>
  <w:style w:type="character" w:styleId="FootnoteReference">
    <w:name w:val="footnote reference"/>
    <w:basedOn w:val="DefaultParagraphFont"/>
    <w:rsid w:val="00C043BE"/>
    <w:rPr>
      <w:sz w:val="24"/>
      <w:vertAlign w:val="superscript"/>
    </w:rPr>
  </w:style>
  <w:style w:type="table" w:styleId="TableGrid">
    <w:name w:val="Table Grid"/>
    <w:basedOn w:val="TableNormal"/>
    <w:uiPriority w:val="59"/>
    <w:rsid w:val="00532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E86"/>
    <w:pPr>
      <w:ind w:left="720"/>
      <w:contextualSpacing/>
    </w:pPr>
  </w:style>
  <w:style w:type="paragraph" w:styleId="Revision">
    <w:name w:val="Revision"/>
    <w:hidden/>
    <w:uiPriority w:val="99"/>
    <w:semiHidden/>
    <w:rsid w:val="005F18F1"/>
    <w:rPr>
      <w:rFonts w:ascii="Times New Roman" w:eastAsia="Times New Roman" w:hAnsi="Times New Roman"/>
      <w:sz w:val="22"/>
    </w:rPr>
  </w:style>
  <w:style w:type="character" w:styleId="Hyperlink">
    <w:name w:val="Hyperlink"/>
    <w:basedOn w:val="DefaultParagraphFont"/>
    <w:uiPriority w:val="99"/>
    <w:unhideWhenUsed/>
    <w:rsid w:val="00972429"/>
    <w:rPr>
      <w:color w:val="0000FF" w:themeColor="hyperlink"/>
      <w:u w:val="single"/>
    </w:rPr>
  </w:style>
  <w:style w:type="character" w:styleId="FollowedHyperlink">
    <w:name w:val="FollowedHyperlink"/>
    <w:basedOn w:val="DefaultParagraphFont"/>
    <w:uiPriority w:val="99"/>
    <w:semiHidden/>
    <w:unhideWhenUsed/>
    <w:rsid w:val="009724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microsoft.com/office/2007/relationships/diagramDrawing" Target="diagrams/drawing1.xml"/><Relationship Id="rId26" Type="http://schemas.openxmlformats.org/officeDocument/2006/relationships/diagramQuickStyle" Target="diagrams/quickStyle3.xml"/><Relationship Id="rId3" Type="http://schemas.openxmlformats.org/officeDocument/2006/relationships/customXml" Target="../customXml/item3.xml"/><Relationship Id="rId21" Type="http://schemas.openxmlformats.org/officeDocument/2006/relationships/diagramQuickStyle" Target="diagrams/quickStyle2.xm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diagramData" Target="diagrams/data3.xml"/><Relationship Id="rId32" Type="http://schemas.openxmlformats.org/officeDocument/2006/relationships/diagramColors" Target="diagrams/colors4.xml"/><Relationship Id="rId40"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diagramData" Target="diagrams/data2.xml"/><Relationship Id="rId31" Type="http://schemas.openxmlformats.org/officeDocument/2006/relationships/diagramQuickStyle" Target="diagrams/quickStyle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commission/files/report-task-force-subsidiarity-proportionality-and-doing-less-more-efficiently_en"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6CA7A9-58C6-44D9-BE8C-4E8BFEE33574}" type="doc">
      <dgm:prSet loTypeId="urn:microsoft.com/office/officeart/2005/8/layout/hProcess11" loCatId="process" qsTypeId="urn:microsoft.com/office/officeart/2005/8/quickstyle/simple1" qsCatId="simple" csTypeId="urn:microsoft.com/office/officeart/2005/8/colors/accent1_2" csCatId="accent1" phldr="1"/>
      <dgm:spPr/>
    </dgm:pt>
    <dgm:pt modelId="{07DCA482-2308-46C9-AEA7-A42FC06F18D4}">
      <dgm:prSet phldrT="[Text]" custT="1"/>
      <dgm:spPr>
        <a:xfrm>
          <a:off x="2571" y="0"/>
          <a:ext cx="1697355" cy="531114"/>
        </a:xfrm>
        <a:noFill/>
        <a:ln>
          <a:noFill/>
        </a:ln>
        <a:effectLst/>
      </dgm:spPr>
      <dgm:t>
        <a:bodyPr/>
        <a:lstStyle/>
        <a:p>
          <a:pPr>
            <a:buNone/>
          </a:pPr>
          <a:r>
            <a:rPr lang="en-US" sz="1100" b="1">
              <a:solidFill>
                <a:sysClr val="windowText" lastClr="000000">
                  <a:hueOff val="0"/>
                  <a:satOff val="0"/>
                  <a:lumOff val="0"/>
                  <a:alphaOff val="0"/>
                </a:sysClr>
              </a:solidFill>
              <a:latin typeface="Calibri"/>
              <a:ea typeface="+mn-ea"/>
              <a:cs typeface="+mn-cs"/>
            </a:rPr>
            <a:t>October 2018</a:t>
          </a:r>
        </a:p>
        <a:p>
          <a:pPr>
            <a:buNone/>
          </a:pPr>
          <a:r>
            <a:rPr lang="en-US" sz="1100">
              <a:solidFill>
                <a:sysClr val="windowText" lastClr="000000">
                  <a:hueOff val="0"/>
                  <a:satOff val="0"/>
                  <a:lumOff val="0"/>
                  <a:alphaOff val="0"/>
                </a:sysClr>
              </a:solidFill>
              <a:latin typeface="Calibri"/>
              <a:ea typeface="+mn-ea"/>
              <a:cs typeface="+mn-cs"/>
            </a:rPr>
            <a:t>Bureau Decision on the pilot actions</a:t>
          </a:r>
        </a:p>
      </dgm:t>
    </dgm:pt>
    <dgm:pt modelId="{3F0EB8FF-5E10-4D0C-A600-C13E89631B07}" type="parTrans" cxnId="{E257906C-9971-4158-B38E-E3CD2DD8B17E}">
      <dgm:prSet/>
      <dgm:spPr/>
      <dgm:t>
        <a:bodyPr/>
        <a:lstStyle/>
        <a:p>
          <a:endParaRPr lang="en-US"/>
        </a:p>
      </dgm:t>
    </dgm:pt>
    <dgm:pt modelId="{3741B223-7CD9-4E38-8C0B-582509E2A8B9}" type="sibTrans" cxnId="{E257906C-9971-4158-B38E-E3CD2DD8B17E}">
      <dgm:prSet/>
      <dgm:spPr/>
      <dgm:t>
        <a:bodyPr/>
        <a:lstStyle/>
        <a:p>
          <a:endParaRPr lang="en-US"/>
        </a:p>
      </dgm:t>
    </dgm:pt>
    <dgm:pt modelId="{C9A389E8-EBB8-4F1D-9DFB-605D07811B2E}">
      <dgm:prSet phldrT="[Text]"/>
      <dgm:spPr>
        <a:xfrm>
          <a:off x="1784794" y="796671"/>
          <a:ext cx="1697355" cy="531114"/>
        </a:xfrm>
        <a:noFill/>
        <a:ln>
          <a:noFill/>
        </a:ln>
        <a:effectLst/>
      </dgm:spPr>
      <dgm:t>
        <a:bodyPr/>
        <a:lstStyle/>
        <a:p>
          <a:pPr>
            <a:buNone/>
          </a:pPr>
          <a:r>
            <a:rPr lang="en-US" b="1">
              <a:solidFill>
                <a:sysClr val="windowText" lastClr="000000">
                  <a:hueOff val="0"/>
                  <a:satOff val="0"/>
                  <a:lumOff val="0"/>
                  <a:alphaOff val="0"/>
                </a:sysClr>
              </a:solidFill>
              <a:latin typeface="Calibri"/>
              <a:ea typeface="+mn-ea"/>
              <a:cs typeface="+mn-cs"/>
            </a:rPr>
            <a:t>October 2018</a:t>
          </a:r>
        </a:p>
        <a:p>
          <a:pPr>
            <a:buNone/>
          </a:pPr>
          <a:r>
            <a:rPr lang="en-US">
              <a:solidFill>
                <a:sysClr val="windowText" lastClr="000000">
                  <a:hueOff val="0"/>
                  <a:satOff val="0"/>
                  <a:lumOff val="0"/>
                  <a:alphaOff val="0"/>
                </a:sysClr>
              </a:solidFill>
              <a:latin typeface="Calibri"/>
              <a:ea typeface="+mn-ea"/>
              <a:cs typeface="+mn-cs"/>
            </a:rPr>
            <a:t>Call for candidatures via a letter from the President</a:t>
          </a:r>
        </a:p>
      </dgm:t>
    </dgm:pt>
    <dgm:pt modelId="{D796851D-BB4D-471C-AAE3-BA1162BD2AB4}" type="parTrans" cxnId="{8060157A-C2A3-49B8-978F-EB8FB2A7EE4F}">
      <dgm:prSet/>
      <dgm:spPr/>
      <dgm:t>
        <a:bodyPr/>
        <a:lstStyle/>
        <a:p>
          <a:endParaRPr lang="en-US"/>
        </a:p>
      </dgm:t>
    </dgm:pt>
    <dgm:pt modelId="{9CBF5FEE-3B52-464C-8708-DB41720E45AA}" type="sibTrans" cxnId="{8060157A-C2A3-49B8-978F-EB8FB2A7EE4F}">
      <dgm:prSet/>
      <dgm:spPr/>
      <dgm:t>
        <a:bodyPr/>
        <a:lstStyle/>
        <a:p>
          <a:endParaRPr lang="en-US"/>
        </a:p>
      </dgm:t>
    </dgm:pt>
    <dgm:pt modelId="{52C71557-D3F7-4E01-81FF-29B5539BF9B7}">
      <dgm:prSet phldrT="[Text]" custT="1"/>
      <dgm:spPr>
        <a:xfrm>
          <a:off x="3567017" y="0"/>
          <a:ext cx="1697355" cy="531114"/>
        </a:xfrm>
        <a:noFill/>
        <a:ln>
          <a:noFill/>
        </a:ln>
        <a:effectLst/>
      </dgm:spPr>
      <dgm:t>
        <a:bodyPr/>
        <a:lstStyle/>
        <a:p>
          <a:pPr>
            <a:buNone/>
          </a:pPr>
          <a:r>
            <a:rPr lang="en-US" sz="1100" b="1">
              <a:solidFill>
                <a:sysClr val="windowText" lastClr="000000">
                  <a:hueOff val="0"/>
                  <a:satOff val="0"/>
                  <a:lumOff val="0"/>
                  <a:alphaOff val="0"/>
                </a:sysClr>
              </a:solidFill>
              <a:latin typeface="Calibri"/>
              <a:ea typeface="+mn-ea"/>
              <a:cs typeface="+mn-cs"/>
            </a:rPr>
            <a:t>December 2018</a:t>
          </a:r>
        </a:p>
        <a:p>
          <a:pPr>
            <a:buNone/>
          </a:pPr>
          <a:r>
            <a:rPr lang="en-US" sz="1100">
              <a:solidFill>
                <a:sysClr val="windowText" lastClr="000000">
                  <a:hueOff val="0"/>
                  <a:satOff val="0"/>
                  <a:lumOff val="0"/>
                  <a:alphaOff val="0"/>
                </a:sysClr>
              </a:solidFill>
              <a:latin typeface="Calibri"/>
              <a:ea typeface="+mn-ea"/>
              <a:cs typeface="+mn-cs"/>
            </a:rPr>
            <a:t>Selection of participating regions</a:t>
          </a:r>
        </a:p>
      </dgm:t>
    </dgm:pt>
    <dgm:pt modelId="{E72BCE09-2C8B-4CD1-85B9-5738C4AC83CA}" type="parTrans" cxnId="{7256BC4F-F16F-4C7A-9D6C-72AA7A008ABE}">
      <dgm:prSet/>
      <dgm:spPr/>
      <dgm:t>
        <a:bodyPr/>
        <a:lstStyle/>
        <a:p>
          <a:endParaRPr lang="en-US"/>
        </a:p>
      </dgm:t>
    </dgm:pt>
    <dgm:pt modelId="{90FCA497-840A-4CD6-BFB8-C9FB1BB75990}" type="sibTrans" cxnId="{7256BC4F-F16F-4C7A-9D6C-72AA7A008ABE}">
      <dgm:prSet/>
      <dgm:spPr/>
      <dgm:t>
        <a:bodyPr/>
        <a:lstStyle/>
        <a:p>
          <a:endParaRPr lang="en-US"/>
        </a:p>
      </dgm:t>
    </dgm:pt>
    <dgm:pt modelId="{828B69CC-9E75-4C41-958D-568FB150B3EA}" type="pres">
      <dgm:prSet presAssocID="{9B6CA7A9-58C6-44D9-BE8C-4E8BFEE33574}" presName="Name0" presStyleCnt="0">
        <dgm:presLayoutVars>
          <dgm:dir/>
          <dgm:resizeHandles val="exact"/>
        </dgm:presLayoutVars>
      </dgm:prSet>
      <dgm:spPr/>
    </dgm:pt>
    <dgm:pt modelId="{8428F6BB-3C9A-4BE8-A016-48CEBDE4A685}" type="pres">
      <dgm:prSet presAssocID="{9B6CA7A9-58C6-44D9-BE8C-4E8BFEE33574}" presName="arrow" presStyleLbl="bgShp" presStyleIdx="0" presStyleCnt="1"/>
      <dgm:spPr>
        <a:xfrm>
          <a:off x="0" y="398335"/>
          <a:ext cx="5852160" cy="531114"/>
        </a:xfrm>
        <a:prstGeom prst="notchedRightArrow">
          <a:avLst/>
        </a:prstGeom>
        <a:solidFill>
          <a:srgbClr val="4F81BD">
            <a:tint val="40000"/>
            <a:hueOff val="0"/>
            <a:satOff val="0"/>
            <a:lumOff val="0"/>
            <a:alphaOff val="0"/>
          </a:srgbClr>
        </a:solidFill>
        <a:ln>
          <a:noFill/>
        </a:ln>
        <a:effectLst/>
      </dgm:spPr>
    </dgm:pt>
    <dgm:pt modelId="{A0C96BDF-A816-4123-967E-4B911BB08217}" type="pres">
      <dgm:prSet presAssocID="{9B6CA7A9-58C6-44D9-BE8C-4E8BFEE33574}" presName="points" presStyleCnt="0"/>
      <dgm:spPr/>
    </dgm:pt>
    <dgm:pt modelId="{E5E29FEF-62EE-48FB-A631-6E3880721567}" type="pres">
      <dgm:prSet presAssocID="{07DCA482-2308-46C9-AEA7-A42FC06F18D4}" presName="compositeA" presStyleCnt="0"/>
      <dgm:spPr/>
    </dgm:pt>
    <dgm:pt modelId="{C28182B1-852A-42A3-9EFC-CC2F7DA56B39}" type="pres">
      <dgm:prSet presAssocID="{07DCA482-2308-46C9-AEA7-A42FC06F18D4}" presName="textA" presStyleLbl="revTx" presStyleIdx="0" presStyleCnt="3">
        <dgm:presLayoutVars>
          <dgm:bulletEnabled val="1"/>
        </dgm:presLayoutVars>
      </dgm:prSet>
      <dgm:spPr>
        <a:prstGeom prst="rect">
          <a:avLst/>
        </a:prstGeom>
      </dgm:spPr>
      <dgm:t>
        <a:bodyPr/>
        <a:lstStyle/>
        <a:p>
          <a:endParaRPr lang="fr-BE"/>
        </a:p>
      </dgm:t>
    </dgm:pt>
    <dgm:pt modelId="{418FF6E8-7665-4FBE-9823-0CFD3D314F9B}" type="pres">
      <dgm:prSet presAssocID="{07DCA482-2308-46C9-AEA7-A42FC06F18D4}" presName="circleA" presStyleLbl="node1" presStyleIdx="0" presStyleCnt="3"/>
      <dgm:spPr>
        <a:xfrm>
          <a:off x="784860" y="597503"/>
          <a:ext cx="132778" cy="13277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D5FACF2-3AFB-46F4-AB05-F511B59F33CE}" type="pres">
      <dgm:prSet presAssocID="{07DCA482-2308-46C9-AEA7-A42FC06F18D4}" presName="spaceA" presStyleCnt="0"/>
      <dgm:spPr/>
    </dgm:pt>
    <dgm:pt modelId="{D2E51B5F-71D4-4196-8DA0-7356E6E88B83}" type="pres">
      <dgm:prSet presAssocID="{3741B223-7CD9-4E38-8C0B-582509E2A8B9}" presName="space" presStyleCnt="0"/>
      <dgm:spPr/>
    </dgm:pt>
    <dgm:pt modelId="{818B2C53-AB43-486D-954F-527635951125}" type="pres">
      <dgm:prSet presAssocID="{C9A389E8-EBB8-4F1D-9DFB-605D07811B2E}" presName="compositeB" presStyleCnt="0"/>
      <dgm:spPr/>
    </dgm:pt>
    <dgm:pt modelId="{205B8904-F738-42BA-9F24-956166866212}" type="pres">
      <dgm:prSet presAssocID="{C9A389E8-EBB8-4F1D-9DFB-605D07811B2E}" presName="textB" presStyleLbl="revTx" presStyleIdx="1" presStyleCnt="3" custScaleY="100458" custLinFactNeighborX="0" custLinFactNeighborY="94727">
        <dgm:presLayoutVars>
          <dgm:bulletEnabled val="1"/>
        </dgm:presLayoutVars>
      </dgm:prSet>
      <dgm:spPr>
        <a:prstGeom prst="rect">
          <a:avLst/>
        </a:prstGeom>
      </dgm:spPr>
      <dgm:t>
        <a:bodyPr/>
        <a:lstStyle/>
        <a:p>
          <a:endParaRPr lang="fr-BE"/>
        </a:p>
      </dgm:t>
    </dgm:pt>
    <dgm:pt modelId="{DAAF31EA-BC22-40FB-AB81-D4772DE01887}" type="pres">
      <dgm:prSet presAssocID="{C9A389E8-EBB8-4F1D-9DFB-605D07811B2E}" presName="circleB" presStyleLbl="node1" presStyleIdx="1" presStyleCnt="3"/>
      <dgm:spPr>
        <a:xfrm>
          <a:off x="2567082" y="597503"/>
          <a:ext cx="132778" cy="13277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21310D0-1B79-440C-83FB-9917FAA80E6F}" type="pres">
      <dgm:prSet presAssocID="{C9A389E8-EBB8-4F1D-9DFB-605D07811B2E}" presName="spaceB" presStyleCnt="0"/>
      <dgm:spPr/>
    </dgm:pt>
    <dgm:pt modelId="{DA0790C5-0366-4399-9401-29A78DA84BF5}" type="pres">
      <dgm:prSet presAssocID="{9CBF5FEE-3B52-464C-8708-DB41720E45AA}" presName="space" presStyleCnt="0"/>
      <dgm:spPr/>
    </dgm:pt>
    <dgm:pt modelId="{A7303F92-2664-4349-9A02-7D08C586ABF4}" type="pres">
      <dgm:prSet presAssocID="{52C71557-D3F7-4E01-81FF-29B5539BF9B7}" presName="compositeA" presStyleCnt="0"/>
      <dgm:spPr/>
    </dgm:pt>
    <dgm:pt modelId="{FF735ADB-3044-4B3D-8D54-C92E71221821}" type="pres">
      <dgm:prSet presAssocID="{52C71557-D3F7-4E01-81FF-29B5539BF9B7}" presName="textA" presStyleLbl="revTx" presStyleIdx="2" presStyleCnt="3">
        <dgm:presLayoutVars>
          <dgm:bulletEnabled val="1"/>
        </dgm:presLayoutVars>
      </dgm:prSet>
      <dgm:spPr>
        <a:prstGeom prst="rect">
          <a:avLst/>
        </a:prstGeom>
      </dgm:spPr>
      <dgm:t>
        <a:bodyPr/>
        <a:lstStyle/>
        <a:p>
          <a:endParaRPr lang="fr-BE"/>
        </a:p>
      </dgm:t>
    </dgm:pt>
    <dgm:pt modelId="{5D0922CE-C5B0-43E7-BCA7-5F58B3BF2965}" type="pres">
      <dgm:prSet presAssocID="{52C71557-D3F7-4E01-81FF-29B5539BF9B7}" presName="circleA" presStyleLbl="node1" presStyleIdx="2" presStyleCnt="3"/>
      <dgm:spPr>
        <a:xfrm>
          <a:off x="4349305" y="597503"/>
          <a:ext cx="132778" cy="13277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9B6F3D1-232A-4163-BAC4-E8E02E0BB0D5}" type="pres">
      <dgm:prSet presAssocID="{52C71557-D3F7-4E01-81FF-29B5539BF9B7}" presName="spaceA" presStyleCnt="0"/>
      <dgm:spPr/>
    </dgm:pt>
  </dgm:ptLst>
  <dgm:cxnLst>
    <dgm:cxn modelId="{7256BC4F-F16F-4C7A-9D6C-72AA7A008ABE}" srcId="{9B6CA7A9-58C6-44D9-BE8C-4E8BFEE33574}" destId="{52C71557-D3F7-4E01-81FF-29B5539BF9B7}" srcOrd="2" destOrd="0" parTransId="{E72BCE09-2C8B-4CD1-85B9-5738C4AC83CA}" sibTransId="{90FCA497-840A-4CD6-BFB8-C9FB1BB75990}"/>
    <dgm:cxn modelId="{6E29CEA1-8E23-4195-9A18-D0F28EB22C37}" type="presOf" srcId="{9B6CA7A9-58C6-44D9-BE8C-4E8BFEE33574}" destId="{828B69CC-9E75-4C41-958D-568FB150B3EA}" srcOrd="0" destOrd="0" presId="urn:microsoft.com/office/officeart/2005/8/layout/hProcess11"/>
    <dgm:cxn modelId="{115D907A-2036-4D15-BA63-B704755E3937}" type="presOf" srcId="{C9A389E8-EBB8-4F1D-9DFB-605D07811B2E}" destId="{205B8904-F738-42BA-9F24-956166866212}" srcOrd="0" destOrd="0" presId="urn:microsoft.com/office/officeart/2005/8/layout/hProcess11"/>
    <dgm:cxn modelId="{666E99DC-0260-4B5B-9780-04034DED38C1}" type="presOf" srcId="{07DCA482-2308-46C9-AEA7-A42FC06F18D4}" destId="{C28182B1-852A-42A3-9EFC-CC2F7DA56B39}" srcOrd="0" destOrd="0" presId="urn:microsoft.com/office/officeart/2005/8/layout/hProcess11"/>
    <dgm:cxn modelId="{3277F1C8-E597-4F3C-9B77-9826F175B5AF}" type="presOf" srcId="{52C71557-D3F7-4E01-81FF-29B5539BF9B7}" destId="{FF735ADB-3044-4B3D-8D54-C92E71221821}" srcOrd="0" destOrd="0" presId="urn:microsoft.com/office/officeart/2005/8/layout/hProcess11"/>
    <dgm:cxn modelId="{8060157A-C2A3-49B8-978F-EB8FB2A7EE4F}" srcId="{9B6CA7A9-58C6-44D9-BE8C-4E8BFEE33574}" destId="{C9A389E8-EBB8-4F1D-9DFB-605D07811B2E}" srcOrd="1" destOrd="0" parTransId="{D796851D-BB4D-471C-AAE3-BA1162BD2AB4}" sibTransId="{9CBF5FEE-3B52-464C-8708-DB41720E45AA}"/>
    <dgm:cxn modelId="{E257906C-9971-4158-B38E-E3CD2DD8B17E}" srcId="{9B6CA7A9-58C6-44D9-BE8C-4E8BFEE33574}" destId="{07DCA482-2308-46C9-AEA7-A42FC06F18D4}" srcOrd="0" destOrd="0" parTransId="{3F0EB8FF-5E10-4D0C-A600-C13E89631B07}" sibTransId="{3741B223-7CD9-4E38-8C0B-582509E2A8B9}"/>
    <dgm:cxn modelId="{4BB4CE14-40B8-4EC0-A886-82AAE1DAB332}" type="presParOf" srcId="{828B69CC-9E75-4C41-958D-568FB150B3EA}" destId="{8428F6BB-3C9A-4BE8-A016-48CEBDE4A685}" srcOrd="0" destOrd="0" presId="urn:microsoft.com/office/officeart/2005/8/layout/hProcess11"/>
    <dgm:cxn modelId="{B64A09AA-AAF0-4C1B-A24A-D9D2F8CD992C}" type="presParOf" srcId="{828B69CC-9E75-4C41-958D-568FB150B3EA}" destId="{A0C96BDF-A816-4123-967E-4B911BB08217}" srcOrd="1" destOrd="0" presId="urn:microsoft.com/office/officeart/2005/8/layout/hProcess11"/>
    <dgm:cxn modelId="{09A99BC8-92E9-459F-9193-DD711AE67ED2}" type="presParOf" srcId="{A0C96BDF-A816-4123-967E-4B911BB08217}" destId="{E5E29FEF-62EE-48FB-A631-6E3880721567}" srcOrd="0" destOrd="0" presId="urn:microsoft.com/office/officeart/2005/8/layout/hProcess11"/>
    <dgm:cxn modelId="{017C4A02-5781-4846-8F1F-92A2E0A6A9F3}" type="presParOf" srcId="{E5E29FEF-62EE-48FB-A631-6E3880721567}" destId="{C28182B1-852A-42A3-9EFC-CC2F7DA56B39}" srcOrd="0" destOrd="0" presId="urn:microsoft.com/office/officeart/2005/8/layout/hProcess11"/>
    <dgm:cxn modelId="{1CB53438-DED3-421C-A1C4-DD412C216524}" type="presParOf" srcId="{E5E29FEF-62EE-48FB-A631-6E3880721567}" destId="{418FF6E8-7665-4FBE-9823-0CFD3D314F9B}" srcOrd="1" destOrd="0" presId="urn:microsoft.com/office/officeart/2005/8/layout/hProcess11"/>
    <dgm:cxn modelId="{6FFD5868-18D0-40DC-AE87-C27C5B7991D6}" type="presParOf" srcId="{E5E29FEF-62EE-48FB-A631-6E3880721567}" destId="{9D5FACF2-3AFB-46F4-AB05-F511B59F33CE}" srcOrd="2" destOrd="0" presId="urn:microsoft.com/office/officeart/2005/8/layout/hProcess11"/>
    <dgm:cxn modelId="{20104FDD-5D76-4D8E-9B0A-845C9A62771B}" type="presParOf" srcId="{A0C96BDF-A816-4123-967E-4B911BB08217}" destId="{D2E51B5F-71D4-4196-8DA0-7356E6E88B83}" srcOrd="1" destOrd="0" presId="urn:microsoft.com/office/officeart/2005/8/layout/hProcess11"/>
    <dgm:cxn modelId="{E78AEDBB-5035-4FBA-8BD3-C3B1755D90D8}" type="presParOf" srcId="{A0C96BDF-A816-4123-967E-4B911BB08217}" destId="{818B2C53-AB43-486D-954F-527635951125}" srcOrd="2" destOrd="0" presId="urn:microsoft.com/office/officeart/2005/8/layout/hProcess11"/>
    <dgm:cxn modelId="{C7D7F7F9-A1B0-4BF3-951D-C3F30502C675}" type="presParOf" srcId="{818B2C53-AB43-486D-954F-527635951125}" destId="{205B8904-F738-42BA-9F24-956166866212}" srcOrd="0" destOrd="0" presId="urn:microsoft.com/office/officeart/2005/8/layout/hProcess11"/>
    <dgm:cxn modelId="{6EBDAC9D-B3F9-4A3A-A57B-A0DFDD32F72F}" type="presParOf" srcId="{818B2C53-AB43-486D-954F-527635951125}" destId="{DAAF31EA-BC22-40FB-AB81-D4772DE01887}" srcOrd="1" destOrd="0" presId="urn:microsoft.com/office/officeart/2005/8/layout/hProcess11"/>
    <dgm:cxn modelId="{1C54A327-FCC3-4689-8FAA-57E7C450A24F}" type="presParOf" srcId="{818B2C53-AB43-486D-954F-527635951125}" destId="{321310D0-1B79-440C-83FB-9917FAA80E6F}" srcOrd="2" destOrd="0" presId="urn:microsoft.com/office/officeart/2005/8/layout/hProcess11"/>
    <dgm:cxn modelId="{A2684975-5FD6-4E8B-978D-D41D823611A7}" type="presParOf" srcId="{A0C96BDF-A816-4123-967E-4B911BB08217}" destId="{DA0790C5-0366-4399-9401-29A78DA84BF5}" srcOrd="3" destOrd="0" presId="urn:microsoft.com/office/officeart/2005/8/layout/hProcess11"/>
    <dgm:cxn modelId="{1C72D931-933C-4F86-9FB1-3B626CD774F3}" type="presParOf" srcId="{A0C96BDF-A816-4123-967E-4B911BB08217}" destId="{A7303F92-2664-4349-9A02-7D08C586ABF4}" srcOrd="4" destOrd="0" presId="urn:microsoft.com/office/officeart/2005/8/layout/hProcess11"/>
    <dgm:cxn modelId="{047962CD-24E2-4583-9D93-B4D724EB5CA6}" type="presParOf" srcId="{A7303F92-2664-4349-9A02-7D08C586ABF4}" destId="{FF735ADB-3044-4B3D-8D54-C92E71221821}" srcOrd="0" destOrd="0" presId="urn:microsoft.com/office/officeart/2005/8/layout/hProcess11"/>
    <dgm:cxn modelId="{7381BFDC-3214-47E7-9F37-011E07CCC4EB}" type="presParOf" srcId="{A7303F92-2664-4349-9A02-7D08C586ABF4}" destId="{5D0922CE-C5B0-43E7-BCA7-5F58B3BF2965}" srcOrd="1" destOrd="0" presId="urn:microsoft.com/office/officeart/2005/8/layout/hProcess11"/>
    <dgm:cxn modelId="{5A6B93E9-36CB-4255-B697-1D0B447F9577}" type="presParOf" srcId="{A7303F92-2664-4349-9A02-7D08C586ABF4}" destId="{B9B6F3D1-232A-4163-BAC4-E8E02E0BB0D5}" srcOrd="2" destOrd="0" presId="urn:microsoft.com/office/officeart/2005/8/layout/hProcess1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6CA7A9-58C6-44D9-BE8C-4E8BFEE33574}" type="doc">
      <dgm:prSet loTypeId="urn:microsoft.com/office/officeart/2005/8/layout/hProcess11" loCatId="process" qsTypeId="urn:microsoft.com/office/officeart/2005/8/quickstyle/simple1" qsCatId="simple" csTypeId="urn:microsoft.com/office/officeart/2005/8/colors/accent1_2" csCatId="accent1" phldr="1"/>
      <dgm:spPr/>
      <dgm:t>
        <a:bodyPr/>
        <a:lstStyle/>
        <a:p>
          <a:endParaRPr lang="en-GB"/>
        </a:p>
      </dgm:t>
    </dgm:pt>
    <dgm:pt modelId="{07DCA482-2308-46C9-AEA7-A42FC06F18D4}">
      <dgm:prSet phldrT="[Text]" custT="1"/>
      <dgm:spPr/>
      <dgm:t>
        <a:bodyPr/>
        <a:lstStyle/>
        <a:p>
          <a:r>
            <a:rPr lang="en-US" sz="1100" b="1"/>
            <a:t>February 2019</a:t>
          </a:r>
        </a:p>
        <a:p>
          <a:r>
            <a:rPr lang="en-US" sz="1100" b="0"/>
            <a:t>1st project meeting:</a:t>
          </a:r>
        </a:p>
      </dgm:t>
    </dgm:pt>
    <dgm:pt modelId="{3F0EB8FF-5E10-4D0C-A600-C13E89631B07}" type="parTrans" cxnId="{E257906C-9971-4158-B38E-E3CD2DD8B17E}">
      <dgm:prSet/>
      <dgm:spPr/>
      <dgm:t>
        <a:bodyPr/>
        <a:lstStyle/>
        <a:p>
          <a:endParaRPr lang="en-US"/>
        </a:p>
      </dgm:t>
    </dgm:pt>
    <dgm:pt modelId="{3741B223-7CD9-4E38-8C0B-582509E2A8B9}" type="sibTrans" cxnId="{E257906C-9971-4158-B38E-E3CD2DD8B17E}">
      <dgm:prSet/>
      <dgm:spPr/>
      <dgm:t>
        <a:bodyPr/>
        <a:lstStyle/>
        <a:p>
          <a:endParaRPr lang="en-US"/>
        </a:p>
      </dgm:t>
    </dgm:pt>
    <dgm:pt modelId="{C9A389E8-EBB8-4F1D-9DFB-605D07811B2E}">
      <dgm:prSet phldrT="[Text]" custT="1"/>
      <dgm:spPr/>
      <dgm:t>
        <a:bodyPr/>
        <a:lstStyle/>
        <a:p>
          <a:r>
            <a:rPr lang="en-US" sz="1100" b="1"/>
            <a:t>March 2019 </a:t>
          </a:r>
        </a:p>
        <a:p>
          <a:r>
            <a:rPr lang="en-US" sz="1100"/>
            <a:t>Political launch (tbc) </a:t>
          </a:r>
        </a:p>
      </dgm:t>
    </dgm:pt>
    <dgm:pt modelId="{D796851D-BB4D-471C-AAE3-BA1162BD2AB4}" type="parTrans" cxnId="{8060157A-C2A3-49B8-978F-EB8FB2A7EE4F}">
      <dgm:prSet/>
      <dgm:spPr/>
      <dgm:t>
        <a:bodyPr/>
        <a:lstStyle/>
        <a:p>
          <a:endParaRPr lang="en-US"/>
        </a:p>
      </dgm:t>
    </dgm:pt>
    <dgm:pt modelId="{9CBF5FEE-3B52-464C-8708-DB41720E45AA}" type="sibTrans" cxnId="{8060157A-C2A3-49B8-978F-EB8FB2A7EE4F}">
      <dgm:prSet/>
      <dgm:spPr/>
      <dgm:t>
        <a:bodyPr/>
        <a:lstStyle/>
        <a:p>
          <a:endParaRPr lang="en-US"/>
        </a:p>
      </dgm:t>
    </dgm:pt>
    <dgm:pt modelId="{52C71557-D3F7-4E01-81FF-29B5539BF9B7}">
      <dgm:prSet phldrT="[Text]" custT="1"/>
      <dgm:spPr/>
      <dgm:t>
        <a:bodyPr/>
        <a:lstStyle/>
        <a:p>
          <a:r>
            <a:rPr lang="en-US" sz="1100" b="1"/>
            <a:t>November 2019</a:t>
          </a:r>
        </a:p>
        <a:p>
          <a:r>
            <a:rPr lang="en-US" sz="1100"/>
            <a:t>3rd project meeting</a:t>
          </a:r>
        </a:p>
      </dgm:t>
    </dgm:pt>
    <dgm:pt modelId="{E72BCE09-2C8B-4CD1-85B9-5738C4AC83CA}" type="parTrans" cxnId="{7256BC4F-F16F-4C7A-9D6C-72AA7A008ABE}">
      <dgm:prSet/>
      <dgm:spPr/>
      <dgm:t>
        <a:bodyPr/>
        <a:lstStyle/>
        <a:p>
          <a:endParaRPr lang="en-US"/>
        </a:p>
      </dgm:t>
    </dgm:pt>
    <dgm:pt modelId="{90FCA497-840A-4CD6-BFB8-C9FB1BB75990}" type="sibTrans" cxnId="{7256BC4F-F16F-4C7A-9D6C-72AA7A008ABE}">
      <dgm:prSet/>
      <dgm:spPr/>
      <dgm:t>
        <a:bodyPr/>
        <a:lstStyle/>
        <a:p>
          <a:endParaRPr lang="en-US"/>
        </a:p>
      </dgm:t>
    </dgm:pt>
    <dgm:pt modelId="{56288DDD-8A22-4315-BF22-D685AC08B118}">
      <dgm:prSet phldrT="[Text]" custT="1"/>
      <dgm:spPr/>
      <dgm:t>
        <a:bodyPr/>
        <a:lstStyle/>
        <a:p>
          <a:r>
            <a:rPr lang="en-US" sz="1100" b="1"/>
            <a:t>May 2019 </a:t>
          </a:r>
        </a:p>
        <a:p>
          <a:r>
            <a:rPr lang="en-US" sz="1000"/>
            <a:t>2nd project meeting </a:t>
          </a:r>
        </a:p>
      </dgm:t>
    </dgm:pt>
    <dgm:pt modelId="{22E430BB-ADB9-4AB2-8AD7-B8336ED3B4A8}" type="parTrans" cxnId="{4017E2EE-00F9-4EAC-ACD2-87A6CFA17D7D}">
      <dgm:prSet/>
      <dgm:spPr/>
      <dgm:t>
        <a:bodyPr/>
        <a:lstStyle/>
        <a:p>
          <a:endParaRPr lang="en-GB"/>
        </a:p>
      </dgm:t>
    </dgm:pt>
    <dgm:pt modelId="{832D2E39-B899-4B61-B397-8733533653BD}" type="sibTrans" cxnId="{4017E2EE-00F9-4EAC-ACD2-87A6CFA17D7D}">
      <dgm:prSet/>
      <dgm:spPr/>
      <dgm:t>
        <a:bodyPr/>
        <a:lstStyle/>
        <a:p>
          <a:endParaRPr lang="en-GB"/>
        </a:p>
      </dgm:t>
    </dgm:pt>
    <dgm:pt modelId="{828B69CC-9E75-4C41-958D-568FB150B3EA}" type="pres">
      <dgm:prSet presAssocID="{9B6CA7A9-58C6-44D9-BE8C-4E8BFEE33574}" presName="Name0" presStyleCnt="0">
        <dgm:presLayoutVars>
          <dgm:dir/>
          <dgm:resizeHandles val="exact"/>
        </dgm:presLayoutVars>
      </dgm:prSet>
      <dgm:spPr/>
      <dgm:t>
        <a:bodyPr/>
        <a:lstStyle/>
        <a:p>
          <a:endParaRPr lang="fr-BE"/>
        </a:p>
      </dgm:t>
    </dgm:pt>
    <dgm:pt modelId="{8428F6BB-3C9A-4BE8-A016-48CEBDE4A685}" type="pres">
      <dgm:prSet presAssocID="{9B6CA7A9-58C6-44D9-BE8C-4E8BFEE33574}" presName="arrow" presStyleLbl="bgShp" presStyleIdx="0" presStyleCnt="1" custLinFactNeighborX="19" custLinFactNeighborY="-3573"/>
      <dgm:spPr/>
    </dgm:pt>
    <dgm:pt modelId="{A0C96BDF-A816-4123-967E-4B911BB08217}" type="pres">
      <dgm:prSet presAssocID="{9B6CA7A9-58C6-44D9-BE8C-4E8BFEE33574}" presName="points" presStyleCnt="0"/>
      <dgm:spPr/>
    </dgm:pt>
    <dgm:pt modelId="{E5E29FEF-62EE-48FB-A631-6E3880721567}" type="pres">
      <dgm:prSet presAssocID="{07DCA482-2308-46C9-AEA7-A42FC06F18D4}" presName="compositeA" presStyleCnt="0"/>
      <dgm:spPr/>
    </dgm:pt>
    <dgm:pt modelId="{C28182B1-852A-42A3-9EFC-CC2F7DA56B39}" type="pres">
      <dgm:prSet presAssocID="{07DCA482-2308-46C9-AEA7-A42FC06F18D4}" presName="textA" presStyleLbl="revTx" presStyleIdx="0" presStyleCnt="4" custScaleY="64993" custLinFactNeighborX="-959" custLinFactNeighborY="25014">
        <dgm:presLayoutVars>
          <dgm:bulletEnabled val="1"/>
        </dgm:presLayoutVars>
      </dgm:prSet>
      <dgm:spPr/>
      <dgm:t>
        <a:bodyPr/>
        <a:lstStyle/>
        <a:p>
          <a:endParaRPr lang="fr-BE"/>
        </a:p>
      </dgm:t>
    </dgm:pt>
    <dgm:pt modelId="{418FF6E8-7665-4FBE-9823-0CFD3D314F9B}" type="pres">
      <dgm:prSet presAssocID="{07DCA482-2308-46C9-AEA7-A42FC06F18D4}" presName="circleA" presStyleLbl="node1" presStyleIdx="0" presStyleCnt="4"/>
      <dgm:spPr/>
    </dgm:pt>
    <dgm:pt modelId="{9D5FACF2-3AFB-46F4-AB05-F511B59F33CE}" type="pres">
      <dgm:prSet presAssocID="{07DCA482-2308-46C9-AEA7-A42FC06F18D4}" presName="spaceA" presStyleCnt="0"/>
      <dgm:spPr/>
    </dgm:pt>
    <dgm:pt modelId="{D2E51B5F-71D4-4196-8DA0-7356E6E88B83}" type="pres">
      <dgm:prSet presAssocID="{3741B223-7CD9-4E38-8C0B-582509E2A8B9}" presName="space" presStyleCnt="0"/>
      <dgm:spPr/>
    </dgm:pt>
    <dgm:pt modelId="{818B2C53-AB43-486D-954F-527635951125}" type="pres">
      <dgm:prSet presAssocID="{C9A389E8-EBB8-4F1D-9DFB-605D07811B2E}" presName="compositeB" presStyleCnt="0"/>
      <dgm:spPr/>
    </dgm:pt>
    <dgm:pt modelId="{205B8904-F738-42BA-9F24-956166866212}" type="pres">
      <dgm:prSet presAssocID="{C9A389E8-EBB8-4F1D-9DFB-605D07811B2E}" presName="textB" presStyleLbl="revTx" presStyleIdx="1" presStyleCnt="4">
        <dgm:presLayoutVars>
          <dgm:bulletEnabled val="1"/>
        </dgm:presLayoutVars>
      </dgm:prSet>
      <dgm:spPr/>
      <dgm:t>
        <a:bodyPr/>
        <a:lstStyle/>
        <a:p>
          <a:endParaRPr lang="fr-BE"/>
        </a:p>
      </dgm:t>
    </dgm:pt>
    <dgm:pt modelId="{DAAF31EA-BC22-40FB-AB81-D4772DE01887}" type="pres">
      <dgm:prSet presAssocID="{C9A389E8-EBB8-4F1D-9DFB-605D07811B2E}" presName="circleB" presStyleLbl="node1" presStyleIdx="1" presStyleCnt="4"/>
      <dgm:spPr/>
    </dgm:pt>
    <dgm:pt modelId="{321310D0-1B79-440C-83FB-9917FAA80E6F}" type="pres">
      <dgm:prSet presAssocID="{C9A389E8-EBB8-4F1D-9DFB-605D07811B2E}" presName="spaceB" presStyleCnt="0"/>
      <dgm:spPr/>
    </dgm:pt>
    <dgm:pt modelId="{DA0790C5-0366-4399-9401-29A78DA84BF5}" type="pres">
      <dgm:prSet presAssocID="{9CBF5FEE-3B52-464C-8708-DB41720E45AA}" presName="space" presStyleCnt="0"/>
      <dgm:spPr/>
    </dgm:pt>
    <dgm:pt modelId="{A7303F92-2664-4349-9A02-7D08C586ABF4}" type="pres">
      <dgm:prSet presAssocID="{52C71557-D3F7-4E01-81FF-29B5539BF9B7}" presName="compositeA" presStyleCnt="0"/>
      <dgm:spPr/>
    </dgm:pt>
    <dgm:pt modelId="{FF735ADB-3044-4B3D-8D54-C92E71221821}" type="pres">
      <dgm:prSet presAssocID="{52C71557-D3F7-4E01-81FF-29B5539BF9B7}" presName="textA" presStyleLbl="revTx" presStyleIdx="2" presStyleCnt="4" custLinFactX="23958" custLinFactNeighborX="100000">
        <dgm:presLayoutVars>
          <dgm:bulletEnabled val="1"/>
        </dgm:presLayoutVars>
      </dgm:prSet>
      <dgm:spPr/>
      <dgm:t>
        <a:bodyPr/>
        <a:lstStyle/>
        <a:p>
          <a:endParaRPr lang="fr-BE"/>
        </a:p>
      </dgm:t>
    </dgm:pt>
    <dgm:pt modelId="{5D0922CE-C5B0-43E7-BCA7-5F58B3BF2965}" type="pres">
      <dgm:prSet presAssocID="{52C71557-D3F7-4E01-81FF-29B5539BF9B7}" presName="circleA" presStyleLbl="node1" presStyleIdx="2" presStyleCnt="4" custLinFactX="423384" custLinFactNeighborX="500000" custLinFactNeighborY="-11435"/>
      <dgm:spPr/>
    </dgm:pt>
    <dgm:pt modelId="{B9B6F3D1-232A-4163-BAC4-E8E02E0BB0D5}" type="pres">
      <dgm:prSet presAssocID="{52C71557-D3F7-4E01-81FF-29B5539BF9B7}" presName="spaceA" presStyleCnt="0"/>
      <dgm:spPr/>
    </dgm:pt>
    <dgm:pt modelId="{11439607-DA09-4483-AFA7-20FF3E73BDE0}" type="pres">
      <dgm:prSet presAssocID="{90FCA497-840A-4CD6-BFB8-C9FB1BB75990}" presName="space" presStyleCnt="0"/>
      <dgm:spPr/>
    </dgm:pt>
    <dgm:pt modelId="{A40D2850-1FFF-4902-B258-2CB12350A7E2}" type="pres">
      <dgm:prSet presAssocID="{56288DDD-8A22-4315-BF22-D685AC08B118}" presName="compositeB" presStyleCnt="0"/>
      <dgm:spPr/>
    </dgm:pt>
    <dgm:pt modelId="{A0381676-A083-4886-B446-ACC44059471C}" type="pres">
      <dgm:prSet presAssocID="{56288DDD-8A22-4315-BF22-D685AC08B118}" presName="textB" presStyleLbl="revTx" presStyleIdx="3" presStyleCnt="4" custLinFactNeighborX="-83014" custLinFactNeighborY="-4288">
        <dgm:presLayoutVars>
          <dgm:bulletEnabled val="1"/>
        </dgm:presLayoutVars>
      </dgm:prSet>
      <dgm:spPr/>
      <dgm:t>
        <a:bodyPr/>
        <a:lstStyle/>
        <a:p>
          <a:endParaRPr lang="fr-BE"/>
        </a:p>
      </dgm:t>
    </dgm:pt>
    <dgm:pt modelId="{59CC5C72-EED5-4E15-A4F7-2D5105A4A8A0}" type="pres">
      <dgm:prSet presAssocID="{56288DDD-8A22-4315-BF22-D685AC08B118}" presName="circleB" presStyleLbl="node1" presStyleIdx="3" presStyleCnt="4" custLinFactX="-300000" custLinFactNeighborX="-383248" custLinFactNeighborY="-20011"/>
      <dgm:spPr/>
    </dgm:pt>
    <dgm:pt modelId="{328432FE-D556-4154-A9B1-7790C90511B1}" type="pres">
      <dgm:prSet presAssocID="{56288DDD-8A22-4315-BF22-D685AC08B118}" presName="spaceB" presStyleCnt="0"/>
      <dgm:spPr/>
    </dgm:pt>
  </dgm:ptLst>
  <dgm:cxnLst>
    <dgm:cxn modelId="{53DDA7A4-816A-4158-999D-A3B9713C0F01}" type="presOf" srcId="{9B6CA7A9-58C6-44D9-BE8C-4E8BFEE33574}" destId="{828B69CC-9E75-4C41-958D-568FB150B3EA}" srcOrd="0" destOrd="0" presId="urn:microsoft.com/office/officeart/2005/8/layout/hProcess11"/>
    <dgm:cxn modelId="{4017E2EE-00F9-4EAC-ACD2-87A6CFA17D7D}" srcId="{9B6CA7A9-58C6-44D9-BE8C-4E8BFEE33574}" destId="{56288DDD-8A22-4315-BF22-D685AC08B118}" srcOrd="3" destOrd="0" parTransId="{22E430BB-ADB9-4AB2-8AD7-B8336ED3B4A8}" sibTransId="{832D2E39-B899-4B61-B397-8733533653BD}"/>
    <dgm:cxn modelId="{E15D7A5F-3055-4FAC-82B6-F9E7A3D000E5}" type="presOf" srcId="{56288DDD-8A22-4315-BF22-D685AC08B118}" destId="{A0381676-A083-4886-B446-ACC44059471C}" srcOrd="0" destOrd="0" presId="urn:microsoft.com/office/officeart/2005/8/layout/hProcess11"/>
    <dgm:cxn modelId="{045789CC-D95D-4F7C-B4F1-19F961086E2E}" type="presOf" srcId="{52C71557-D3F7-4E01-81FF-29B5539BF9B7}" destId="{FF735ADB-3044-4B3D-8D54-C92E71221821}" srcOrd="0" destOrd="0" presId="urn:microsoft.com/office/officeart/2005/8/layout/hProcess11"/>
    <dgm:cxn modelId="{E257906C-9971-4158-B38E-E3CD2DD8B17E}" srcId="{9B6CA7A9-58C6-44D9-BE8C-4E8BFEE33574}" destId="{07DCA482-2308-46C9-AEA7-A42FC06F18D4}" srcOrd="0" destOrd="0" parTransId="{3F0EB8FF-5E10-4D0C-A600-C13E89631B07}" sibTransId="{3741B223-7CD9-4E38-8C0B-582509E2A8B9}"/>
    <dgm:cxn modelId="{75C68715-31F1-46F7-8506-88C2D5ABFCD0}" type="presOf" srcId="{07DCA482-2308-46C9-AEA7-A42FC06F18D4}" destId="{C28182B1-852A-42A3-9EFC-CC2F7DA56B39}" srcOrd="0" destOrd="0" presId="urn:microsoft.com/office/officeart/2005/8/layout/hProcess11"/>
    <dgm:cxn modelId="{7256BC4F-F16F-4C7A-9D6C-72AA7A008ABE}" srcId="{9B6CA7A9-58C6-44D9-BE8C-4E8BFEE33574}" destId="{52C71557-D3F7-4E01-81FF-29B5539BF9B7}" srcOrd="2" destOrd="0" parTransId="{E72BCE09-2C8B-4CD1-85B9-5738C4AC83CA}" sibTransId="{90FCA497-840A-4CD6-BFB8-C9FB1BB75990}"/>
    <dgm:cxn modelId="{8060157A-C2A3-49B8-978F-EB8FB2A7EE4F}" srcId="{9B6CA7A9-58C6-44D9-BE8C-4E8BFEE33574}" destId="{C9A389E8-EBB8-4F1D-9DFB-605D07811B2E}" srcOrd="1" destOrd="0" parTransId="{D796851D-BB4D-471C-AAE3-BA1162BD2AB4}" sibTransId="{9CBF5FEE-3B52-464C-8708-DB41720E45AA}"/>
    <dgm:cxn modelId="{371FF371-0765-4131-A2B0-6ADC4A2AFC9E}" type="presOf" srcId="{C9A389E8-EBB8-4F1D-9DFB-605D07811B2E}" destId="{205B8904-F738-42BA-9F24-956166866212}" srcOrd="0" destOrd="0" presId="urn:microsoft.com/office/officeart/2005/8/layout/hProcess11"/>
    <dgm:cxn modelId="{EFD29B4B-034F-456C-B43B-58A968C46B32}" type="presParOf" srcId="{828B69CC-9E75-4C41-958D-568FB150B3EA}" destId="{8428F6BB-3C9A-4BE8-A016-48CEBDE4A685}" srcOrd="0" destOrd="0" presId="urn:microsoft.com/office/officeart/2005/8/layout/hProcess11"/>
    <dgm:cxn modelId="{83AF9B21-08B6-4D72-9D80-F5E1EDA3AE31}" type="presParOf" srcId="{828B69CC-9E75-4C41-958D-568FB150B3EA}" destId="{A0C96BDF-A816-4123-967E-4B911BB08217}" srcOrd="1" destOrd="0" presId="urn:microsoft.com/office/officeart/2005/8/layout/hProcess11"/>
    <dgm:cxn modelId="{8827838E-3F83-40DB-A6DE-81C8B2FF9B37}" type="presParOf" srcId="{A0C96BDF-A816-4123-967E-4B911BB08217}" destId="{E5E29FEF-62EE-48FB-A631-6E3880721567}" srcOrd="0" destOrd="0" presId="urn:microsoft.com/office/officeart/2005/8/layout/hProcess11"/>
    <dgm:cxn modelId="{98377CEC-0C7F-4118-B58D-E3EC04A366FC}" type="presParOf" srcId="{E5E29FEF-62EE-48FB-A631-6E3880721567}" destId="{C28182B1-852A-42A3-9EFC-CC2F7DA56B39}" srcOrd="0" destOrd="0" presId="urn:microsoft.com/office/officeart/2005/8/layout/hProcess11"/>
    <dgm:cxn modelId="{B00ED971-B94F-448F-84E0-7A7AF6BB03B7}" type="presParOf" srcId="{E5E29FEF-62EE-48FB-A631-6E3880721567}" destId="{418FF6E8-7665-4FBE-9823-0CFD3D314F9B}" srcOrd="1" destOrd="0" presId="urn:microsoft.com/office/officeart/2005/8/layout/hProcess11"/>
    <dgm:cxn modelId="{8C691FA2-EC3B-4B33-9E8C-FB70923C33D5}" type="presParOf" srcId="{E5E29FEF-62EE-48FB-A631-6E3880721567}" destId="{9D5FACF2-3AFB-46F4-AB05-F511B59F33CE}" srcOrd="2" destOrd="0" presId="urn:microsoft.com/office/officeart/2005/8/layout/hProcess11"/>
    <dgm:cxn modelId="{8BB41F87-DEEF-445D-B6FA-A73626EF82F4}" type="presParOf" srcId="{A0C96BDF-A816-4123-967E-4B911BB08217}" destId="{D2E51B5F-71D4-4196-8DA0-7356E6E88B83}" srcOrd="1" destOrd="0" presId="urn:microsoft.com/office/officeart/2005/8/layout/hProcess11"/>
    <dgm:cxn modelId="{7BBD593E-F8CC-47C6-934B-B9E69EC2B534}" type="presParOf" srcId="{A0C96BDF-A816-4123-967E-4B911BB08217}" destId="{818B2C53-AB43-486D-954F-527635951125}" srcOrd="2" destOrd="0" presId="urn:microsoft.com/office/officeart/2005/8/layout/hProcess11"/>
    <dgm:cxn modelId="{CB4D4141-6236-49AB-93F7-9960F0BA98DF}" type="presParOf" srcId="{818B2C53-AB43-486D-954F-527635951125}" destId="{205B8904-F738-42BA-9F24-956166866212}" srcOrd="0" destOrd="0" presId="urn:microsoft.com/office/officeart/2005/8/layout/hProcess11"/>
    <dgm:cxn modelId="{08F58CC3-EAA3-4C02-B920-71B0E8F19516}" type="presParOf" srcId="{818B2C53-AB43-486D-954F-527635951125}" destId="{DAAF31EA-BC22-40FB-AB81-D4772DE01887}" srcOrd="1" destOrd="0" presId="urn:microsoft.com/office/officeart/2005/8/layout/hProcess11"/>
    <dgm:cxn modelId="{18EE2075-E70D-443D-847F-A5BE9A26B995}" type="presParOf" srcId="{818B2C53-AB43-486D-954F-527635951125}" destId="{321310D0-1B79-440C-83FB-9917FAA80E6F}" srcOrd="2" destOrd="0" presId="urn:microsoft.com/office/officeart/2005/8/layout/hProcess11"/>
    <dgm:cxn modelId="{E34D4653-13CF-4AF8-B7E2-A59985D28D00}" type="presParOf" srcId="{A0C96BDF-A816-4123-967E-4B911BB08217}" destId="{DA0790C5-0366-4399-9401-29A78DA84BF5}" srcOrd="3" destOrd="0" presId="urn:microsoft.com/office/officeart/2005/8/layout/hProcess11"/>
    <dgm:cxn modelId="{B6A0D845-FA78-489F-8B29-BAEAEA3BD973}" type="presParOf" srcId="{A0C96BDF-A816-4123-967E-4B911BB08217}" destId="{A7303F92-2664-4349-9A02-7D08C586ABF4}" srcOrd="4" destOrd="0" presId="urn:microsoft.com/office/officeart/2005/8/layout/hProcess11"/>
    <dgm:cxn modelId="{CE2393B5-C519-4995-81F5-0F3997DAAA54}" type="presParOf" srcId="{A7303F92-2664-4349-9A02-7D08C586ABF4}" destId="{FF735ADB-3044-4B3D-8D54-C92E71221821}" srcOrd="0" destOrd="0" presId="urn:microsoft.com/office/officeart/2005/8/layout/hProcess11"/>
    <dgm:cxn modelId="{4863E50D-DA01-4F3F-B522-FC2F795AC3D0}" type="presParOf" srcId="{A7303F92-2664-4349-9A02-7D08C586ABF4}" destId="{5D0922CE-C5B0-43E7-BCA7-5F58B3BF2965}" srcOrd="1" destOrd="0" presId="urn:microsoft.com/office/officeart/2005/8/layout/hProcess11"/>
    <dgm:cxn modelId="{F5106716-3D97-47D0-801F-4F71098A47A7}" type="presParOf" srcId="{A7303F92-2664-4349-9A02-7D08C586ABF4}" destId="{B9B6F3D1-232A-4163-BAC4-E8E02E0BB0D5}" srcOrd="2" destOrd="0" presId="urn:microsoft.com/office/officeart/2005/8/layout/hProcess11"/>
    <dgm:cxn modelId="{CB0775A2-9E85-4682-B424-F8D4203569FF}" type="presParOf" srcId="{A0C96BDF-A816-4123-967E-4B911BB08217}" destId="{11439607-DA09-4483-AFA7-20FF3E73BDE0}" srcOrd="5" destOrd="0" presId="urn:microsoft.com/office/officeart/2005/8/layout/hProcess11"/>
    <dgm:cxn modelId="{CF17D1B0-9EB4-4C71-9202-3FC009429C09}" type="presParOf" srcId="{A0C96BDF-A816-4123-967E-4B911BB08217}" destId="{A40D2850-1FFF-4902-B258-2CB12350A7E2}" srcOrd="6" destOrd="0" presId="urn:microsoft.com/office/officeart/2005/8/layout/hProcess11"/>
    <dgm:cxn modelId="{EB988487-9EE1-484B-B5E7-14635C014627}" type="presParOf" srcId="{A40D2850-1FFF-4902-B258-2CB12350A7E2}" destId="{A0381676-A083-4886-B446-ACC44059471C}" srcOrd="0" destOrd="0" presId="urn:microsoft.com/office/officeart/2005/8/layout/hProcess11"/>
    <dgm:cxn modelId="{4C7545A3-C14E-46C4-94EC-C7ACB9F2782F}" type="presParOf" srcId="{A40D2850-1FFF-4902-B258-2CB12350A7E2}" destId="{59CC5C72-EED5-4E15-A4F7-2D5105A4A8A0}" srcOrd="1" destOrd="0" presId="urn:microsoft.com/office/officeart/2005/8/layout/hProcess11"/>
    <dgm:cxn modelId="{2E0F83EE-DFF3-41EF-9449-6B8E9D1A0D08}" type="presParOf" srcId="{A40D2850-1FFF-4902-B258-2CB12350A7E2}" destId="{328432FE-D556-4154-A9B1-7790C90511B1}" srcOrd="2" destOrd="0" presId="urn:microsoft.com/office/officeart/2005/8/layout/hProcess1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B6CA7A9-58C6-44D9-BE8C-4E8BFEE33574}" type="doc">
      <dgm:prSet loTypeId="urn:microsoft.com/office/officeart/2005/8/layout/hProcess11" loCatId="process" qsTypeId="urn:microsoft.com/office/officeart/2005/8/quickstyle/simple1" qsCatId="simple" csTypeId="urn:microsoft.com/office/officeart/2005/8/colors/accent1_2" csCatId="accent1" phldr="1"/>
      <dgm:spPr/>
    </dgm:pt>
    <dgm:pt modelId="{07DCA482-2308-46C9-AEA7-A42FC06F18D4}">
      <dgm:prSet phldrT="[Text]" custT="1"/>
      <dgm:spPr>
        <a:xfrm>
          <a:off x="2571" y="0"/>
          <a:ext cx="1697355" cy="531147"/>
        </a:xfrm>
        <a:noFill/>
        <a:ln>
          <a:noFill/>
        </a:ln>
        <a:effectLst/>
      </dgm:spPr>
      <dgm:t>
        <a:bodyPr/>
        <a:lstStyle/>
        <a:p>
          <a:r>
            <a:rPr lang="en-US" sz="1100" b="1">
              <a:solidFill>
                <a:sysClr val="windowText" lastClr="000000">
                  <a:hueOff val="0"/>
                  <a:satOff val="0"/>
                  <a:lumOff val="0"/>
                  <a:alphaOff val="0"/>
                </a:sysClr>
              </a:solidFill>
              <a:latin typeface="Calibri"/>
              <a:ea typeface="+mn-ea"/>
              <a:cs typeface="+mn-cs"/>
            </a:rPr>
            <a:t>March 2020</a:t>
          </a:r>
        </a:p>
        <a:p>
          <a:r>
            <a:rPr lang="en-US" sz="1100">
              <a:solidFill>
                <a:sysClr val="windowText" lastClr="000000">
                  <a:hueOff val="0"/>
                  <a:satOff val="0"/>
                  <a:lumOff val="0"/>
                  <a:alphaOff val="0"/>
                </a:sysClr>
              </a:solidFill>
              <a:latin typeface="Calibri"/>
              <a:ea typeface="+mn-ea"/>
              <a:cs typeface="+mn-cs"/>
            </a:rPr>
            <a:t>4th project meeting</a:t>
          </a:r>
        </a:p>
      </dgm:t>
    </dgm:pt>
    <dgm:pt modelId="{3F0EB8FF-5E10-4D0C-A600-C13E89631B07}" type="parTrans" cxnId="{E257906C-9971-4158-B38E-E3CD2DD8B17E}">
      <dgm:prSet/>
      <dgm:spPr/>
      <dgm:t>
        <a:bodyPr/>
        <a:lstStyle/>
        <a:p>
          <a:endParaRPr lang="en-US"/>
        </a:p>
      </dgm:t>
    </dgm:pt>
    <dgm:pt modelId="{3741B223-7CD9-4E38-8C0B-582509E2A8B9}" type="sibTrans" cxnId="{E257906C-9971-4158-B38E-E3CD2DD8B17E}">
      <dgm:prSet/>
      <dgm:spPr/>
      <dgm:t>
        <a:bodyPr/>
        <a:lstStyle/>
        <a:p>
          <a:endParaRPr lang="en-US"/>
        </a:p>
      </dgm:t>
    </dgm:pt>
    <dgm:pt modelId="{C9A389E8-EBB8-4F1D-9DFB-605D07811B2E}">
      <dgm:prSet phldrT="[Text]" custT="1"/>
      <dgm:spPr>
        <a:xfrm>
          <a:off x="1784794" y="796720"/>
          <a:ext cx="1697355" cy="531147"/>
        </a:xfrm>
        <a:noFill/>
        <a:ln>
          <a:noFill/>
        </a:ln>
        <a:effectLst/>
      </dgm:spPr>
      <dgm:t>
        <a:bodyPr/>
        <a:lstStyle/>
        <a:p>
          <a:r>
            <a:rPr lang="en-US" sz="1100" b="1">
              <a:solidFill>
                <a:sysClr val="windowText" lastClr="000000">
                  <a:hueOff val="0"/>
                  <a:satOff val="0"/>
                  <a:lumOff val="0"/>
                  <a:alphaOff val="0"/>
                </a:sysClr>
              </a:solidFill>
              <a:latin typeface="Calibri"/>
              <a:ea typeface="+mn-ea"/>
              <a:cs typeface="+mn-cs"/>
            </a:rPr>
            <a:t>June 2020</a:t>
          </a:r>
        </a:p>
        <a:p>
          <a:r>
            <a:rPr lang="en-US" sz="1100" b="0">
              <a:solidFill>
                <a:sysClr val="windowText" lastClr="000000">
                  <a:hueOff val="0"/>
                  <a:satOff val="0"/>
                  <a:lumOff val="0"/>
                  <a:alphaOff val="0"/>
                </a:sysClr>
              </a:solidFill>
              <a:latin typeface="Calibri"/>
              <a:ea typeface="+mn-ea"/>
              <a:cs typeface="+mn-cs"/>
            </a:rPr>
            <a:t>5th project meeting </a:t>
          </a:r>
          <a:endParaRPr lang="en-US" sz="700">
            <a:solidFill>
              <a:sysClr val="windowText" lastClr="000000">
                <a:hueOff val="0"/>
                <a:satOff val="0"/>
                <a:lumOff val="0"/>
                <a:alphaOff val="0"/>
              </a:sysClr>
            </a:solidFill>
            <a:latin typeface="Calibri"/>
            <a:ea typeface="+mn-ea"/>
            <a:cs typeface="+mn-cs"/>
          </a:endParaRPr>
        </a:p>
      </dgm:t>
    </dgm:pt>
    <dgm:pt modelId="{D796851D-BB4D-471C-AAE3-BA1162BD2AB4}" type="parTrans" cxnId="{8060157A-C2A3-49B8-978F-EB8FB2A7EE4F}">
      <dgm:prSet/>
      <dgm:spPr/>
      <dgm:t>
        <a:bodyPr/>
        <a:lstStyle/>
        <a:p>
          <a:endParaRPr lang="en-US"/>
        </a:p>
      </dgm:t>
    </dgm:pt>
    <dgm:pt modelId="{9CBF5FEE-3B52-464C-8708-DB41720E45AA}" type="sibTrans" cxnId="{8060157A-C2A3-49B8-978F-EB8FB2A7EE4F}">
      <dgm:prSet/>
      <dgm:spPr/>
      <dgm:t>
        <a:bodyPr/>
        <a:lstStyle/>
        <a:p>
          <a:endParaRPr lang="en-US"/>
        </a:p>
      </dgm:t>
    </dgm:pt>
    <dgm:pt modelId="{52C71557-D3F7-4E01-81FF-29B5539BF9B7}">
      <dgm:prSet phldrT="[Text]" custT="1"/>
      <dgm:spPr>
        <a:xfrm>
          <a:off x="3567017" y="0"/>
          <a:ext cx="1697355" cy="531147"/>
        </a:xfrm>
        <a:noFill/>
        <a:ln>
          <a:noFill/>
        </a:ln>
        <a:effectLst/>
      </dgm:spPr>
      <dgm:t>
        <a:bodyPr/>
        <a:lstStyle/>
        <a:p>
          <a:r>
            <a:rPr lang="en-US" sz="1100" b="1">
              <a:solidFill>
                <a:sysClr val="windowText" lastClr="000000">
                  <a:hueOff val="0"/>
                  <a:satOff val="0"/>
                  <a:lumOff val="0"/>
                  <a:alphaOff val="0"/>
                </a:sysClr>
              </a:solidFill>
              <a:latin typeface="Calibri"/>
              <a:ea typeface="+mn-ea"/>
              <a:cs typeface="+mn-cs"/>
            </a:rPr>
            <a:t>September2020</a:t>
          </a:r>
        </a:p>
        <a:p>
          <a:r>
            <a:rPr lang="en-US" sz="1100" b="0">
              <a:solidFill>
                <a:sysClr val="windowText" lastClr="000000">
                  <a:hueOff val="0"/>
                  <a:satOff val="0"/>
                  <a:lumOff val="0"/>
                  <a:alphaOff val="0"/>
                </a:sysClr>
              </a:solidFill>
              <a:latin typeface="Calibri"/>
              <a:ea typeface="+mn-ea"/>
              <a:cs typeface="+mn-cs"/>
            </a:rPr>
            <a:t>6th project meeting</a:t>
          </a:r>
          <a:r>
            <a:rPr lang="en-US" sz="1100">
              <a:solidFill>
                <a:sysClr val="windowText" lastClr="000000">
                  <a:hueOff val="0"/>
                  <a:satOff val="0"/>
                  <a:lumOff val="0"/>
                  <a:alphaOff val="0"/>
                </a:sysClr>
              </a:solidFill>
              <a:latin typeface="Calibri"/>
              <a:ea typeface="+mn-ea"/>
              <a:cs typeface="+mn-cs"/>
            </a:rPr>
            <a:t> </a:t>
          </a:r>
        </a:p>
      </dgm:t>
    </dgm:pt>
    <dgm:pt modelId="{E72BCE09-2C8B-4CD1-85B9-5738C4AC83CA}" type="parTrans" cxnId="{7256BC4F-F16F-4C7A-9D6C-72AA7A008ABE}">
      <dgm:prSet/>
      <dgm:spPr/>
      <dgm:t>
        <a:bodyPr/>
        <a:lstStyle/>
        <a:p>
          <a:endParaRPr lang="en-US"/>
        </a:p>
      </dgm:t>
    </dgm:pt>
    <dgm:pt modelId="{90FCA497-840A-4CD6-BFB8-C9FB1BB75990}" type="sibTrans" cxnId="{7256BC4F-F16F-4C7A-9D6C-72AA7A008ABE}">
      <dgm:prSet/>
      <dgm:spPr/>
      <dgm:t>
        <a:bodyPr/>
        <a:lstStyle/>
        <a:p>
          <a:endParaRPr lang="en-US"/>
        </a:p>
      </dgm:t>
    </dgm:pt>
    <dgm:pt modelId="{828B69CC-9E75-4C41-958D-568FB150B3EA}" type="pres">
      <dgm:prSet presAssocID="{9B6CA7A9-58C6-44D9-BE8C-4E8BFEE33574}" presName="Name0" presStyleCnt="0">
        <dgm:presLayoutVars>
          <dgm:dir/>
          <dgm:resizeHandles val="exact"/>
        </dgm:presLayoutVars>
      </dgm:prSet>
      <dgm:spPr/>
    </dgm:pt>
    <dgm:pt modelId="{8428F6BB-3C9A-4BE8-A016-48CEBDE4A685}" type="pres">
      <dgm:prSet presAssocID="{9B6CA7A9-58C6-44D9-BE8C-4E8BFEE33574}" presName="arrow" presStyleLbl="bgShp" presStyleIdx="0" presStyleCnt="1" custScaleY="137015"/>
      <dgm:spPr>
        <a:xfrm>
          <a:off x="0" y="398360"/>
          <a:ext cx="5852160" cy="531147"/>
        </a:xfrm>
        <a:prstGeom prst="notchedRightArrow">
          <a:avLst/>
        </a:prstGeom>
        <a:solidFill>
          <a:srgbClr val="4F81BD">
            <a:tint val="40000"/>
            <a:hueOff val="0"/>
            <a:satOff val="0"/>
            <a:lumOff val="0"/>
            <a:alphaOff val="0"/>
          </a:srgbClr>
        </a:solidFill>
        <a:ln>
          <a:noFill/>
        </a:ln>
        <a:effectLst/>
      </dgm:spPr>
    </dgm:pt>
    <dgm:pt modelId="{A0C96BDF-A816-4123-967E-4B911BB08217}" type="pres">
      <dgm:prSet presAssocID="{9B6CA7A9-58C6-44D9-BE8C-4E8BFEE33574}" presName="points" presStyleCnt="0"/>
      <dgm:spPr/>
    </dgm:pt>
    <dgm:pt modelId="{E5E29FEF-62EE-48FB-A631-6E3880721567}" type="pres">
      <dgm:prSet presAssocID="{07DCA482-2308-46C9-AEA7-A42FC06F18D4}" presName="compositeA" presStyleCnt="0"/>
      <dgm:spPr/>
    </dgm:pt>
    <dgm:pt modelId="{C28182B1-852A-42A3-9EFC-CC2F7DA56B39}" type="pres">
      <dgm:prSet presAssocID="{07DCA482-2308-46C9-AEA7-A42FC06F18D4}" presName="textA" presStyleLbl="revTx" presStyleIdx="0" presStyleCnt="3">
        <dgm:presLayoutVars>
          <dgm:bulletEnabled val="1"/>
        </dgm:presLayoutVars>
      </dgm:prSet>
      <dgm:spPr>
        <a:prstGeom prst="rect">
          <a:avLst/>
        </a:prstGeom>
      </dgm:spPr>
      <dgm:t>
        <a:bodyPr/>
        <a:lstStyle/>
        <a:p>
          <a:endParaRPr lang="fr-BE"/>
        </a:p>
      </dgm:t>
    </dgm:pt>
    <dgm:pt modelId="{418FF6E8-7665-4FBE-9823-0CFD3D314F9B}" type="pres">
      <dgm:prSet presAssocID="{07DCA482-2308-46C9-AEA7-A42FC06F18D4}" presName="circleA" presStyleLbl="node1" presStyleIdx="0" presStyleCnt="3"/>
      <dgm:spPr>
        <a:xfrm>
          <a:off x="784855" y="597540"/>
          <a:ext cx="132786" cy="13278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D5FACF2-3AFB-46F4-AB05-F511B59F33CE}" type="pres">
      <dgm:prSet presAssocID="{07DCA482-2308-46C9-AEA7-A42FC06F18D4}" presName="spaceA" presStyleCnt="0"/>
      <dgm:spPr/>
    </dgm:pt>
    <dgm:pt modelId="{D2E51B5F-71D4-4196-8DA0-7356E6E88B83}" type="pres">
      <dgm:prSet presAssocID="{3741B223-7CD9-4E38-8C0B-582509E2A8B9}" presName="space" presStyleCnt="0"/>
      <dgm:spPr/>
    </dgm:pt>
    <dgm:pt modelId="{818B2C53-AB43-486D-954F-527635951125}" type="pres">
      <dgm:prSet presAssocID="{C9A389E8-EBB8-4F1D-9DFB-605D07811B2E}" presName="compositeB" presStyleCnt="0"/>
      <dgm:spPr/>
    </dgm:pt>
    <dgm:pt modelId="{205B8904-F738-42BA-9F24-956166866212}" type="pres">
      <dgm:prSet presAssocID="{C9A389E8-EBB8-4F1D-9DFB-605D07811B2E}" presName="textB" presStyleLbl="revTx" presStyleIdx="1" presStyleCnt="3">
        <dgm:presLayoutVars>
          <dgm:bulletEnabled val="1"/>
        </dgm:presLayoutVars>
      </dgm:prSet>
      <dgm:spPr>
        <a:prstGeom prst="rect">
          <a:avLst/>
        </a:prstGeom>
      </dgm:spPr>
      <dgm:t>
        <a:bodyPr/>
        <a:lstStyle/>
        <a:p>
          <a:endParaRPr lang="fr-BE"/>
        </a:p>
      </dgm:t>
    </dgm:pt>
    <dgm:pt modelId="{DAAF31EA-BC22-40FB-AB81-D4772DE01887}" type="pres">
      <dgm:prSet presAssocID="{C9A389E8-EBB8-4F1D-9DFB-605D07811B2E}" presName="circleB" presStyleLbl="node1" presStyleIdx="1" presStyleCnt="3"/>
      <dgm:spPr>
        <a:xfrm>
          <a:off x="2567078" y="597540"/>
          <a:ext cx="132786" cy="13278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21310D0-1B79-440C-83FB-9917FAA80E6F}" type="pres">
      <dgm:prSet presAssocID="{C9A389E8-EBB8-4F1D-9DFB-605D07811B2E}" presName="spaceB" presStyleCnt="0"/>
      <dgm:spPr/>
    </dgm:pt>
    <dgm:pt modelId="{DA0790C5-0366-4399-9401-29A78DA84BF5}" type="pres">
      <dgm:prSet presAssocID="{9CBF5FEE-3B52-464C-8708-DB41720E45AA}" presName="space" presStyleCnt="0"/>
      <dgm:spPr/>
    </dgm:pt>
    <dgm:pt modelId="{A7303F92-2664-4349-9A02-7D08C586ABF4}" type="pres">
      <dgm:prSet presAssocID="{52C71557-D3F7-4E01-81FF-29B5539BF9B7}" presName="compositeA" presStyleCnt="0"/>
      <dgm:spPr/>
    </dgm:pt>
    <dgm:pt modelId="{FF735ADB-3044-4B3D-8D54-C92E71221821}" type="pres">
      <dgm:prSet presAssocID="{52C71557-D3F7-4E01-81FF-29B5539BF9B7}" presName="textA" presStyleLbl="revTx" presStyleIdx="2" presStyleCnt="3">
        <dgm:presLayoutVars>
          <dgm:bulletEnabled val="1"/>
        </dgm:presLayoutVars>
      </dgm:prSet>
      <dgm:spPr>
        <a:prstGeom prst="rect">
          <a:avLst/>
        </a:prstGeom>
      </dgm:spPr>
      <dgm:t>
        <a:bodyPr/>
        <a:lstStyle/>
        <a:p>
          <a:endParaRPr lang="fr-BE"/>
        </a:p>
      </dgm:t>
    </dgm:pt>
    <dgm:pt modelId="{5D0922CE-C5B0-43E7-BCA7-5F58B3BF2965}" type="pres">
      <dgm:prSet presAssocID="{52C71557-D3F7-4E01-81FF-29B5539BF9B7}" presName="circleA" presStyleLbl="node1" presStyleIdx="2" presStyleCnt="3"/>
      <dgm:spPr>
        <a:xfrm>
          <a:off x="4349301" y="597540"/>
          <a:ext cx="132786" cy="13278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9B6F3D1-232A-4163-BAC4-E8E02E0BB0D5}" type="pres">
      <dgm:prSet presAssocID="{52C71557-D3F7-4E01-81FF-29B5539BF9B7}" presName="spaceA" presStyleCnt="0"/>
      <dgm:spPr/>
    </dgm:pt>
  </dgm:ptLst>
  <dgm:cxnLst>
    <dgm:cxn modelId="{212B9085-E158-48E5-878A-A0B561A3C875}" type="presOf" srcId="{C9A389E8-EBB8-4F1D-9DFB-605D07811B2E}" destId="{205B8904-F738-42BA-9F24-956166866212}" srcOrd="0" destOrd="0" presId="urn:microsoft.com/office/officeart/2005/8/layout/hProcess11"/>
    <dgm:cxn modelId="{96CBE784-48AE-4CE9-9B96-1922596F792D}" type="presOf" srcId="{07DCA482-2308-46C9-AEA7-A42FC06F18D4}" destId="{C28182B1-852A-42A3-9EFC-CC2F7DA56B39}" srcOrd="0" destOrd="0" presId="urn:microsoft.com/office/officeart/2005/8/layout/hProcess11"/>
    <dgm:cxn modelId="{33F8B798-C015-4129-909B-4087F91EDE63}" type="presOf" srcId="{52C71557-D3F7-4E01-81FF-29B5539BF9B7}" destId="{FF735ADB-3044-4B3D-8D54-C92E71221821}" srcOrd="0" destOrd="0" presId="urn:microsoft.com/office/officeart/2005/8/layout/hProcess11"/>
    <dgm:cxn modelId="{49EAA437-5EE5-43A3-A8DC-6D10E75B2066}" type="presOf" srcId="{9B6CA7A9-58C6-44D9-BE8C-4E8BFEE33574}" destId="{828B69CC-9E75-4C41-958D-568FB150B3EA}" srcOrd="0" destOrd="0" presId="urn:microsoft.com/office/officeart/2005/8/layout/hProcess11"/>
    <dgm:cxn modelId="{E257906C-9971-4158-B38E-E3CD2DD8B17E}" srcId="{9B6CA7A9-58C6-44D9-BE8C-4E8BFEE33574}" destId="{07DCA482-2308-46C9-AEA7-A42FC06F18D4}" srcOrd="0" destOrd="0" parTransId="{3F0EB8FF-5E10-4D0C-A600-C13E89631B07}" sibTransId="{3741B223-7CD9-4E38-8C0B-582509E2A8B9}"/>
    <dgm:cxn modelId="{7256BC4F-F16F-4C7A-9D6C-72AA7A008ABE}" srcId="{9B6CA7A9-58C6-44D9-BE8C-4E8BFEE33574}" destId="{52C71557-D3F7-4E01-81FF-29B5539BF9B7}" srcOrd="2" destOrd="0" parTransId="{E72BCE09-2C8B-4CD1-85B9-5738C4AC83CA}" sibTransId="{90FCA497-840A-4CD6-BFB8-C9FB1BB75990}"/>
    <dgm:cxn modelId="{8060157A-C2A3-49B8-978F-EB8FB2A7EE4F}" srcId="{9B6CA7A9-58C6-44D9-BE8C-4E8BFEE33574}" destId="{C9A389E8-EBB8-4F1D-9DFB-605D07811B2E}" srcOrd="1" destOrd="0" parTransId="{D796851D-BB4D-471C-AAE3-BA1162BD2AB4}" sibTransId="{9CBF5FEE-3B52-464C-8708-DB41720E45AA}"/>
    <dgm:cxn modelId="{2BC34F1B-2B08-42D8-B855-4670DBBD1802}" type="presParOf" srcId="{828B69CC-9E75-4C41-958D-568FB150B3EA}" destId="{8428F6BB-3C9A-4BE8-A016-48CEBDE4A685}" srcOrd="0" destOrd="0" presId="urn:microsoft.com/office/officeart/2005/8/layout/hProcess11"/>
    <dgm:cxn modelId="{0B6FDAE8-43AC-4AE5-BD92-04721368EEBA}" type="presParOf" srcId="{828B69CC-9E75-4C41-958D-568FB150B3EA}" destId="{A0C96BDF-A816-4123-967E-4B911BB08217}" srcOrd="1" destOrd="0" presId="urn:microsoft.com/office/officeart/2005/8/layout/hProcess11"/>
    <dgm:cxn modelId="{F09075C5-E671-4213-A5C1-770302B93EA2}" type="presParOf" srcId="{A0C96BDF-A816-4123-967E-4B911BB08217}" destId="{E5E29FEF-62EE-48FB-A631-6E3880721567}" srcOrd="0" destOrd="0" presId="urn:microsoft.com/office/officeart/2005/8/layout/hProcess11"/>
    <dgm:cxn modelId="{662F2F8D-E91E-4ED7-B8AA-DF6E6795EDB0}" type="presParOf" srcId="{E5E29FEF-62EE-48FB-A631-6E3880721567}" destId="{C28182B1-852A-42A3-9EFC-CC2F7DA56B39}" srcOrd="0" destOrd="0" presId="urn:microsoft.com/office/officeart/2005/8/layout/hProcess11"/>
    <dgm:cxn modelId="{E4E5CD0E-36BA-4136-A153-BC300A107E10}" type="presParOf" srcId="{E5E29FEF-62EE-48FB-A631-6E3880721567}" destId="{418FF6E8-7665-4FBE-9823-0CFD3D314F9B}" srcOrd="1" destOrd="0" presId="urn:microsoft.com/office/officeart/2005/8/layout/hProcess11"/>
    <dgm:cxn modelId="{5C0BFCDA-E76B-44F4-946B-4BBB917FC6FF}" type="presParOf" srcId="{E5E29FEF-62EE-48FB-A631-6E3880721567}" destId="{9D5FACF2-3AFB-46F4-AB05-F511B59F33CE}" srcOrd="2" destOrd="0" presId="urn:microsoft.com/office/officeart/2005/8/layout/hProcess11"/>
    <dgm:cxn modelId="{B380436F-11EF-428E-852C-199746CEC181}" type="presParOf" srcId="{A0C96BDF-A816-4123-967E-4B911BB08217}" destId="{D2E51B5F-71D4-4196-8DA0-7356E6E88B83}" srcOrd="1" destOrd="0" presId="urn:microsoft.com/office/officeart/2005/8/layout/hProcess11"/>
    <dgm:cxn modelId="{7C5AB4D3-0EEC-451F-A52C-370953D5EC49}" type="presParOf" srcId="{A0C96BDF-A816-4123-967E-4B911BB08217}" destId="{818B2C53-AB43-486D-954F-527635951125}" srcOrd="2" destOrd="0" presId="urn:microsoft.com/office/officeart/2005/8/layout/hProcess11"/>
    <dgm:cxn modelId="{566A929C-7D10-4555-A1DA-E8AF8728D828}" type="presParOf" srcId="{818B2C53-AB43-486D-954F-527635951125}" destId="{205B8904-F738-42BA-9F24-956166866212}" srcOrd="0" destOrd="0" presId="urn:microsoft.com/office/officeart/2005/8/layout/hProcess11"/>
    <dgm:cxn modelId="{5E7B20A5-F9D1-44A3-9F3D-B25A6C49B55B}" type="presParOf" srcId="{818B2C53-AB43-486D-954F-527635951125}" destId="{DAAF31EA-BC22-40FB-AB81-D4772DE01887}" srcOrd="1" destOrd="0" presId="urn:microsoft.com/office/officeart/2005/8/layout/hProcess11"/>
    <dgm:cxn modelId="{5A970D38-D112-494E-8FDF-13ECC104C7F5}" type="presParOf" srcId="{818B2C53-AB43-486D-954F-527635951125}" destId="{321310D0-1B79-440C-83FB-9917FAA80E6F}" srcOrd="2" destOrd="0" presId="urn:microsoft.com/office/officeart/2005/8/layout/hProcess11"/>
    <dgm:cxn modelId="{EDD2B3EB-B777-4C12-986B-675D01212FAF}" type="presParOf" srcId="{A0C96BDF-A816-4123-967E-4B911BB08217}" destId="{DA0790C5-0366-4399-9401-29A78DA84BF5}" srcOrd="3" destOrd="0" presId="urn:microsoft.com/office/officeart/2005/8/layout/hProcess11"/>
    <dgm:cxn modelId="{49217C0A-A66B-49B1-B922-9E7A9D184795}" type="presParOf" srcId="{A0C96BDF-A816-4123-967E-4B911BB08217}" destId="{A7303F92-2664-4349-9A02-7D08C586ABF4}" srcOrd="4" destOrd="0" presId="urn:microsoft.com/office/officeart/2005/8/layout/hProcess11"/>
    <dgm:cxn modelId="{875C19B2-828F-434F-A378-C0BC8340CADA}" type="presParOf" srcId="{A7303F92-2664-4349-9A02-7D08C586ABF4}" destId="{FF735ADB-3044-4B3D-8D54-C92E71221821}" srcOrd="0" destOrd="0" presId="urn:microsoft.com/office/officeart/2005/8/layout/hProcess11"/>
    <dgm:cxn modelId="{45D52072-83C4-4481-B8CB-409C5CD230DE}" type="presParOf" srcId="{A7303F92-2664-4349-9A02-7D08C586ABF4}" destId="{5D0922CE-C5B0-43E7-BCA7-5F58B3BF2965}" srcOrd="1" destOrd="0" presId="urn:microsoft.com/office/officeart/2005/8/layout/hProcess11"/>
    <dgm:cxn modelId="{F3AF03A1-A1D5-4E2E-92B5-03851474AA2F}" type="presParOf" srcId="{A7303F92-2664-4349-9A02-7D08C586ABF4}" destId="{B9B6F3D1-232A-4163-BAC4-E8E02E0BB0D5}" srcOrd="2" destOrd="0" presId="urn:microsoft.com/office/officeart/2005/8/layout/hProcess1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B6CA7A9-58C6-44D9-BE8C-4E8BFEE33574}" type="doc">
      <dgm:prSet loTypeId="urn:microsoft.com/office/officeart/2005/8/layout/hProcess11" loCatId="process" qsTypeId="urn:microsoft.com/office/officeart/2005/8/quickstyle/simple1" qsCatId="simple" csTypeId="urn:microsoft.com/office/officeart/2005/8/colors/accent1_2" csCatId="accent1" phldr="1"/>
      <dgm:spPr/>
      <dgm:t>
        <a:bodyPr/>
        <a:lstStyle/>
        <a:p>
          <a:endParaRPr lang="en-US"/>
        </a:p>
      </dgm:t>
    </dgm:pt>
    <dgm:pt modelId="{07DCA482-2308-46C9-AEA7-A42FC06F18D4}">
      <dgm:prSet phldrT="[Text]" custT="1"/>
      <dgm:spPr>
        <a:xfrm>
          <a:off x="2571" y="0"/>
          <a:ext cx="1697355" cy="531147"/>
        </a:xfrm>
        <a:noFill/>
        <a:ln>
          <a:noFill/>
        </a:ln>
        <a:effectLst/>
      </dgm:spPr>
      <dgm:t>
        <a:bodyPr/>
        <a:lstStyle/>
        <a:p>
          <a:r>
            <a:rPr lang="en-US" sz="1100" b="1">
              <a:solidFill>
                <a:sysClr val="windowText" lastClr="000000">
                  <a:hueOff val="0"/>
                  <a:satOff val="0"/>
                  <a:lumOff val="0"/>
                  <a:alphaOff val="0"/>
                </a:sysClr>
              </a:solidFill>
              <a:latin typeface="Calibri"/>
              <a:ea typeface="+mn-ea"/>
              <a:cs typeface="+mn-cs"/>
            </a:rPr>
            <a:t>October 2020</a:t>
          </a:r>
        </a:p>
        <a:p>
          <a:r>
            <a:rPr lang="en-US" sz="1100" b="0">
              <a:solidFill>
                <a:sysClr val="windowText" lastClr="000000">
                  <a:hueOff val="0"/>
                  <a:satOff val="0"/>
                  <a:lumOff val="0"/>
                  <a:alphaOff val="0"/>
                </a:sysClr>
              </a:solidFill>
              <a:latin typeface="Calibri"/>
              <a:ea typeface="+mn-ea"/>
              <a:cs typeface="+mn-cs"/>
            </a:rPr>
            <a:t>Bureau Decision on</a:t>
          </a:r>
        </a:p>
        <a:p>
          <a:r>
            <a:rPr lang="en-US" sz="1100" b="0">
              <a:solidFill>
                <a:sysClr val="windowText" lastClr="000000">
                  <a:hueOff val="0"/>
                  <a:satOff val="0"/>
                  <a:lumOff val="0"/>
                  <a:alphaOff val="0"/>
                </a:sysClr>
              </a:solidFill>
              <a:latin typeface="Calibri"/>
              <a:ea typeface="+mn-ea"/>
              <a:cs typeface="+mn-cs"/>
            </a:rPr>
            <a:t>mainstreaming phase</a:t>
          </a:r>
          <a:endParaRPr lang="en-US" sz="1100" b="1">
            <a:solidFill>
              <a:sysClr val="windowText" lastClr="000000">
                <a:hueOff val="0"/>
                <a:satOff val="0"/>
                <a:lumOff val="0"/>
                <a:alphaOff val="0"/>
              </a:sysClr>
            </a:solidFill>
            <a:latin typeface="Calibri"/>
            <a:ea typeface="+mn-ea"/>
            <a:cs typeface="+mn-cs"/>
          </a:endParaRPr>
        </a:p>
      </dgm:t>
    </dgm:pt>
    <dgm:pt modelId="{3F0EB8FF-5E10-4D0C-A600-C13E89631B07}" type="parTrans" cxnId="{E257906C-9971-4158-B38E-E3CD2DD8B17E}">
      <dgm:prSet/>
      <dgm:spPr/>
      <dgm:t>
        <a:bodyPr/>
        <a:lstStyle/>
        <a:p>
          <a:endParaRPr lang="en-US"/>
        </a:p>
      </dgm:t>
    </dgm:pt>
    <dgm:pt modelId="{3741B223-7CD9-4E38-8C0B-582509E2A8B9}" type="sibTrans" cxnId="{E257906C-9971-4158-B38E-E3CD2DD8B17E}">
      <dgm:prSet/>
      <dgm:spPr/>
      <dgm:t>
        <a:bodyPr/>
        <a:lstStyle/>
        <a:p>
          <a:endParaRPr lang="en-US"/>
        </a:p>
      </dgm:t>
    </dgm:pt>
    <dgm:pt modelId="{C9A389E8-EBB8-4F1D-9DFB-605D07811B2E}">
      <dgm:prSet phldrT="[Text]" custT="1"/>
      <dgm:spPr>
        <a:xfrm>
          <a:off x="1784794" y="796720"/>
          <a:ext cx="1697355" cy="531147"/>
        </a:xfrm>
        <a:noFill/>
        <a:ln>
          <a:noFill/>
        </a:ln>
        <a:effectLst/>
      </dgm:spPr>
      <dgm:t>
        <a:bodyPr/>
        <a:lstStyle/>
        <a:p>
          <a:r>
            <a:rPr lang="en-US" sz="1100" b="1">
              <a:solidFill>
                <a:sysClr val="windowText" lastClr="000000">
                  <a:hueOff val="0"/>
                  <a:satOff val="0"/>
                  <a:lumOff val="0"/>
                  <a:alphaOff val="0"/>
                </a:sysClr>
              </a:solidFill>
              <a:latin typeface="Calibri"/>
              <a:ea typeface="+mn-ea"/>
              <a:cs typeface="+mn-cs"/>
            </a:rPr>
            <a:t>November-December 2020</a:t>
          </a:r>
        </a:p>
        <a:p>
          <a:r>
            <a:rPr lang="en-US" sz="1100" b="0">
              <a:solidFill>
                <a:sysClr val="windowText" lastClr="000000">
                  <a:hueOff val="0"/>
                  <a:satOff val="0"/>
                  <a:lumOff val="0"/>
                  <a:alphaOff val="0"/>
                </a:sysClr>
              </a:solidFill>
              <a:latin typeface="Calibri"/>
              <a:ea typeface="+mn-ea"/>
              <a:cs typeface="+mn-cs"/>
            </a:rPr>
            <a:t>Call for additonal partners </a:t>
          </a:r>
        </a:p>
      </dgm:t>
    </dgm:pt>
    <dgm:pt modelId="{D796851D-BB4D-471C-AAE3-BA1162BD2AB4}" type="parTrans" cxnId="{8060157A-C2A3-49B8-978F-EB8FB2A7EE4F}">
      <dgm:prSet/>
      <dgm:spPr/>
      <dgm:t>
        <a:bodyPr/>
        <a:lstStyle/>
        <a:p>
          <a:endParaRPr lang="en-US"/>
        </a:p>
      </dgm:t>
    </dgm:pt>
    <dgm:pt modelId="{9CBF5FEE-3B52-464C-8708-DB41720E45AA}" type="sibTrans" cxnId="{8060157A-C2A3-49B8-978F-EB8FB2A7EE4F}">
      <dgm:prSet/>
      <dgm:spPr/>
      <dgm:t>
        <a:bodyPr/>
        <a:lstStyle/>
        <a:p>
          <a:endParaRPr lang="en-US"/>
        </a:p>
      </dgm:t>
    </dgm:pt>
    <dgm:pt modelId="{52C71557-D3F7-4E01-81FF-29B5539BF9B7}">
      <dgm:prSet phldrT="[Text]" custT="1"/>
      <dgm:spPr>
        <a:xfrm>
          <a:off x="3567017" y="0"/>
          <a:ext cx="1697355" cy="531147"/>
        </a:xfrm>
        <a:noFill/>
        <a:ln>
          <a:noFill/>
        </a:ln>
        <a:effectLst/>
      </dgm:spPr>
      <dgm:t>
        <a:bodyPr/>
        <a:lstStyle/>
        <a:p>
          <a:r>
            <a:rPr lang="en-US" sz="1100" b="1">
              <a:solidFill>
                <a:sysClr val="windowText" lastClr="000000">
                  <a:hueOff val="0"/>
                  <a:satOff val="0"/>
                  <a:lumOff val="0"/>
                  <a:alphaOff val="0"/>
                </a:sysClr>
              </a:solidFill>
              <a:latin typeface="Calibri"/>
              <a:ea typeface="+mn-ea"/>
              <a:cs typeface="+mn-cs"/>
            </a:rPr>
            <a:t>2021</a:t>
          </a:r>
        </a:p>
        <a:p>
          <a:r>
            <a:rPr lang="en-US" sz="1100" b="1">
              <a:solidFill>
                <a:sysClr val="windowText" lastClr="000000">
                  <a:hueOff val="0"/>
                  <a:satOff val="0"/>
                  <a:lumOff val="0"/>
                  <a:alphaOff val="0"/>
                </a:sysClr>
              </a:solidFill>
              <a:latin typeface="Calibri"/>
              <a:ea typeface="+mn-ea"/>
              <a:cs typeface="+mn-cs"/>
            </a:rPr>
            <a:t>Start</a:t>
          </a:r>
        </a:p>
        <a:p>
          <a:r>
            <a:rPr lang="en-US" sz="1100" b="0">
              <a:solidFill>
                <a:sysClr val="windowText" lastClr="000000">
                  <a:hueOff val="0"/>
                  <a:satOff val="0"/>
                  <a:lumOff val="0"/>
                  <a:alphaOff val="0"/>
                </a:sysClr>
              </a:solidFill>
              <a:latin typeface="Calibri"/>
              <a:ea typeface="+mn-ea"/>
              <a:cs typeface="+mn-cs"/>
            </a:rPr>
            <a:t>Mainstreaming phase</a:t>
          </a:r>
          <a:endParaRPr lang="en-US" sz="600">
            <a:solidFill>
              <a:sysClr val="windowText" lastClr="000000">
                <a:hueOff val="0"/>
                <a:satOff val="0"/>
                <a:lumOff val="0"/>
                <a:alphaOff val="0"/>
              </a:sysClr>
            </a:solidFill>
            <a:latin typeface="Calibri"/>
            <a:ea typeface="+mn-ea"/>
            <a:cs typeface="+mn-cs"/>
          </a:endParaRPr>
        </a:p>
      </dgm:t>
    </dgm:pt>
    <dgm:pt modelId="{E72BCE09-2C8B-4CD1-85B9-5738C4AC83CA}" type="parTrans" cxnId="{7256BC4F-F16F-4C7A-9D6C-72AA7A008ABE}">
      <dgm:prSet/>
      <dgm:spPr/>
      <dgm:t>
        <a:bodyPr/>
        <a:lstStyle/>
        <a:p>
          <a:endParaRPr lang="en-US"/>
        </a:p>
      </dgm:t>
    </dgm:pt>
    <dgm:pt modelId="{90FCA497-840A-4CD6-BFB8-C9FB1BB75990}" type="sibTrans" cxnId="{7256BC4F-F16F-4C7A-9D6C-72AA7A008ABE}">
      <dgm:prSet/>
      <dgm:spPr/>
      <dgm:t>
        <a:bodyPr/>
        <a:lstStyle/>
        <a:p>
          <a:endParaRPr lang="en-US"/>
        </a:p>
      </dgm:t>
    </dgm:pt>
    <dgm:pt modelId="{828B69CC-9E75-4C41-958D-568FB150B3EA}" type="pres">
      <dgm:prSet presAssocID="{9B6CA7A9-58C6-44D9-BE8C-4E8BFEE33574}" presName="Name0" presStyleCnt="0">
        <dgm:presLayoutVars>
          <dgm:dir/>
          <dgm:resizeHandles val="exact"/>
        </dgm:presLayoutVars>
      </dgm:prSet>
      <dgm:spPr/>
      <dgm:t>
        <a:bodyPr/>
        <a:lstStyle/>
        <a:p>
          <a:endParaRPr lang="fr-BE"/>
        </a:p>
      </dgm:t>
    </dgm:pt>
    <dgm:pt modelId="{8428F6BB-3C9A-4BE8-A016-48CEBDE4A685}" type="pres">
      <dgm:prSet presAssocID="{9B6CA7A9-58C6-44D9-BE8C-4E8BFEE33574}" presName="arrow" presStyleLbl="bgShp" presStyleIdx="0" presStyleCnt="1"/>
      <dgm:spPr>
        <a:xfrm>
          <a:off x="0" y="398360"/>
          <a:ext cx="5852160" cy="531147"/>
        </a:xfrm>
        <a:prstGeom prst="notchedRightArrow">
          <a:avLst/>
        </a:prstGeom>
        <a:solidFill>
          <a:srgbClr val="4F81BD">
            <a:tint val="40000"/>
            <a:hueOff val="0"/>
            <a:satOff val="0"/>
            <a:lumOff val="0"/>
            <a:alphaOff val="0"/>
          </a:srgbClr>
        </a:solidFill>
        <a:ln>
          <a:noFill/>
        </a:ln>
        <a:effectLst/>
      </dgm:spPr>
    </dgm:pt>
    <dgm:pt modelId="{A0C96BDF-A816-4123-967E-4B911BB08217}" type="pres">
      <dgm:prSet presAssocID="{9B6CA7A9-58C6-44D9-BE8C-4E8BFEE33574}" presName="points" presStyleCnt="0"/>
      <dgm:spPr/>
    </dgm:pt>
    <dgm:pt modelId="{E5E29FEF-62EE-48FB-A631-6E3880721567}" type="pres">
      <dgm:prSet presAssocID="{07DCA482-2308-46C9-AEA7-A42FC06F18D4}" presName="compositeA" presStyleCnt="0"/>
      <dgm:spPr/>
    </dgm:pt>
    <dgm:pt modelId="{C28182B1-852A-42A3-9EFC-CC2F7DA56B39}" type="pres">
      <dgm:prSet presAssocID="{07DCA482-2308-46C9-AEA7-A42FC06F18D4}" presName="textA" presStyleLbl="revTx" presStyleIdx="0" presStyleCnt="3">
        <dgm:presLayoutVars>
          <dgm:bulletEnabled val="1"/>
        </dgm:presLayoutVars>
      </dgm:prSet>
      <dgm:spPr>
        <a:prstGeom prst="rect">
          <a:avLst/>
        </a:prstGeom>
      </dgm:spPr>
      <dgm:t>
        <a:bodyPr/>
        <a:lstStyle/>
        <a:p>
          <a:endParaRPr lang="fr-BE"/>
        </a:p>
      </dgm:t>
    </dgm:pt>
    <dgm:pt modelId="{418FF6E8-7665-4FBE-9823-0CFD3D314F9B}" type="pres">
      <dgm:prSet presAssocID="{07DCA482-2308-46C9-AEA7-A42FC06F18D4}" presName="circleA" presStyleLbl="node1" presStyleIdx="0" presStyleCnt="3"/>
      <dgm:spPr>
        <a:xfrm>
          <a:off x="784855" y="597540"/>
          <a:ext cx="132786" cy="13278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9D5FACF2-3AFB-46F4-AB05-F511B59F33CE}" type="pres">
      <dgm:prSet presAssocID="{07DCA482-2308-46C9-AEA7-A42FC06F18D4}" presName="spaceA" presStyleCnt="0"/>
      <dgm:spPr/>
    </dgm:pt>
    <dgm:pt modelId="{D2E51B5F-71D4-4196-8DA0-7356E6E88B83}" type="pres">
      <dgm:prSet presAssocID="{3741B223-7CD9-4E38-8C0B-582509E2A8B9}" presName="space" presStyleCnt="0"/>
      <dgm:spPr/>
    </dgm:pt>
    <dgm:pt modelId="{818B2C53-AB43-486D-954F-527635951125}" type="pres">
      <dgm:prSet presAssocID="{C9A389E8-EBB8-4F1D-9DFB-605D07811B2E}" presName="compositeB" presStyleCnt="0"/>
      <dgm:spPr/>
    </dgm:pt>
    <dgm:pt modelId="{205B8904-F738-42BA-9F24-956166866212}" type="pres">
      <dgm:prSet presAssocID="{C9A389E8-EBB8-4F1D-9DFB-605D07811B2E}" presName="textB" presStyleLbl="revTx" presStyleIdx="1" presStyleCnt="3">
        <dgm:presLayoutVars>
          <dgm:bulletEnabled val="1"/>
        </dgm:presLayoutVars>
      </dgm:prSet>
      <dgm:spPr>
        <a:prstGeom prst="rect">
          <a:avLst/>
        </a:prstGeom>
      </dgm:spPr>
      <dgm:t>
        <a:bodyPr/>
        <a:lstStyle/>
        <a:p>
          <a:endParaRPr lang="fr-BE"/>
        </a:p>
      </dgm:t>
    </dgm:pt>
    <dgm:pt modelId="{DAAF31EA-BC22-40FB-AB81-D4772DE01887}" type="pres">
      <dgm:prSet presAssocID="{C9A389E8-EBB8-4F1D-9DFB-605D07811B2E}" presName="circleB" presStyleLbl="node1" presStyleIdx="1" presStyleCnt="3"/>
      <dgm:spPr>
        <a:xfrm>
          <a:off x="2567078" y="597540"/>
          <a:ext cx="132786" cy="13278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21310D0-1B79-440C-83FB-9917FAA80E6F}" type="pres">
      <dgm:prSet presAssocID="{C9A389E8-EBB8-4F1D-9DFB-605D07811B2E}" presName="spaceB" presStyleCnt="0"/>
      <dgm:spPr/>
    </dgm:pt>
    <dgm:pt modelId="{DA0790C5-0366-4399-9401-29A78DA84BF5}" type="pres">
      <dgm:prSet presAssocID="{9CBF5FEE-3B52-464C-8708-DB41720E45AA}" presName="space" presStyleCnt="0"/>
      <dgm:spPr/>
    </dgm:pt>
    <dgm:pt modelId="{A7303F92-2664-4349-9A02-7D08C586ABF4}" type="pres">
      <dgm:prSet presAssocID="{52C71557-D3F7-4E01-81FF-29B5539BF9B7}" presName="compositeA" presStyleCnt="0"/>
      <dgm:spPr/>
    </dgm:pt>
    <dgm:pt modelId="{FF735ADB-3044-4B3D-8D54-C92E71221821}" type="pres">
      <dgm:prSet presAssocID="{52C71557-D3F7-4E01-81FF-29B5539BF9B7}" presName="textA" presStyleLbl="revTx" presStyleIdx="2" presStyleCnt="3">
        <dgm:presLayoutVars>
          <dgm:bulletEnabled val="1"/>
        </dgm:presLayoutVars>
      </dgm:prSet>
      <dgm:spPr>
        <a:prstGeom prst="rect">
          <a:avLst/>
        </a:prstGeom>
      </dgm:spPr>
      <dgm:t>
        <a:bodyPr/>
        <a:lstStyle/>
        <a:p>
          <a:endParaRPr lang="fr-BE"/>
        </a:p>
      </dgm:t>
    </dgm:pt>
    <dgm:pt modelId="{5D0922CE-C5B0-43E7-BCA7-5F58B3BF2965}" type="pres">
      <dgm:prSet presAssocID="{52C71557-D3F7-4E01-81FF-29B5539BF9B7}" presName="circleA" presStyleLbl="node1" presStyleIdx="2" presStyleCnt="3"/>
      <dgm:spPr>
        <a:xfrm>
          <a:off x="4349301" y="597540"/>
          <a:ext cx="132786" cy="13278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9B6F3D1-232A-4163-BAC4-E8E02E0BB0D5}" type="pres">
      <dgm:prSet presAssocID="{52C71557-D3F7-4E01-81FF-29B5539BF9B7}" presName="spaceA" presStyleCnt="0"/>
      <dgm:spPr/>
    </dgm:pt>
  </dgm:ptLst>
  <dgm:cxnLst>
    <dgm:cxn modelId="{A2350AA2-F0D6-46E9-887E-BAB10D56A1AD}" type="presOf" srcId="{07DCA482-2308-46C9-AEA7-A42FC06F18D4}" destId="{C28182B1-852A-42A3-9EFC-CC2F7DA56B39}" srcOrd="0" destOrd="0" presId="urn:microsoft.com/office/officeart/2005/8/layout/hProcess11"/>
    <dgm:cxn modelId="{B9FE3B78-95B8-4121-B2DA-68B3CFB478C8}" type="presOf" srcId="{9B6CA7A9-58C6-44D9-BE8C-4E8BFEE33574}" destId="{828B69CC-9E75-4C41-958D-568FB150B3EA}" srcOrd="0" destOrd="0" presId="urn:microsoft.com/office/officeart/2005/8/layout/hProcess11"/>
    <dgm:cxn modelId="{6BB198D8-31A4-4695-87FD-3C2391483BC2}" type="presOf" srcId="{C9A389E8-EBB8-4F1D-9DFB-605D07811B2E}" destId="{205B8904-F738-42BA-9F24-956166866212}" srcOrd="0" destOrd="0" presId="urn:microsoft.com/office/officeart/2005/8/layout/hProcess11"/>
    <dgm:cxn modelId="{28FA4B34-0CC8-428A-8A89-4FC3D90820A1}" type="presOf" srcId="{52C71557-D3F7-4E01-81FF-29B5539BF9B7}" destId="{FF735ADB-3044-4B3D-8D54-C92E71221821}" srcOrd="0" destOrd="0" presId="urn:microsoft.com/office/officeart/2005/8/layout/hProcess11"/>
    <dgm:cxn modelId="{E257906C-9971-4158-B38E-E3CD2DD8B17E}" srcId="{9B6CA7A9-58C6-44D9-BE8C-4E8BFEE33574}" destId="{07DCA482-2308-46C9-AEA7-A42FC06F18D4}" srcOrd="0" destOrd="0" parTransId="{3F0EB8FF-5E10-4D0C-A600-C13E89631B07}" sibTransId="{3741B223-7CD9-4E38-8C0B-582509E2A8B9}"/>
    <dgm:cxn modelId="{7256BC4F-F16F-4C7A-9D6C-72AA7A008ABE}" srcId="{9B6CA7A9-58C6-44D9-BE8C-4E8BFEE33574}" destId="{52C71557-D3F7-4E01-81FF-29B5539BF9B7}" srcOrd="2" destOrd="0" parTransId="{E72BCE09-2C8B-4CD1-85B9-5738C4AC83CA}" sibTransId="{90FCA497-840A-4CD6-BFB8-C9FB1BB75990}"/>
    <dgm:cxn modelId="{8060157A-C2A3-49B8-978F-EB8FB2A7EE4F}" srcId="{9B6CA7A9-58C6-44D9-BE8C-4E8BFEE33574}" destId="{C9A389E8-EBB8-4F1D-9DFB-605D07811B2E}" srcOrd="1" destOrd="0" parTransId="{D796851D-BB4D-471C-AAE3-BA1162BD2AB4}" sibTransId="{9CBF5FEE-3B52-464C-8708-DB41720E45AA}"/>
    <dgm:cxn modelId="{41EAB685-AB29-4167-AA78-AB1F8BFFF772}" type="presParOf" srcId="{828B69CC-9E75-4C41-958D-568FB150B3EA}" destId="{8428F6BB-3C9A-4BE8-A016-48CEBDE4A685}" srcOrd="0" destOrd="0" presId="urn:microsoft.com/office/officeart/2005/8/layout/hProcess11"/>
    <dgm:cxn modelId="{3D024D9C-1D33-439F-9317-6370D53C51C8}" type="presParOf" srcId="{828B69CC-9E75-4C41-958D-568FB150B3EA}" destId="{A0C96BDF-A816-4123-967E-4B911BB08217}" srcOrd="1" destOrd="0" presId="urn:microsoft.com/office/officeart/2005/8/layout/hProcess11"/>
    <dgm:cxn modelId="{6FAFA987-689E-4501-A49E-D83C8BB7E833}" type="presParOf" srcId="{A0C96BDF-A816-4123-967E-4B911BB08217}" destId="{E5E29FEF-62EE-48FB-A631-6E3880721567}" srcOrd="0" destOrd="0" presId="urn:microsoft.com/office/officeart/2005/8/layout/hProcess11"/>
    <dgm:cxn modelId="{46FD5598-FE21-47BA-8B1D-2649C27B8294}" type="presParOf" srcId="{E5E29FEF-62EE-48FB-A631-6E3880721567}" destId="{C28182B1-852A-42A3-9EFC-CC2F7DA56B39}" srcOrd="0" destOrd="0" presId="urn:microsoft.com/office/officeart/2005/8/layout/hProcess11"/>
    <dgm:cxn modelId="{2F46A832-9C49-42F3-A0DF-A71B07DDE85B}" type="presParOf" srcId="{E5E29FEF-62EE-48FB-A631-6E3880721567}" destId="{418FF6E8-7665-4FBE-9823-0CFD3D314F9B}" srcOrd="1" destOrd="0" presId="urn:microsoft.com/office/officeart/2005/8/layout/hProcess11"/>
    <dgm:cxn modelId="{E023BDAC-6EA9-4B30-93D4-F7ACBE464ADA}" type="presParOf" srcId="{E5E29FEF-62EE-48FB-A631-6E3880721567}" destId="{9D5FACF2-3AFB-46F4-AB05-F511B59F33CE}" srcOrd="2" destOrd="0" presId="urn:microsoft.com/office/officeart/2005/8/layout/hProcess11"/>
    <dgm:cxn modelId="{1D431B03-5830-49D9-9119-2B40814C85F2}" type="presParOf" srcId="{A0C96BDF-A816-4123-967E-4B911BB08217}" destId="{D2E51B5F-71D4-4196-8DA0-7356E6E88B83}" srcOrd="1" destOrd="0" presId="urn:microsoft.com/office/officeart/2005/8/layout/hProcess11"/>
    <dgm:cxn modelId="{B7CB5233-4D66-449C-8138-66C49FE0C481}" type="presParOf" srcId="{A0C96BDF-A816-4123-967E-4B911BB08217}" destId="{818B2C53-AB43-486D-954F-527635951125}" srcOrd="2" destOrd="0" presId="urn:microsoft.com/office/officeart/2005/8/layout/hProcess11"/>
    <dgm:cxn modelId="{29F3D00C-1F05-40CB-8739-0713B4939F9D}" type="presParOf" srcId="{818B2C53-AB43-486D-954F-527635951125}" destId="{205B8904-F738-42BA-9F24-956166866212}" srcOrd="0" destOrd="0" presId="urn:microsoft.com/office/officeart/2005/8/layout/hProcess11"/>
    <dgm:cxn modelId="{34AF7871-C03E-428B-8815-E53DAD03D83F}" type="presParOf" srcId="{818B2C53-AB43-486D-954F-527635951125}" destId="{DAAF31EA-BC22-40FB-AB81-D4772DE01887}" srcOrd="1" destOrd="0" presId="urn:microsoft.com/office/officeart/2005/8/layout/hProcess11"/>
    <dgm:cxn modelId="{4096D6B9-F29C-4BBC-AFCE-40BD87CA7198}" type="presParOf" srcId="{818B2C53-AB43-486D-954F-527635951125}" destId="{321310D0-1B79-440C-83FB-9917FAA80E6F}" srcOrd="2" destOrd="0" presId="urn:microsoft.com/office/officeart/2005/8/layout/hProcess11"/>
    <dgm:cxn modelId="{0A3258AE-FCAE-40BC-A4C0-9C302F4D1A20}" type="presParOf" srcId="{A0C96BDF-A816-4123-967E-4B911BB08217}" destId="{DA0790C5-0366-4399-9401-29A78DA84BF5}" srcOrd="3" destOrd="0" presId="urn:microsoft.com/office/officeart/2005/8/layout/hProcess11"/>
    <dgm:cxn modelId="{71EF0D14-6913-40C4-833B-97034628ACAC}" type="presParOf" srcId="{A0C96BDF-A816-4123-967E-4B911BB08217}" destId="{A7303F92-2664-4349-9A02-7D08C586ABF4}" srcOrd="4" destOrd="0" presId="urn:microsoft.com/office/officeart/2005/8/layout/hProcess11"/>
    <dgm:cxn modelId="{BE3C3635-03CC-44A1-A702-2C3695AC552D}" type="presParOf" srcId="{A7303F92-2664-4349-9A02-7D08C586ABF4}" destId="{FF735ADB-3044-4B3D-8D54-C92E71221821}" srcOrd="0" destOrd="0" presId="urn:microsoft.com/office/officeart/2005/8/layout/hProcess11"/>
    <dgm:cxn modelId="{542AA562-30CF-44EC-AE6D-284D0536C3C1}" type="presParOf" srcId="{A7303F92-2664-4349-9A02-7D08C586ABF4}" destId="{5D0922CE-C5B0-43E7-BCA7-5F58B3BF2965}" srcOrd="1" destOrd="0" presId="urn:microsoft.com/office/officeart/2005/8/layout/hProcess11"/>
    <dgm:cxn modelId="{7D10B7AD-14DE-42DB-8B85-303DDEBA51E7}" type="presParOf" srcId="{A7303F92-2664-4349-9A02-7D08C586ABF4}" destId="{B9B6F3D1-232A-4163-BAC4-E8E02E0BB0D5}" srcOrd="2" destOrd="0" presId="urn:microsoft.com/office/officeart/2005/8/layout/hProcess1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28F6BB-3C9A-4BE8-A016-48CEBDE4A685}">
      <dsp:nvSpPr>
        <dsp:cNvPr id="0" name=""/>
        <dsp:cNvSpPr/>
      </dsp:nvSpPr>
      <dsp:spPr>
        <a:xfrm>
          <a:off x="0" y="530066"/>
          <a:ext cx="5761355" cy="706754"/>
        </a:xfrm>
        <a:prstGeom prst="notched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C28182B1-852A-42A3-9EFC-CC2F7DA56B39}">
      <dsp:nvSpPr>
        <dsp:cNvPr id="0" name=""/>
        <dsp:cNvSpPr/>
      </dsp:nvSpPr>
      <dsp:spPr>
        <a:xfrm>
          <a:off x="2531" y="0"/>
          <a:ext cx="1671018" cy="7067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buNone/>
          </a:pPr>
          <a:r>
            <a:rPr lang="en-US" sz="1100" b="1" kern="1200">
              <a:solidFill>
                <a:sysClr val="windowText" lastClr="000000">
                  <a:hueOff val="0"/>
                  <a:satOff val="0"/>
                  <a:lumOff val="0"/>
                  <a:alphaOff val="0"/>
                </a:sysClr>
              </a:solidFill>
              <a:latin typeface="Calibri"/>
              <a:ea typeface="+mn-ea"/>
              <a:cs typeface="+mn-cs"/>
            </a:rPr>
            <a:t>October 2018</a:t>
          </a:r>
        </a:p>
        <a:p>
          <a:pPr lvl="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Bureau Decision on the pilot actions</a:t>
          </a:r>
        </a:p>
      </dsp:txBody>
      <dsp:txXfrm>
        <a:off x="2531" y="0"/>
        <a:ext cx="1671018" cy="706754"/>
      </dsp:txXfrm>
    </dsp:sp>
    <dsp:sp modelId="{418FF6E8-7665-4FBE-9823-0CFD3D314F9B}">
      <dsp:nvSpPr>
        <dsp:cNvPr id="0" name=""/>
        <dsp:cNvSpPr/>
      </dsp:nvSpPr>
      <dsp:spPr>
        <a:xfrm>
          <a:off x="749696" y="795099"/>
          <a:ext cx="176688" cy="17668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05B8904-F738-42BA-9F24-956166866212}">
      <dsp:nvSpPr>
        <dsp:cNvPr id="0" name=""/>
        <dsp:cNvSpPr/>
      </dsp:nvSpPr>
      <dsp:spPr>
        <a:xfrm>
          <a:off x="1757100" y="1057704"/>
          <a:ext cx="1671018" cy="7099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buNone/>
          </a:pPr>
          <a:r>
            <a:rPr lang="en-US" sz="1100" b="1" kern="1200">
              <a:solidFill>
                <a:sysClr val="windowText" lastClr="000000">
                  <a:hueOff val="0"/>
                  <a:satOff val="0"/>
                  <a:lumOff val="0"/>
                  <a:alphaOff val="0"/>
                </a:sysClr>
              </a:solidFill>
              <a:latin typeface="Calibri"/>
              <a:ea typeface="+mn-ea"/>
              <a:cs typeface="+mn-cs"/>
            </a:rPr>
            <a:t>October 2018</a:t>
          </a:r>
        </a:p>
        <a:p>
          <a:pPr lvl="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Call for candidatures via a letter from the President</a:t>
          </a:r>
        </a:p>
      </dsp:txBody>
      <dsp:txXfrm>
        <a:off x="1757100" y="1057704"/>
        <a:ext cx="1671018" cy="709991"/>
      </dsp:txXfrm>
    </dsp:sp>
    <dsp:sp modelId="{DAAF31EA-BC22-40FB-AB81-D4772DE01887}">
      <dsp:nvSpPr>
        <dsp:cNvPr id="0" name=""/>
        <dsp:cNvSpPr/>
      </dsp:nvSpPr>
      <dsp:spPr>
        <a:xfrm>
          <a:off x="2504265" y="794289"/>
          <a:ext cx="176688" cy="17668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F735ADB-3044-4B3D-8D54-C92E71221821}">
      <dsp:nvSpPr>
        <dsp:cNvPr id="0" name=""/>
        <dsp:cNvSpPr/>
      </dsp:nvSpPr>
      <dsp:spPr>
        <a:xfrm>
          <a:off x="3511669" y="0"/>
          <a:ext cx="1671018" cy="7067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buNone/>
          </a:pPr>
          <a:r>
            <a:rPr lang="en-US" sz="1100" b="1" kern="1200">
              <a:solidFill>
                <a:sysClr val="windowText" lastClr="000000">
                  <a:hueOff val="0"/>
                  <a:satOff val="0"/>
                  <a:lumOff val="0"/>
                  <a:alphaOff val="0"/>
                </a:sysClr>
              </a:solidFill>
              <a:latin typeface="Calibri"/>
              <a:ea typeface="+mn-ea"/>
              <a:cs typeface="+mn-cs"/>
            </a:rPr>
            <a:t>December 2018</a:t>
          </a:r>
        </a:p>
        <a:p>
          <a:pPr lvl="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Selection of participating regions</a:t>
          </a:r>
        </a:p>
      </dsp:txBody>
      <dsp:txXfrm>
        <a:off x="3511669" y="0"/>
        <a:ext cx="1671018" cy="706754"/>
      </dsp:txXfrm>
    </dsp:sp>
    <dsp:sp modelId="{5D0922CE-C5B0-43E7-BCA7-5F58B3BF2965}">
      <dsp:nvSpPr>
        <dsp:cNvPr id="0" name=""/>
        <dsp:cNvSpPr/>
      </dsp:nvSpPr>
      <dsp:spPr>
        <a:xfrm>
          <a:off x="4258834" y="795099"/>
          <a:ext cx="176688" cy="176688"/>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28F6BB-3C9A-4BE8-A016-48CEBDE4A685}">
      <dsp:nvSpPr>
        <dsp:cNvPr id="0" name=""/>
        <dsp:cNvSpPr/>
      </dsp:nvSpPr>
      <dsp:spPr>
        <a:xfrm>
          <a:off x="0" y="475967"/>
          <a:ext cx="5852160" cy="666369"/>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C28182B1-852A-42A3-9EFC-CC2F7DA56B39}">
      <dsp:nvSpPr>
        <dsp:cNvPr id="0" name=""/>
        <dsp:cNvSpPr/>
      </dsp:nvSpPr>
      <dsp:spPr>
        <a:xfrm>
          <a:off x="0" y="225004"/>
          <a:ext cx="1267872" cy="4330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en-US" sz="1100" b="1" kern="1200"/>
            <a:t>February 2019</a:t>
          </a:r>
        </a:p>
        <a:p>
          <a:pPr lvl="0" algn="ctr" defTabSz="488950">
            <a:lnSpc>
              <a:spcPct val="90000"/>
            </a:lnSpc>
            <a:spcBef>
              <a:spcPct val="0"/>
            </a:spcBef>
            <a:spcAft>
              <a:spcPct val="35000"/>
            </a:spcAft>
          </a:pPr>
          <a:r>
            <a:rPr lang="en-US" sz="1100" b="0" kern="1200"/>
            <a:t>1st project meeting:</a:t>
          </a:r>
        </a:p>
      </dsp:txBody>
      <dsp:txXfrm>
        <a:off x="0" y="225004"/>
        <a:ext cx="1267872" cy="433093"/>
      </dsp:txXfrm>
    </dsp:sp>
    <dsp:sp modelId="{418FF6E8-7665-4FBE-9823-0CFD3D314F9B}">
      <dsp:nvSpPr>
        <dsp:cNvPr id="0" name=""/>
        <dsp:cNvSpPr/>
      </dsp:nvSpPr>
      <dsp:spPr>
        <a:xfrm>
          <a:off x="553276" y="691346"/>
          <a:ext cx="166592" cy="1665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05B8904-F738-42BA-9F24-956166866212}">
      <dsp:nvSpPr>
        <dsp:cNvPr id="0" name=""/>
        <dsp:cNvSpPr/>
      </dsp:nvSpPr>
      <dsp:spPr>
        <a:xfrm>
          <a:off x="1333902" y="999553"/>
          <a:ext cx="1267872" cy="6663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en-US" sz="1100" b="1" kern="1200"/>
            <a:t>March 2019 </a:t>
          </a:r>
        </a:p>
        <a:p>
          <a:pPr lvl="0" algn="ctr" defTabSz="488950">
            <a:lnSpc>
              <a:spcPct val="90000"/>
            </a:lnSpc>
            <a:spcBef>
              <a:spcPct val="0"/>
            </a:spcBef>
            <a:spcAft>
              <a:spcPct val="35000"/>
            </a:spcAft>
          </a:pPr>
          <a:r>
            <a:rPr lang="en-US" sz="1100" kern="1200"/>
            <a:t>Political launch (tbc) </a:t>
          </a:r>
        </a:p>
      </dsp:txBody>
      <dsp:txXfrm>
        <a:off x="1333902" y="999553"/>
        <a:ext cx="1267872" cy="666369"/>
      </dsp:txXfrm>
    </dsp:sp>
    <dsp:sp modelId="{DAAF31EA-BC22-40FB-AB81-D4772DE01887}">
      <dsp:nvSpPr>
        <dsp:cNvPr id="0" name=""/>
        <dsp:cNvSpPr/>
      </dsp:nvSpPr>
      <dsp:spPr>
        <a:xfrm>
          <a:off x="1884542" y="749665"/>
          <a:ext cx="166592" cy="1665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735ADB-3044-4B3D-8D54-C92E71221821}">
      <dsp:nvSpPr>
        <dsp:cNvPr id="0" name=""/>
        <dsp:cNvSpPr/>
      </dsp:nvSpPr>
      <dsp:spPr>
        <a:xfrm>
          <a:off x="4236798" y="0"/>
          <a:ext cx="1267872" cy="6663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en-US" sz="1100" b="1" kern="1200"/>
            <a:t>November 2019</a:t>
          </a:r>
        </a:p>
        <a:p>
          <a:pPr lvl="0" algn="ctr" defTabSz="488950">
            <a:lnSpc>
              <a:spcPct val="90000"/>
            </a:lnSpc>
            <a:spcBef>
              <a:spcPct val="0"/>
            </a:spcBef>
            <a:spcAft>
              <a:spcPct val="35000"/>
            </a:spcAft>
          </a:pPr>
          <a:r>
            <a:rPr lang="en-US" sz="1100" kern="1200"/>
            <a:t>3rd project meeting</a:t>
          </a:r>
        </a:p>
      </dsp:txBody>
      <dsp:txXfrm>
        <a:off x="4236798" y="0"/>
        <a:ext cx="1267872" cy="666369"/>
      </dsp:txXfrm>
    </dsp:sp>
    <dsp:sp modelId="{5D0922CE-C5B0-43E7-BCA7-5F58B3BF2965}">
      <dsp:nvSpPr>
        <dsp:cNvPr id="0" name=""/>
        <dsp:cNvSpPr/>
      </dsp:nvSpPr>
      <dsp:spPr>
        <a:xfrm>
          <a:off x="4754095" y="730615"/>
          <a:ext cx="166592" cy="1665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381676-A083-4886-B446-ACC44059471C}">
      <dsp:nvSpPr>
        <dsp:cNvPr id="0" name=""/>
        <dsp:cNvSpPr/>
      </dsp:nvSpPr>
      <dsp:spPr>
        <a:xfrm>
          <a:off x="2943923" y="970979"/>
          <a:ext cx="1267872" cy="6663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en-US" sz="1100" b="1" kern="1200"/>
            <a:t>May 2019 </a:t>
          </a:r>
        </a:p>
        <a:p>
          <a:pPr lvl="0" algn="ctr" defTabSz="488950">
            <a:lnSpc>
              <a:spcPct val="90000"/>
            </a:lnSpc>
            <a:spcBef>
              <a:spcPct val="0"/>
            </a:spcBef>
            <a:spcAft>
              <a:spcPct val="35000"/>
            </a:spcAft>
          </a:pPr>
          <a:r>
            <a:rPr lang="en-US" sz="1000" kern="1200"/>
            <a:t>2nd project meeting </a:t>
          </a:r>
        </a:p>
      </dsp:txBody>
      <dsp:txXfrm>
        <a:off x="2943923" y="970979"/>
        <a:ext cx="1267872" cy="666369"/>
      </dsp:txXfrm>
    </dsp:sp>
    <dsp:sp modelId="{59CC5C72-EED5-4E15-A4F7-2D5105A4A8A0}">
      <dsp:nvSpPr>
        <dsp:cNvPr id="0" name=""/>
        <dsp:cNvSpPr/>
      </dsp:nvSpPr>
      <dsp:spPr>
        <a:xfrm>
          <a:off x="3408836" y="716328"/>
          <a:ext cx="166592" cy="1665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28F6BB-3C9A-4BE8-A016-48CEBDE4A685}">
      <dsp:nvSpPr>
        <dsp:cNvPr id="0" name=""/>
        <dsp:cNvSpPr/>
      </dsp:nvSpPr>
      <dsp:spPr>
        <a:xfrm>
          <a:off x="0" y="300058"/>
          <a:ext cx="5852160" cy="727751"/>
        </a:xfrm>
        <a:prstGeom prst="notched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C28182B1-852A-42A3-9EFC-CC2F7DA56B39}">
      <dsp:nvSpPr>
        <dsp:cNvPr id="0" name=""/>
        <dsp:cNvSpPr/>
      </dsp:nvSpPr>
      <dsp:spPr>
        <a:xfrm>
          <a:off x="2571" y="0"/>
          <a:ext cx="1697355" cy="531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March 2020</a:t>
          </a:r>
        </a:p>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4th project meeting</a:t>
          </a:r>
        </a:p>
      </dsp:txBody>
      <dsp:txXfrm>
        <a:off x="2571" y="0"/>
        <a:ext cx="1697355" cy="531147"/>
      </dsp:txXfrm>
    </dsp:sp>
    <dsp:sp modelId="{418FF6E8-7665-4FBE-9823-0CFD3D314F9B}">
      <dsp:nvSpPr>
        <dsp:cNvPr id="0" name=""/>
        <dsp:cNvSpPr/>
      </dsp:nvSpPr>
      <dsp:spPr>
        <a:xfrm>
          <a:off x="784855" y="597540"/>
          <a:ext cx="132786" cy="13278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05B8904-F738-42BA-9F24-956166866212}">
      <dsp:nvSpPr>
        <dsp:cNvPr id="0" name=""/>
        <dsp:cNvSpPr/>
      </dsp:nvSpPr>
      <dsp:spPr>
        <a:xfrm>
          <a:off x="1784794" y="796720"/>
          <a:ext cx="1697355" cy="531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June 2020</a:t>
          </a:r>
        </a:p>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Calibri"/>
              <a:ea typeface="+mn-ea"/>
              <a:cs typeface="+mn-cs"/>
            </a:rPr>
            <a:t>5th project meeting </a:t>
          </a:r>
          <a:endParaRPr lang="en-US" sz="700" kern="1200">
            <a:solidFill>
              <a:sysClr val="windowText" lastClr="000000">
                <a:hueOff val="0"/>
                <a:satOff val="0"/>
                <a:lumOff val="0"/>
                <a:alphaOff val="0"/>
              </a:sysClr>
            </a:solidFill>
            <a:latin typeface="Calibri"/>
            <a:ea typeface="+mn-ea"/>
            <a:cs typeface="+mn-cs"/>
          </a:endParaRPr>
        </a:p>
      </dsp:txBody>
      <dsp:txXfrm>
        <a:off x="1784794" y="796720"/>
        <a:ext cx="1697355" cy="531147"/>
      </dsp:txXfrm>
    </dsp:sp>
    <dsp:sp modelId="{DAAF31EA-BC22-40FB-AB81-D4772DE01887}">
      <dsp:nvSpPr>
        <dsp:cNvPr id="0" name=""/>
        <dsp:cNvSpPr/>
      </dsp:nvSpPr>
      <dsp:spPr>
        <a:xfrm>
          <a:off x="2567078" y="597540"/>
          <a:ext cx="132786" cy="13278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F735ADB-3044-4B3D-8D54-C92E71221821}">
      <dsp:nvSpPr>
        <dsp:cNvPr id="0" name=""/>
        <dsp:cNvSpPr/>
      </dsp:nvSpPr>
      <dsp:spPr>
        <a:xfrm>
          <a:off x="3567017" y="0"/>
          <a:ext cx="1697355" cy="531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September2020</a:t>
          </a:r>
        </a:p>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Calibri"/>
              <a:ea typeface="+mn-ea"/>
              <a:cs typeface="+mn-cs"/>
            </a:rPr>
            <a:t>6th project meeting</a:t>
          </a:r>
          <a:r>
            <a:rPr lang="en-US" sz="1100" kern="1200">
              <a:solidFill>
                <a:sysClr val="windowText" lastClr="000000">
                  <a:hueOff val="0"/>
                  <a:satOff val="0"/>
                  <a:lumOff val="0"/>
                  <a:alphaOff val="0"/>
                </a:sysClr>
              </a:solidFill>
              <a:latin typeface="Calibri"/>
              <a:ea typeface="+mn-ea"/>
              <a:cs typeface="+mn-cs"/>
            </a:rPr>
            <a:t> </a:t>
          </a:r>
        </a:p>
      </dsp:txBody>
      <dsp:txXfrm>
        <a:off x="3567017" y="0"/>
        <a:ext cx="1697355" cy="531147"/>
      </dsp:txXfrm>
    </dsp:sp>
    <dsp:sp modelId="{5D0922CE-C5B0-43E7-BCA7-5F58B3BF2965}">
      <dsp:nvSpPr>
        <dsp:cNvPr id="0" name=""/>
        <dsp:cNvSpPr/>
      </dsp:nvSpPr>
      <dsp:spPr>
        <a:xfrm>
          <a:off x="4349301" y="597540"/>
          <a:ext cx="132786" cy="13278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28F6BB-3C9A-4BE8-A016-48CEBDE4A685}">
      <dsp:nvSpPr>
        <dsp:cNvPr id="0" name=""/>
        <dsp:cNvSpPr/>
      </dsp:nvSpPr>
      <dsp:spPr>
        <a:xfrm>
          <a:off x="0" y="398360"/>
          <a:ext cx="5852160" cy="531147"/>
        </a:xfrm>
        <a:prstGeom prst="notched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C28182B1-852A-42A3-9EFC-CC2F7DA56B39}">
      <dsp:nvSpPr>
        <dsp:cNvPr id="0" name=""/>
        <dsp:cNvSpPr/>
      </dsp:nvSpPr>
      <dsp:spPr>
        <a:xfrm>
          <a:off x="2571" y="0"/>
          <a:ext cx="1697355" cy="531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October 2020</a:t>
          </a:r>
        </a:p>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Calibri"/>
              <a:ea typeface="+mn-ea"/>
              <a:cs typeface="+mn-cs"/>
            </a:rPr>
            <a:t>Bureau Decision on</a:t>
          </a:r>
        </a:p>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Calibri"/>
              <a:ea typeface="+mn-ea"/>
              <a:cs typeface="+mn-cs"/>
            </a:rPr>
            <a:t>mainstreaming phase</a:t>
          </a:r>
          <a:endParaRPr lang="en-US" sz="1100" b="1" kern="1200">
            <a:solidFill>
              <a:sysClr val="windowText" lastClr="000000">
                <a:hueOff val="0"/>
                <a:satOff val="0"/>
                <a:lumOff val="0"/>
                <a:alphaOff val="0"/>
              </a:sysClr>
            </a:solidFill>
            <a:latin typeface="Calibri"/>
            <a:ea typeface="+mn-ea"/>
            <a:cs typeface="+mn-cs"/>
          </a:endParaRPr>
        </a:p>
      </dsp:txBody>
      <dsp:txXfrm>
        <a:off x="2571" y="0"/>
        <a:ext cx="1697355" cy="531147"/>
      </dsp:txXfrm>
    </dsp:sp>
    <dsp:sp modelId="{418FF6E8-7665-4FBE-9823-0CFD3D314F9B}">
      <dsp:nvSpPr>
        <dsp:cNvPr id="0" name=""/>
        <dsp:cNvSpPr/>
      </dsp:nvSpPr>
      <dsp:spPr>
        <a:xfrm>
          <a:off x="784855" y="597540"/>
          <a:ext cx="132786" cy="13278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05B8904-F738-42BA-9F24-956166866212}">
      <dsp:nvSpPr>
        <dsp:cNvPr id="0" name=""/>
        <dsp:cNvSpPr/>
      </dsp:nvSpPr>
      <dsp:spPr>
        <a:xfrm>
          <a:off x="1784794" y="796720"/>
          <a:ext cx="1697355" cy="531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November-December 2020</a:t>
          </a:r>
        </a:p>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Calibri"/>
              <a:ea typeface="+mn-ea"/>
              <a:cs typeface="+mn-cs"/>
            </a:rPr>
            <a:t>Call for additonal partners </a:t>
          </a:r>
        </a:p>
      </dsp:txBody>
      <dsp:txXfrm>
        <a:off x="1784794" y="796720"/>
        <a:ext cx="1697355" cy="531147"/>
      </dsp:txXfrm>
    </dsp:sp>
    <dsp:sp modelId="{DAAF31EA-BC22-40FB-AB81-D4772DE01887}">
      <dsp:nvSpPr>
        <dsp:cNvPr id="0" name=""/>
        <dsp:cNvSpPr/>
      </dsp:nvSpPr>
      <dsp:spPr>
        <a:xfrm>
          <a:off x="2567078" y="597540"/>
          <a:ext cx="132786" cy="13278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F735ADB-3044-4B3D-8D54-C92E71221821}">
      <dsp:nvSpPr>
        <dsp:cNvPr id="0" name=""/>
        <dsp:cNvSpPr/>
      </dsp:nvSpPr>
      <dsp:spPr>
        <a:xfrm>
          <a:off x="3567017" y="0"/>
          <a:ext cx="1697355" cy="53114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2021</a:t>
          </a:r>
        </a:p>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Start</a:t>
          </a:r>
        </a:p>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Calibri"/>
              <a:ea typeface="+mn-ea"/>
              <a:cs typeface="+mn-cs"/>
            </a:rPr>
            <a:t>Mainstreaming phase</a:t>
          </a:r>
          <a:endParaRPr lang="en-US" sz="600" kern="1200">
            <a:solidFill>
              <a:sysClr val="windowText" lastClr="000000">
                <a:hueOff val="0"/>
                <a:satOff val="0"/>
                <a:lumOff val="0"/>
                <a:alphaOff val="0"/>
              </a:sysClr>
            </a:solidFill>
            <a:latin typeface="Calibri"/>
            <a:ea typeface="+mn-ea"/>
            <a:cs typeface="+mn-cs"/>
          </a:endParaRPr>
        </a:p>
      </dsp:txBody>
      <dsp:txXfrm>
        <a:off x="3567017" y="0"/>
        <a:ext cx="1697355" cy="531147"/>
      </dsp:txXfrm>
    </dsp:sp>
    <dsp:sp modelId="{5D0922CE-C5B0-43E7-BCA7-5F58B3BF2965}">
      <dsp:nvSpPr>
        <dsp:cNvPr id="0" name=""/>
        <dsp:cNvSpPr/>
      </dsp:nvSpPr>
      <dsp:spPr>
        <a:xfrm>
          <a:off x="4349301" y="597540"/>
          <a:ext cx="132786" cy="13278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5359D026D5844F9121FDC8959506FD" ma:contentTypeVersion="6" ma:contentTypeDescription="Create a new document." ma:contentTypeScope="" ma:versionID="033172546d8dd73e29ee5a72a2b6c93b">
  <xsd:schema xmlns:xsd="http://www.w3.org/2001/XMLSchema" xmlns:xs="http://www.w3.org/2001/XMLSchema" xmlns:p="http://schemas.microsoft.com/office/2006/metadata/properties" xmlns:ns1="http://schemas.microsoft.com/sharepoint/v3" xmlns:ns2="61ca3f1a-19f4-461d-a43b-0b5ad97b08be" xmlns:ns3="0839c6ea-a1dc-4bb6-8edd-505e41658e6a" xmlns:ns4="eb88869c-fc5f-4bcf-872f-ed8c799e1c02" targetNamespace="http://schemas.microsoft.com/office/2006/metadata/properties" ma:root="true" ma:fieldsID="4560ece01af1e5a4d2e87dfe1b231336" ns1:_="" ns2:_="" ns3:_="" ns4:_="">
    <xsd:import namespace="http://schemas.microsoft.com/sharepoint/v3"/>
    <xsd:import namespace="61ca3f1a-19f4-461d-a43b-0b5ad97b08be"/>
    <xsd:import namespace="0839c6ea-a1dc-4bb6-8edd-505e41658e6a"/>
    <xsd:import namespace="eb88869c-fc5f-4bcf-872f-ed8c799e1c0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2:KIKLOS_ID" minOccurs="0"/>
                <xsd:element ref="ns4:go3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IKLOS_ID" ma:index="15" nillable="true" ma:displayName="KIKLOS_ID" ma:description="Reference of a communication activity in KIKLOS" ma:internalName="KIKLOS_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88869c-fc5f-4bcf-872f-ed8c799e1c02" elementFormDefault="qualified">
    <xsd:import namespace="http://schemas.microsoft.com/office/2006/documentManagement/types"/>
    <xsd:import namespace="http://schemas.microsoft.com/office/infopath/2007/PartnerControls"/>
    <xsd:element name="go3c" ma:index="16" nillable="true" ma:displayName="Text" ma:internalName="go3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61ca3f1a-19f4-461d-a43b-0b5ad97b08be">4HZEMHAC3EDJ-6-3482</_dlc_DocId>
    <_dlc_DocIdUrl xmlns="61ca3f1a-19f4-461d-a43b-0b5ad97b08be">
      <Url>http://dm/CoR/2018/_layouts/DocIdRedir.aspx?ID=4HZEMHAC3EDJ-6-3482</Url>
      <Description>4HZEMHAC3EDJ-6-3482</Description>
    </_dlc_DocIdUrl>
    <PublishingExpirationDate xmlns="http://schemas.microsoft.com/sharepoint/v3" xsi:nil="true"/>
    <PublishingStartDate xmlns="http://schemas.microsoft.com/sharepoint/v3" xsi:nil="true"/>
    <KIKLOS_ID xmlns="61ca3f1a-19f4-461d-a43b-0b5ad97b08be" xsi:nil="true"/>
    <go3c xmlns="eb88869c-fc5f-4bcf-872f-ed8c799e1c02"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LongProp xmlns="" name="AvailableTranslations_0"><![CDATA[NL|55c6556c-b4f4-441d-9acf-c498d4f838bd;ET|ff6c3f4c-b02c-4c3c-ab07-2c37995a7a0a;HU|6b229040-c589-4408-b4c1-4285663d20a8;EL|6d4f4d51-af9b-4650-94b4-4276bee85c91;BG|1a1b3951-7821-4e6a-85f5-5673fc08bd2c;LV|46f7e311-5d9f-4663-b433-18aeccb7ace7;HR|2f555653-ed1a-4fe6-8362-9082d95989e5;MT|7df99101-6854-4a26-b53a-b88c0da02c26;IT|0774613c-01ed-4e5d-a25d-11d2388de825;DA|5d49c027-8956-412b-aa16-e85a0f96ad0e;RO|feb747a2-64cd-4299-af12-4833ddc30497;SK|46d9fce0-ef79-4f71-b89b-cd6aa82426b8;PL|1e03da61-4678-4e07-b136-b5024ca9197b;SL|98a412ae-eb01-49e9-ae3d-585a81724cfc;CS|72f9705b-0217-4fd3-bea2-cbc7ed80e26e;DE|f6b31e5a-26fa-4935-b661-318e46daf27e;ES|e7a6b05b-ae16-40c8-add9-68b64b03aeba;EN|f2175f21-25d7-44a3-96da-d6a61b075e1b;FI|87606a43-d45f-42d6-b8c9-e1a3457db5b7;LT|a7ff5ce7-6123-4f68-865a-a57c31810414;FR|d2afafd3-4c81-4f60-8f52-ee33f2f54ff3;SV|c2ed69e7-a339-43d7-8f22-d93680a92aa0;PT|50ccc04a-eadd-42ae-a0cb-acaf45f812ba]]></LongProp>
</LongProperties>
</file>

<file path=customXml/itemProps1.xml><?xml version="1.0" encoding="utf-8"?>
<ds:datastoreItem xmlns:ds="http://schemas.openxmlformats.org/officeDocument/2006/customXml" ds:itemID="{768D6444-8366-480C-A83E-5AADEADA4744}"/>
</file>

<file path=customXml/itemProps2.xml><?xml version="1.0" encoding="utf-8"?>
<ds:datastoreItem xmlns:ds="http://schemas.openxmlformats.org/officeDocument/2006/customXml" ds:itemID="{5EC1689A-8816-4EB6-83A5-6C6B34ADB7A0}"/>
</file>

<file path=customXml/itemProps3.xml><?xml version="1.0" encoding="utf-8"?>
<ds:datastoreItem xmlns:ds="http://schemas.openxmlformats.org/officeDocument/2006/customXml" ds:itemID="{06358CBA-AF79-4887-9FC3-F19298167912}"/>
</file>

<file path=customXml/itemProps4.xml><?xml version="1.0" encoding="utf-8"?>
<ds:datastoreItem xmlns:ds="http://schemas.openxmlformats.org/officeDocument/2006/customXml" ds:itemID="{83D88568-062B-4C59-8661-CD32E676FB83}"/>
</file>

<file path=customXml/itemProps5.xml><?xml version="1.0" encoding="utf-8"?>
<ds:datastoreItem xmlns:ds="http://schemas.openxmlformats.org/officeDocument/2006/customXml" ds:itemID="{9B25D916-E4A9-40BA-A37E-3ED501C18802}"/>
</file>

<file path=customXml/itemProps6.xml><?xml version="1.0" encoding="utf-8"?>
<ds:datastoreItem xmlns:ds="http://schemas.openxmlformats.org/officeDocument/2006/customXml" ds:itemID="{5B073B6E-0DC1-47CD-B26C-22EC677E2129}"/>
</file>

<file path=docProps/app.xml><?xml version="1.0" encoding="utf-8"?>
<Properties xmlns="http://schemas.openxmlformats.org/officeDocument/2006/extended-properties" xmlns:vt="http://schemas.openxmlformats.org/officeDocument/2006/docPropsVTypes">
  <Template>Styles.dotm</Template>
  <TotalTime>0</TotalTime>
  <Pages>11</Pages>
  <Words>3028</Words>
  <Characters>17749</Characters>
  <Application>Microsoft Office Word</Application>
  <DocSecurity>0</DocSecurity>
  <Lines>369</Lines>
  <Paragraphs>89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Pt_08_b)_REV_01_Situation of UK staff members after the United Kingdom's withdrawal from the European Union</vt:lpstr>
      <vt:lpstr>Nouveau modèle NB CdR</vt:lpstr>
    </vt:vector>
  </TitlesOfParts>
  <Company>CESE-CdR</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Pt_05_Subsidiarity task force follow-up: Pilot project for a network of regional hubs to assess the implementation of EU legislation</dc:title>
  <dc:subject>Bureau memo</dc:subject>
  <dc:creator>Brigitte Vigano</dc:creator>
  <cp:keywords>COR-2018-03132-05-00-NB-TRA-EN</cp:keywords>
  <dc:description>Rapporteur:  - Original language: EN - Date of document: 26/09/2018 - Date of meeting: 08/10/2018 - External documents:  - Administrator: MME Bouquerel Caroline</dc:description>
  <cp:lastModifiedBy>hlib</cp:lastModifiedBy>
  <cp:revision>2</cp:revision>
  <cp:lastPrinted>2018-09-25T07:38:00Z</cp:lastPrinted>
  <dcterms:created xsi:type="dcterms:W3CDTF">2018-09-26T14:52:00Z</dcterms:created>
  <dcterms:modified xsi:type="dcterms:W3CDTF">2018-09-26T14:52:00Z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26/09/2018, 22/06/2018, 20/06/2018, 20/07/2016</vt:lpwstr>
  </property>
  <property fmtid="{D5CDD505-2E9C-101B-9397-08002B2CF9AE}" pid="4" name="Pref_Time">
    <vt:lpwstr>09:41:19, 12:32:05, 08:41:03, 18:33:52</vt:lpwstr>
  </property>
  <property fmtid="{D5CDD505-2E9C-101B-9397-08002B2CF9AE}" pid="5" name="Pref_User">
    <vt:lpwstr>tvoc, enied, amett, amett</vt:lpwstr>
  </property>
  <property fmtid="{D5CDD505-2E9C-101B-9397-08002B2CF9AE}" pid="6" name="Pref_FileName">
    <vt:lpwstr>COR-2018-03132-05-00-NB-ORI.docx, COR-2018-01703-07-01-NB-ORI.docx, COR-2018-01703-07-00-NB-ORI.docx, COR-EESC-2016-04326-00-00-ADMIN-ORI.docx</vt:lpwstr>
  </property>
  <property fmtid="{D5CDD505-2E9C-101B-9397-08002B2CF9AE}" pid="7" name="ContentTypeId">
    <vt:lpwstr>0x010100C05359D026D5844F9121FDC8959506FD</vt:lpwstr>
  </property>
  <property fmtid="{D5CDD505-2E9C-101B-9397-08002B2CF9AE}" pid="8" name="_dlc_DocIdItemGuid">
    <vt:lpwstr>36f42f56-d831-427d-aba1-5b2efe5b44e9</vt:lpwstr>
  </property>
  <property fmtid="{D5CDD505-2E9C-101B-9397-08002B2CF9AE}" pid="9" name="DocumentType_0">
    <vt:lpwstr>NB|086d36d2-b81a-4b8e-8d1e-a22010addc8b</vt:lpwstr>
  </property>
  <property fmtid="{D5CDD505-2E9C-101B-9397-08002B2CF9AE}" pid="10" name="AvailableTranslations">
    <vt:lpwstr>30;#LV|46f7e311-5d9f-4663-b433-18aeccb7ace7;#11;#ES|e7a6b05b-ae16-40c8-add9-68b64b03aeba;#29;#BG|1a1b3951-7821-4e6a-85f5-5673fc08bd2c;#31;#IT|0774613c-01ed-4e5d-a25d-11d2388de825;#33;#HR|2f555653-ed1a-4fe6-8362-9082d95989e5;#28;#PT|50ccc04a-eadd-42ae-a0cb-acaf45f812ba;#40;#LT|a7ff5ce7-6123-4f68-865a-a57c31810414;#19;#PL|1e03da61-4678-4e07-b136-b5024ca9197b;#39;#CS|72f9705b-0217-4fd3-bea2-cbc7ed80e26e;#38;#ET|ff6c3f4c-b02c-4c3c-ab07-2c37995a7a0a;#34;#SL|98a412ae-eb01-49e9-ae3d-585a81724cfc;#27;#NL|55c6556c-b4f4-441d-9acf-c498d4f838bd;#18;#SV|c2ed69e7-a339-43d7-8f22-d93680a92aa0;#4;#EN|f2175f21-25d7-44a3-96da-d6a61b075e1b;#37;#SK|46d9fce0-ef79-4f71-b89b-cd6aa82426b8;#35;#RO|feb747a2-64cd-4299-af12-4833ddc30497;#15;#EL|6d4f4d51-af9b-4650-94b4-4276bee85c91;#17;#HU|6b229040-c589-4408-b4c1-4285663d20a8;#26;#MT|7df99101-6854-4a26-b53a-b88c0da02c26;#36;#DA|5d49c027-8956-412b-aa16-e85a0f96ad0e;#32;#FI|87606a43-d45f-42d6-b8c9-e1a3457db5b7;#13;#DE|f6b31e5a-26fa-4935-b661-318e46daf27e;#23;#FR|d2afafd3-4c81-4f60-8f52-ee33f2f54ff3</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2018</vt:i4>
  </property>
  <property fmtid="{D5CDD505-2E9C-101B-9397-08002B2CF9AE}" pid="14" name="DocumentNumber">
    <vt:i4>3132</vt:i4>
  </property>
  <property fmtid="{D5CDD505-2E9C-101B-9397-08002B2CF9AE}" pid="15" name="DocumentVersion">
    <vt:i4>0</vt:i4>
  </property>
  <property fmtid="{D5CDD505-2E9C-101B-9397-08002B2CF9AE}" pid="16" name="DocumentSource">
    <vt:lpwstr>1;#CoR|cb2d75ef-4a7d-4393-b797-49ed6298a5ea</vt:lpwstr>
  </property>
  <property fmtid="{D5CDD505-2E9C-101B-9397-08002B2CF9AE}" pid="18" name="DocumentType">
    <vt:lpwstr>84;#NB|086d36d2-b81a-4b8e-8d1e-a22010addc8b</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5</vt:i4>
  </property>
  <property fmtid="{D5CDD505-2E9C-101B-9397-08002B2CF9AE}" pid="22" name="RequestingService">
    <vt:lpwstr>Organes statutaires et réunions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BUR CDR|c746c8a5-35bb-487b-9ea7-3f1412c8eddb</vt:lpwstr>
  </property>
  <property fmtid="{D5CDD505-2E9C-101B-9397-08002B2CF9AE}" pid="26" name="OriginalLanguage">
    <vt:lpwstr>4;#EN|f2175f21-25d7-44a3-96da-d6a61b075e1b</vt:lpwstr>
  </property>
  <property fmtid="{D5CDD505-2E9C-101B-9397-08002B2CF9AE}" pid="27" name="MeetingName">
    <vt:lpwstr>76;#BUR CDR|c746c8a5-35bb-487b-9ea7-3f1412c8eddb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2018-10-08T12:00:00Z</vt:filetime>
  </property>
  <property fmtid="{D5CDD505-2E9C-101B-9397-08002B2CF9AE}" pid="31" name="TaxCatchAll">
    <vt:lpwstr>7;#English|bdbee8c7-072c-4a33-ae34-5b1e06637655</vt:lpwstr>
  </property>
  <property fmtid="{D5CDD505-2E9C-101B-9397-08002B2CF9AE}" pid="32" name="AvailableTranslations_0">
    <vt:lpwstr/>
  </property>
  <property fmtid="{D5CDD505-2E9C-101B-9397-08002B2CF9AE}" pid="33" name="VersionStatus">
    <vt:lpwstr>7;#Final|ea5e6674-7b27-4bac-b091-73adbb394efe</vt:lpwstr>
  </property>
  <property fmtid="{D5CDD505-2E9C-101B-9397-08002B2CF9AE}" pid="34" name="VersionStatus_0">
    <vt:lpwstr>Final|ea5e6674-7b27-4bac-b091-73adbb394efe</vt:lpwstr>
  </property>
  <property fmtid="{D5CDD505-2E9C-101B-9397-08002B2CF9AE}" pid="35" name="FicheNumber">
    <vt:i4>9669</vt:i4>
  </property>
  <property fmtid="{D5CDD505-2E9C-101B-9397-08002B2CF9AE}" pid="36" name="DocumentYear">
    <vt:i4>2018</vt:i4>
  </property>
  <property fmtid="{D5CDD505-2E9C-101B-9397-08002B2CF9AE}" pid="37" name="DocumentLanguage">
    <vt:lpwstr>4;#EN|f2175f21-25d7-44a3-96da-d6a61b075e1b</vt:lpwstr>
  </property>
  <property fmtid="{D5CDD505-2E9C-101B-9397-08002B2CF9AE}" pid="38" name="p2fcf63a50b541b9841bb70f49df3317">
    <vt:lpwstr>English|bdbee8c7-072c-4a33-ae34-5b1e06637655</vt:lpwstr>
  </property>
  <property fmtid="{D5CDD505-2E9C-101B-9397-08002B2CF9AE}" pid="39" name="CoR_Language">
    <vt:lpwstr>7;#English|bdbee8c7-072c-4a33-ae34-5b1e06637655</vt:lpwstr>
  </property>
</Properties>
</file>