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73"/>
      </w:tblGrid>
      <w:tr w:rsidR="00197575" w:rsidRPr="00350955" w14:paraId="7DB485A2" w14:textId="77777777" w:rsidTr="003D2685">
        <w:tc>
          <w:tcPr>
            <w:tcW w:w="9073" w:type="dxa"/>
            <w:tcBorders>
              <w:top w:val="nil"/>
              <w:left w:val="nil"/>
              <w:bottom w:val="nil"/>
              <w:right w:val="nil"/>
            </w:tcBorders>
            <w:shd w:val="clear" w:color="auto" w:fill="FFFFFF"/>
          </w:tcPr>
          <w:p w14:paraId="76783C77" w14:textId="53861D2D" w:rsidR="00197575" w:rsidRPr="00350955" w:rsidRDefault="005646D8" w:rsidP="00464098">
            <w:pPr>
              <w:widowControl w:val="0"/>
              <w:overflowPunct/>
              <w:jc w:val="left"/>
              <w:textAlignment w:val="auto"/>
              <w:rPr>
                <w:rFonts w:eastAsiaTheme="minorEastAsia"/>
                <w:sz w:val="24"/>
                <w:szCs w:val="24"/>
                <w:lang w:eastAsia="fr-BE"/>
              </w:rPr>
            </w:pPr>
            <w:bookmarkStart w:id="0" w:name="_GoBack"/>
            <w:bookmarkEnd w:id="0"/>
            <w:r w:rsidRPr="00350955">
              <w:rPr>
                <w:rFonts w:ascii="Arial" w:eastAsia="Arial Unicode MS" w:hAnsi="Arial" w:cs="Arial"/>
                <w:noProof/>
                <w:color w:val="000000"/>
                <w:sz w:val="24"/>
                <w:lang w:eastAsia="en-GB"/>
              </w:rPr>
              <w:drawing>
                <wp:inline distT="0" distB="0" distL="0" distR="0" wp14:anchorId="0804FED8" wp14:editId="42B150AD">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p>
        </w:tc>
      </w:tr>
    </w:tbl>
    <w:p w14:paraId="117780FB" w14:textId="2EB614C6" w:rsidR="00765180" w:rsidRPr="00350955" w:rsidRDefault="0015299C" w:rsidP="00464098">
      <w:pPr>
        <w:widowControl w:val="0"/>
        <w:overflowPunct/>
        <w:jc w:val="right"/>
        <w:textAlignment w:val="auto"/>
        <w:rPr>
          <w:color w:val="000000"/>
        </w:rPr>
      </w:pPr>
      <w:r w:rsidRPr="00884617">
        <w:rPr>
          <w:noProof/>
          <w:lang w:eastAsia="en-GB"/>
        </w:rPr>
        <mc:AlternateContent>
          <mc:Choice Requires="wps">
            <w:drawing>
              <wp:anchor distT="0" distB="0" distL="114300" distR="114300" simplePos="0" relativeHeight="251659264" behindDoc="1" locked="0" layoutInCell="0" allowOverlap="1" wp14:anchorId="080E5B7C" wp14:editId="4A248215">
                <wp:simplePos x="0" y="0"/>
                <wp:positionH relativeFrom="page">
                  <wp:posOffset>6663193</wp:posOffset>
                </wp:positionH>
                <wp:positionV relativeFrom="page">
                  <wp:posOffset>10082254</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6DDE4" w14:textId="77777777" w:rsidR="003A0F02" w:rsidRPr="00884617" w:rsidRDefault="003A0F02" w:rsidP="003A0F02">
                            <w:pPr>
                              <w:overflowPunct/>
                              <w:adjustRightInd/>
                              <w:jc w:val="center"/>
                              <w:textAlignment w:val="auto"/>
                              <w:rPr>
                                <w:rFonts w:ascii="Arial" w:hAnsi="Arial" w:cs="Arial"/>
                                <w:b/>
                                <w:sz w:val="48"/>
                                <w:lang w:val="en-US"/>
                              </w:rPr>
                            </w:pPr>
                            <w:r w:rsidRPr="00884617">
                              <w:rPr>
                                <w:rFonts w:ascii="Arial" w:hAnsi="Arial" w:cs="Arial"/>
                                <w:b/>
                                <w:sz w:val="48"/>
                                <w:lang w:val="en-US"/>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E5B7C" id="_x0000_t202" coordsize="21600,21600" o:spt="202" path="m,l,21600r21600,l21600,xe">
                <v:stroke joinstyle="miter"/>
                <v:path gradientshapeok="t" o:connecttype="rect"/>
              </v:shapetype>
              <v:shape id="Text Box 3" o:spid="_x0000_s1026" type="#_x0000_t202" style="position:absolute;left:0;text-align:left;margin-left:524.65pt;margin-top:793.9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" o:allowincell="f" filled="f" stroked="f">
                <v:textbox>
                  <w:txbxContent>
                    <w:p w14:paraId="7816DDE4" w14:textId="77777777" w:rsidR="003A0F02" w:rsidRPr="00884617" w:rsidRDefault="003A0F02" w:rsidP="003A0F02">
                      <w:pPr>
                        <w:overflowPunct/>
                        <w:adjustRightInd/>
                        <w:jc w:val="center"/>
                        <w:textAlignment w:val="auto"/>
                        <w:rPr>
                          <w:rFonts w:ascii="Arial" w:hAnsi="Arial" w:cs="Arial"/>
                          <w:b/>
                          <w:sz w:val="48"/>
                          <w:lang w:val="en-US"/>
                        </w:rPr>
                      </w:pPr>
                      <w:r w:rsidRPr="00884617">
                        <w:rPr>
                          <w:rFonts w:ascii="Arial" w:hAnsi="Arial" w:cs="Arial"/>
                          <w:b/>
                          <w:sz w:val="48"/>
                          <w:lang w:val="en-US"/>
                        </w:rPr>
                        <w:t>EN</w:t>
                      </w:r>
                    </w:p>
                  </w:txbxContent>
                </v:textbox>
                <w10:wrap anchorx="page" anchory="page"/>
              </v:shape>
            </w:pict>
          </mc:Fallback>
        </mc:AlternateContent>
      </w:r>
    </w:p>
    <w:p w14:paraId="309BCAAB" w14:textId="424B0207" w:rsidR="00197575" w:rsidRPr="00350955" w:rsidRDefault="00197575" w:rsidP="00464098">
      <w:pPr>
        <w:widowControl w:val="0"/>
        <w:overflowPunct/>
        <w:jc w:val="right"/>
        <w:textAlignment w:val="auto"/>
        <w:rPr>
          <w:color w:val="000000"/>
        </w:rPr>
      </w:pPr>
      <w:r w:rsidRPr="00350955">
        <w:rPr>
          <w:color w:val="000000"/>
        </w:rPr>
        <w:t xml:space="preserve">Brussels, </w:t>
      </w:r>
      <w:r w:rsidR="00AD0607" w:rsidRPr="00350955">
        <w:rPr>
          <w:color w:val="000000"/>
        </w:rPr>
        <w:t>2</w:t>
      </w:r>
      <w:r w:rsidR="003A0F02">
        <w:rPr>
          <w:color w:val="000000"/>
        </w:rPr>
        <w:t>2</w:t>
      </w:r>
      <w:r w:rsidR="00AD0607" w:rsidRPr="00350955">
        <w:rPr>
          <w:color w:val="000000"/>
        </w:rPr>
        <w:t xml:space="preserve"> </w:t>
      </w:r>
      <w:r w:rsidR="00AD0607">
        <w:rPr>
          <w:color w:val="000000"/>
        </w:rPr>
        <w:t>February</w:t>
      </w:r>
      <w:r w:rsidR="00AD0607" w:rsidRPr="00350955">
        <w:rPr>
          <w:color w:val="000000"/>
        </w:rPr>
        <w:t xml:space="preserve"> </w:t>
      </w:r>
      <w:r w:rsidR="00537AD3" w:rsidRPr="00350955">
        <w:rPr>
          <w:color w:val="000000"/>
        </w:rPr>
        <w:t>202</w:t>
      </w:r>
      <w:r w:rsidR="00045FD9" w:rsidRPr="00350955">
        <w:rPr>
          <w:color w:val="000000"/>
        </w:rPr>
        <w:t>2</w:t>
      </w:r>
    </w:p>
    <w:p w14:paraId="63BABF69" w14:textId="77777777" w:rsidR="00197575" w:rsidRPr="00350955" w:rsidRDefault="00197575" w:rsidP="00464098">
      <w:pPr>
        <w:widowControl w:val="0"/>
        <w:overflowPunct/>
        <w:jc w:val="right"/>
        <w:textAlignment w:val="auto"/>
        <w:rPr>
          <w:color w:val="000000"/>
        </w:rPr>
      </w:pPr>
    </w:p>
    <w:p w14:paraId="0E4E0F51" w14:textId="77777777" w:rsidR="00197575" w:rsidRPr="00350955" w:rsidRDefault="00197575" w:rsidP="00464098">
      <w:pPr>
        <w:widowControl w:val="0"/>
        <w:overflowPunct/>
        <w:jc w:val="center"/>
        <w:textAlignment w:val="auto"/>
        <w:rPr>
          <w:b/>
          <w:color w:val="000000"/>
        </w:rPr>
      </w:pPr>
      <w:r w:rsidRPr="00350955">
        <w:rPr>
          <w:b/>
          <w:color w:val="000000"/>
        </w:rPr>
        <w:t>NOTICE OF MEETING</w:t>
      </w:r>
    </w:p>
    <w:p w14:paraId="63AE46AE" w14:textId="77777777" w:rsidR="00197575" w:rsidRPr="00350955" w:rsidRDefault="00197575" w:rsidP="00464098">
      <w:pPr>
        <w:widowControl w:val="0"/>
        <w:overflowPunct/>
        <w:jc w:val="center"/>
        <w:textAlignment w:val="auto"/>
        <w:rPr>
          <w:color w:val="000000"/>
        </w:rPr>
      </w:pPr>
    </w:p>
    <w:p w14:paraId="2FDA5A27" w14:textId="77777777" w:rsidR="00137280" w:rsidRPr="00350955" w:rsidRDefault="00197575" w:rsidP="00464098">
      <w:pPr>
        <w:widowControl w:val="0"/>
        <w:overflowPunct/>
        <w:jc w:val="center"/>
        <w:textAlignment w:val="auto"/>
        <w:rPr>
          <w:b/>
          <w:color w:val="000000"/>
        </w:rPr>
      </w:pPr>
      <w:r w:rsidRPr="00350955">
        <w:rPr>
          <w:b/>
          <w:color w:val="000000"/>
        </w:rPr>
        <w:t xml:space="preserve">7th Mandate </w:t>
      </w:r>
      <w:r w:rsidR="00F62E84" w:rsidRPr="00350955">
        <w:rPr>
          <w:b/>
          <w:color w:val="000000"/>
        </w:rPr>
        <w:t>–</w:t>
      </w:r>
      <w:r w:rsidRPr="00350955">
        <w:rPr>
          <w:b/>
          <w:color w:val="000000"/>
        </w:rPr>
        <w:t xml:space="preserve"> ECON</w:t>
      </w:r>
      <w:r w:rsidR="00846065" w:rsidRPr="00350955">
        <w:rPr>
          <w:b/>
          <w:color w:val="000000"/>
        </w:rPr>
        <w:t xml:space="preserve"> </w:t>
      </w:r>
      <w:r w:rsidR="00F62E84" w:rsidRPr="00350955">
        <w:rPr>
          <w:b/>
          <w:color w:val="000000"/>
        </w:rPr>
        <w:t>c</w:t>
      </w:r>
      <w:r w:rsidR="00846065" w:rsidRPr="00350955">
        <w:rPr>
          <w:b/>
          <w:color w:val="000000"/>
        </w:rPr>
        <w:t>ommission</w:t>
      </w:r>
    </w:p>
    <w:p w14:paraId="66C154F2" w14:textId="77777777" w:rsidR="00197575" w:rsidRPr="00350955" w:rsidRDefault="00197575" w:rsidP="00464098">
      <w:pPr>
        <w:widowControl w:val="0"/>
        <w:overflowPunct/>
        <w:jc w:val="center"/>
        <w:textAlignment w:val="auto"/>
        <w:rPr>
          <w:color w:val="00000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2755"/>
        <w:gridCol w:w="6432"/>
      </w:tblGrid>
      <w:tr w:rsidR="00197575" w:rsidRPr="00350955" w14:paraId="5CD0C6E2" w14:textId="77777777" w:rsidTr="00765180">
        <w:trPr>
          <w:jc w:val="center"/>
        </w:trPr>
        <w:tc>
          <w:tcPr>
            <w:tcW w:w="2721" w:type="dxa"/>
            <w:tcBorders>
              <w:top w:val="nil"/>
              <w:left w:val="nil"/>
              <w:bottom w:val="nil"/>
              <w:right w:val="nil"/>
            </w:tcBorders>
            <w:shd w:val="clear" w:color="auto" w:fill="FFFFFF"/>
          </w:tcPr>
          <w:p w14:paraId="21E4AC65" w14:textId="77777777" w:rsidR="00197575" w:rsidRPr="00350955" w:rsidRDefault="00197575" w:rsidP="00464098">
            <w:pPr>
              <w:widowControl w:val="0"/>
              <w:overflowPunct/>
              <w:jc w:val="left"/>
              <w:textAlignment w:val="auto"/>
              <w:rPr>
                <w:rFonts w:eastAsiaTheme="minorEastAsia"/>
                <w:color w:val="000000"/>
                <w:szCs w:val="22"/>
                <w:lang w:eastAsia="fr-BE"/>
              </w:rPr>
            </w:pPr>
            <w:r w:rsidRPr="00350955">
              <w:rPr>
                <w:color w:val="000000"/>
              </w:rPr>
              <w:t>Meeting No</w:t>
            </w:r>
          </w:p>
        </w:tc>
        <w:tc>
          <w:tcPr>
            <w:tcW w:w="6351" w:type="dxa"/>
            <w:tcBorders>
              <w:top w:val="nil"/>
              <w:left w:val="nil"/>
              <w:bottom w:val="nil"/>
              <w:right w:val="nil"/>
            </w:tcBorders>
            <w:shd w:val="clear" w:color="auto" w:fill="FFFFFF"/>
          </w:tcPr>
          <w:p w14:paraId="5CB6686B" w14:textId="6F50CE28" w:rsidR="00197575" w:rsidRPr="00350955" w:rsidRDefault="00EA69AE" w:rsidP="00464098">
            <w:pPr>
              <w:widowControl w:val="0"/>
              <w:overflowPunct/>
              <w:jc w:val="left"/>
              <w:textAlignment w:val="auto"/>
              <w:rPr>
                <w:rFonts w:eastAsiaTheme="minorEastAsia"/>
                <w:sz w:val="24"/>
                <w:szCs w:val="24"/>
                <w:lang w:eastAsia="fr-BE"/>
              </w:rPr>
            </w:pPr>
            <w:r w:rsidRPr="00350955">
              <w:rPr>
                <w:sz w:val="24"/>
              </w:rPr>
              <w:t>1</w:t>
            </w:r>
            <w:r w:rsidR="00045FD9" w:rsidRPr="00350955">
              <w:rPr>
                <w:sz w:val="24"/>
              </w:rPr>
              <w:t>1</w:t>
            </w:r>
          </w:p>
        </w:tc>
      </w:tr>
      <w:tr w:rsidR="00197575" w:rsidRPr="00350955" w14:paraId="3FB68D65" w14:textId="77777777" w:rsidTr="00765180">
        <w:trPr>
          <w:jc w:val="center"/>
        </w:trPr>
        <w:tc>
          <w:tcPr>
            <w:tcW w:w="2721" w:type="dxa"/>
            <w:tcBorders>
              <w:top w:val="nil"/>
              <w:left w:val="nil"/>
              <w:bottom w:val="nil"/>
              <w:right w:val="nil"/>
            </w:tcBorders>
            <w:shd w:val="clear" w:color="auto" w:fill="FFFFFF"/>
          </w:tcPr>
          <w:p w14:paraId="506AA929" w14:textId="77777777" w:rsidR="00197575" w:rsidRPr="00350955" w:rsidRDefault="00197575" w:rsidP="00464098">
            <w:pPr>
              <w:widowControl w:val="0"/>
              <w:overflowPunct/>
              <w:jc w:val="left"/>
              <w:textAlignment w:val="auto"/>
              <w:rPr>
                <w:rFonts w:eastAsiaTheme="minorEastAsia"/>
                <w:color w:val="000000"/>
                <w:szCs w:val="22"/>
                <w:lang w:eastAsia="fr-BE"/>
              </w:rPr>
            </w:pPr>
            <w:r w:rsidRPr="00350955">
              <w:rPr>
                <w:color w:val="000000"/>
              </w:rPr>
              <w:t>Chair</w:t>
            </w:r>
          </w:p>
        </w:tc>
        <w:tc>
          <w:tcPr>
            <w:tcW w:w="6351" w:type="dxa"/>
            <w:tcBorders>
              <w:top w:val="nil"/>
              <w:left w:val="nil"/>
              <w:bottom w:val="nil"/>
              <w:right w:val="nil"/>
            </w:tcBorders>
            <w:shd w:val="clear" w:color="auto" w:fill="FFFFFF"/>
          </w:tcPr>
          <w:p w14:paraId="26E87AAA" w14:textId="77777777" w:rsidR="00197575" w:rsidRPr="00350955" w:rsidRDefault="00197575" w:rsidP="00464098">
            <w:pPr>
              <w:widowControl w:val="0"/>
              <w:overflowPunct/>
              <w:jc w:val="left"/>
              <w:textAlignment w:val="auto"/>
              <w:rPr>
                <w:rFonts w:eastAsiaTheme="minorEastAsia"/>
                <w:color w:val="000000"/>
                <w:szCs w:val="22"/>
                <w:lang w:eastAsia="fr-BE"/>
              </w:rPr>
            </w:pPr>
            <w:r w:rsidRPr="00350955">
              <w:rPr>
                <w:color w:val="000000"/>
              </w:rPr>
              <w:t>Michael MURPHY (IE/EPP)</w:t>
            </w:r>
          </w:p>
        </w:tc>
      </w:tr>
      <w:tr w:rsidR="00197575" w:rsidRPr="00350955" w14:paraId="45EFCE18" w14:textId="77777777" w:rsidTr="00765180">
        <w:trPr>
          <w:jc w:val="center"/>
        </w:trPr>
        <w:tc>
          <w:tcPr>
            <w:tcW w:w="2721" w:type="dxa"/>
            <w:tcBorders>
              <w:top w:val="nil"/>
              <w:left w:val="nil"/>
              <w:bottom w:val="nil"/>
              <w:right w:val="nil"/>
            </w:tcBorders>
            <w:shd w:val="clear" w:color="auto" w:fill="FFFFFF"/>
          </w:tcPr>
          <w:p w14:paraId="595B3A06" w14:textId="77777777" w:rsidR="00197575" w:rsidRPr="00350955" w:rsidRDefault="00197575" w:rsidP="00464098">
            <w:pPr>
              <w:widowControl w:val="0"/>
              <w:overflowPunct/>
              <w:jc w:val="left"/>
              <w:textAlignment w:val="auto"/>
              <w:rPr>
                <w:rFonts w:eastAsiaTheme="minorEastAsia"/>
                <w:color w:val="000000"/>
                <w:szCs w:val="22"/>
                <w:lang w:eastAsia="fr-BE"/>
              </w:rPr>
            </w:pPr>
            <w:r w:rsidRPr="00350955">
              <w:rPr>
                <w:color w:val="000000"/>
              </w:rPr>
              <w:t>Venue</w:t>
            </w:r>
          </w:p>
        </w:tc>
        <w:tc>
          <w:tcPr>
            <w:tcW w:w="6351" w:type="dxa"/>
            <w:tcBorders>
              <w:top w:val="nil"/>
              <w:left w:val="nil"/>
              <w:bottom w:val="nil"/>
              <w:right w:val="nil"/>
            </w:tcBorders>
            <w:shd w:val="clear" w:color="auto" w:fill="FFFFFF"/>
          </w:tcPr>
          <w:p w14:paraId="1BCDEC52" w14:textId="77777777" w:rsidR="00197575" w:rsidRPr="00350955" w:rsidRDefault="00846065" w:rsidP="00464098">
            <w:pPr>
              <w:widowControl w:val="0"/>
              <w:overflowPunct/>
              <w:jc w:val="left"/>
              <w:textAlignment w:val="auto"/>
              <w:rPr>
                <w:rFonts w:eastAsiaTheme="minorEastAsia"/>
                <w:color w:val="000000"/>
                <w:szCs w:val="22"/>
                <w:lang w:eastAsia="fr-BE"/>
              </w:rPr>
            </w:pPr>
            <w:r w:rsidRPr="00350955">
              <w:rPr>
                <w:color w:val="000000"/>
              </w:rPr>
              <w:t xml:space="preserve">Jacques Delors </w:t>
            </w:r>
            <w:r w:rsidR="00197575" w:rsidRPr="00350955">
              <w:rPr>
                <w:color w:val="000000"/>
              </w:rPr>
              <w:t>building, rue Belliard 101, 1040 Brussels (JDE52)</w:t>
            </w:r>
          </w:p>
        </w:tc>
      </w:tr>
      <w:tr w:rsidR="00197575" w:rsidRPr="00350955" w14:paraId="7484124B" w14:textId="77777777" w:rsidTr="00765180">
        <w:trPr>
          <w:jc w:val="center"/>
        </w:trPr>
        <w:tc>
          <w:tcPr>
            <w:tcW w:w="2721" w:type="dxa"/>
            <w:tcBorders>
              <w:top w:val="nil"/>
              <w:left w:val="nil"/>
              <w:bottom w:val="nil"/>
              <w:right w:val="nil"/>
            </w:tcBorders>
            <w:shd w:val="clear" w:color="auto" w:fill="FFFFFF"/>
          </w:tcPr>
          <w:p w14:paraId="1BC2536D" w14:textId="77777777" w:rsidR="00197575" w:rsidRPr="00350955" w:rsidRDefault="00197575" w:rsidP="00464098">
            <w:pPr>
              <w:widowControl w:val="0"/>
              <w:overflowPunct/>
              <w:jc w:val="left"/>
              <w:textAlignment w:val="auto"/>
              <w:rPr>
                <w:rFonts w:eastAsiaTheme="minorEastAsia"/>
                <w:color w:val="000000"/>
                <w:szCs w:val="22"/>
                <w:lang w:eastAsia="fr-BE"/>
              </w:rPr>
            </w:pPr>
            <w:r w:rsidRPr="00350955">
              <w:rPr>
                <w:color w:val="000000"/>
              </w:rPr>
              <w:t>Date</w:t>
            </w:r>
          </w:p>
        </w:tc>
        <w:tc>
          <w:tcPr>
            <w:tcW w:w="6351" w:type="dxa"/>
            <w:tcBorders>
              <w:top w:val="nil"/>
              <w:left w:val="nil"/>
              <w:bottom w:val="nil"/>
              <w:right w:val="nil"/>
            </w:tcBorders>
            <w:shd w:val="clear" w:color="auto" w:fill="FFFFFF"/>
          </w:tcPr>
          <w:p w14:paraId="090734DF" w14:textId="350BA2EE" w:rsidR="00197575" w:rsidRPr="00350955" w:rsidRDefault="00045FD9" w:rsidP="00DA33FD">
            <w:pPr>
              <w:widowControl w:val="0"/>
              <w:overflowPunct/>
              <w:jc w:val="left"/>
              <w:textAlignment w:val="auto"/>
              <w:rPr>
                <w:rFonts w:eastAsiaTheme="minorEastAsia"/>
                <w:color w:val="000000"/>
                <w:szCs w:val="22"/>
                <w:lang w:eastAsia="fr-BE"/>
              </w:rPr>
            </w:pPr>
            <w:r w:rsidRPr="00350955">
              <w:rPr>
                <w:color w:val="000000"/>
              </w:rPr>
              <w:t>25</w:t>
            </w:r>
            <w:r w:rsidR="00EA69AE" w:rsidRPr="00350955">
              <w:rPr>
                <w:color w:val="000000"/>
              </w:rPr>
              <w:t>/</w:t>
            </w:r>
            <w:r w:rsidRPr="00350955">
              <w:rPr>
                <w:color w:val="000000"/>
              </w:rPr>
              <w:t>02</w:t>
            </w:r>
            <w:r w:rsidR="00197575" w:rsidRPr="00350955">
              <w:rPr>
                <w:color w:val="000000"/>
              </w:rPr>
              <w:t>/</w:t>
            </w:r>
            <w:r w:rsidRPr="00350955">
              <w:rPr>
                <w:color w:val="000000"/>
              </w:rPr>
              <w:t xml:space="preserve">2022 </w:t>
            </w:r>
            <w:r w:rsidR="00197575" w:rsidRPr="00350955">
              <w:rPr>
                <w:color w:val="000000"/>
              </w:rPr>
              <w:t>11:</w:t>
            </w:r>
            <w:r w:rsidRPr="00350955">
              <w:rPr>
                <w:color w:val="000000"/>
              </w:rPr>
              <w:t xml:space="preserve">30 </w:t>
            </w:r>
            <w:r w:rsidR="00197575" w:rsidRPr="00350955">
              <w:rPr>
                <w:color w:val="000000"/>
              </w:rPr>
              <w:t xml:space="preserve">- </w:t>
            </w:r>
            <w:r w:rsidR="00BB48A2" w:rsidRPr="00350955">
              <w:rPr>
                <w:color w:val="000000"/>
              </w:rPr>
              <w:t>13:00 and 14:30</w:t>
            </w:r>
            <w:r w:rsidR="00F62E84" w:rsidRPr="00350955">
              <w:rPr>
                <w:color w:val="000000"/>
              </w:rPr>
              <w:t>-</w:t>
            </w:r>
            <w:r w:rsidR="00797F23" w:rsidRPr="00350955">
              <w:rPr>
                <w:color w:val="000000"/>
              </w:rPr>
              <w:t>18:15</w:t>
            </w:r>
          </w:p>
        </w:tc>
      </w:tr>
      <w:tr w:rsidR="00197575" w:rsidRPr="00350955" w14:paraId="5FA2EAB2" w14:textId="77777777" w:rsidTr="00765180">
        <w:trPr>
          <w:jc w:val="center"/>
        </w:trPr>
        <w:tc>
          <w:tcPr>
            <w:tcW w:w="2721" w:type="dxa"/>
            <w:tcBorders>
              <w:top w:val="nil"/>
              <w:left w:val="nil"/>
              <w:bottom w:val="nil"/>
              <w:right w:val="nil"/>
            </w:tcBorders>
            <w:shd w:val="clear" w:color="auto" w:fill="FFFFFF"/>
          </w:tcPr>
          <w:p w14:paraId="09BECBCC" w14:textId="77777777" w:rsidR="00197575" w:rsidRPr="00350955" w:rsidRDefault="00197575" w:rsidP="00464098">
            <w:pPr>
              <w:widowControl w:val="0"/>
              <w:overflowPunct/>
              <w:jc w:val="left"/>
              <w:textAlignment w:val="auto"/>
              <w:rPr>
                <w:rFonts w:eastAsiaTheme="minorEastAsia"/>
                <w:color w:val="000000"/>
                <w:szCs w:val="22"/>
                <w:lang w:eastAsia="fr-BE"/>
              </w:rPr>
            </w:pPr>
            <w:r w:rsidRPr="00350955">
              <w:rPr>
                <w:color w:val="000000"/>
              </w:rPr>
              <w:t>Amendment deadline</w:t>
            </w:r>
          </w:p>
        </w:tc>
        <w:tc>
          <w:tcPr>
            <w:tcW w:w="6351" w:type="dxa"/>
            <w:tcBorders>
              <w:top w:val="nil"/>
              <w:left w:val="nil"/>
              <w:bottom w:val="nil"/>
              <w:right w:val="nil"/>
            </w:tcBorders>
            <w:shd w:val="clear" w:color="auto" w:fill="FFFFFF"/>
          </w:tcPr>
          <w:p w14:paraId="779D1105" w14:textId="15615AA5" w:rsidR="00197575" w:rsidRPr="00350955" w:rsidRDefault="00045FD9" w:rsidP="00045FD9">
            <w:pPr>
              <w:widowControl w:val="0"/>
              <w:overflowPunct/>
              <w:jc w:val="left"/>
              <w:textAlignment w:val="auto"/>
              <w:rPr>
                <w:rFonts w:eastAsiaTheme="minorEastAsia"/>
                <w:color w:val="000000"/>
                <w:szCs w:val="22"/>
                <w:lang w:eastAsia="fr-BE"/>
              </w:rPr>
            </w:pPr>
            <w:r w:rsidRPr="00350955">
              <w:rPr>
                <w:color w:val="000000"/>
              </w:rPr>
              <w:t>14</w:t>
            </w:r>
            <w:r w:rsidR="009958CA" w:rsidRPr="00350955">
              <w:rPr>
                <w:color w:val="000000"/>
              </w:rPr>
              <w:t>/</w:t>
            </w:r>
            <w:r w:rsidRPr="00350955">
              <w:rPr>
                <w:color w:val="000000"/>
              </w:rPr>
              <w:t>02</w:t>
            </w:r>
            <w:r w:rsidR="00197575" w:rsidRPr="00350955">
              <w:rPr>
                <w:color w:val="000000"/>
              </w:rPr>
              <w:t>/</w:t>
            </w:r>
            <w:r w:rsidRPr="00350955">
              <w:rPr>
                <w:color w:val="000000"/>
              </w:rPr>
              <w:t xml:space="preserve">2022 </w:t>
            </w:r>
            <w:r w:rsidR="00197575" w:rsidRPr="00350955">
              <w:rPr>
                <w:color w:val="000000"/>
              </w:rPr>
              <w:t xml:space="preserve">15:00 </w:t>
            </w:r>
          </w:p>
        </w:tc>
      </w:tr>
      <w:tr w:rsidR="00197575" w:rsidRPr="00350955" w14:paraId="0F5ABE58" w14:textId="77777777" w:rsidTr="00765180">
        <w:trPr>
          <w:jc w:val="center"/>
        </w:trPr>
        <w:tc>
          <w:tcPr>
            <w:tcW w:w="2721" w:type="dxa"/>
            <w:tcBorders>
              <w:top w:val="nil"/>
              <w:left w:val="nil"/>
              <w:bottom w:val="nil"/>
              <w:right w:val="nil"/>
            </w:tcBorders>
            <w:shd w:val="clear" w:color="auto" w:fill="FFFFFF"/>
          </w:tcPr>
          <w:p w14:paraId="08128E80" w14:textId="77777777" w:rsidR="00197575" w:rsidRPr="00350955" w:rsidRDefault="00197575" w:rsidP="00464098">
            <w:pPr>
              <w:widowControl w:val="0"/>
              <w:overflowPunct/>
              <w:jc w:val="left"/>
              <w:textAlignment w:val="auto"/>
              <w:rPr>
                <w:rFonts w:eastAsiaTheme="minorEastAsia"/>
                <w:color w:val="000000"/>
                <w:szCs w:val="22"/>
                <w:lang w:eastAsia="fr-BE"/>
              </w:rPr>
            </w:pPr>
            <w:r w:rsidRPr="00350955">
              <w:rPr>
                <w:color w:val="000000"/>
              </w:rPr>
              <w:t>Deadline for submitting a delegation of presence</w:t>
            </w:r>
          </w:p>
        </w:tc>
        <w:tc>
          <w:tcPr>
            <w:tcW w:w="6351" w:type="dxa"/>
            <w:tcBorders>
              <w:top w:val="nil"/>
              <w:left w:val="nil"/>
              <w:bottom w:val="nil"/>
              <w:right w:val="nil"/>
            </w:tcBorders>
            <w:shd w:val="clear" w:color="auto" w:fill="FFFFFF"/>
          </w:tcPr>
          <w:p w14:paraId="4AF18430" w14:textId="77777777" w:rsidR="00445D6A" w:rsidRPr="00350955" w:rsidRDefault="00445D6A" w:rsidP="00464098">
            <w:pPr>
              <w:widowControl w:val="0"/>
              <w:overflowPunct/>
              <w:jc w:val="left"/>
              <w:textAlignment w:val="auto"/>
              <w:rPr>
                <w:color w:val="000000"/>
              </w:rPr>
            </w:pPr>
          </w:p>
          <w:p w14:paraId="2E690E6A" w14:textId="749D3C19" w:rsidR="00197575" w:rsidRPr="00350955" w:rsidRDefault="00520885" w:rsidP="002F35A1">
            <w:pPr>
              <w:widowControl w:val="0"/>
              <w:overflowPunct/>
              <w:jc w:val="left"/>
              <w:textAlignment w:val="auto"/>
              <w:rPr>
                <w:rFonts w:eastAsiaTheme="minorEastAsia"/>
                <w:color w:val="000000"/>
                <w:szCs w:val="22"/>
                <w:lang w:eastAsia="fr-BE"/>
              </w:rPr>
            </w:pPr>
            <w:r w:rsidRPr="00350955">
              <w:rPr>
                <w:color w:val="000000"/>
              </w:rPr>
              <w:t>24</w:t>
            </w:r>
            <w:r w:rsidR="009958CA" w:rsidRPr="00350955">
              <w:rPr>
                <w:color w:val="000000"/>
              </w:rPr>
              <w:t>/</w:t>
            </w:r>
            <w:r w:rsidRPr="00350955">
              <w:rPr>
                <w:color w:val="000000"/>
              </w:rPr>
              <w:t>02</w:t>
            </w:r>
            <w:r w:rsidR="009958CA" w:rsidRPr="00350955">
              <w:rPr>
                <w:color w:val="000000"/>
              </w:rPr>
              <w:t>/</w:t>
            </w:r>
            <w:r w:rsidRPr="00350955">
              <w:rPr>
                <w:color w:val="000000"/>
              </w:rPr>
              <w:t xml:space="preserve">2022 </w:t>
            </w:r>
            <w:r w:rsidR="00197575" w:rsidRPr="00350955">
              <w:rPr>
                <w:color w:val="000000"/>
              </w:rPr>
              <w:t xml:space="preserve">at midnight </w:t>
            </w:r>
          </w:p>
        </w:tc>
      </w:tr>
      <w:tr w:rsidR="00D24677" w:rsidRPr="00350955" w14:paraId="2A7B6021" w14:textId="77777777" w:rsidTr="00765180">
        <w:trPr>
          <w:jc w:val="center"/>
        </w:trPr>
        <w:tc>
          <w:tcPr>
            <w:tcW w:w="2721" w:type="dxa"/>
            <w:tcBorders>
              <w:top w:val="nil"/>
              <w:left w:val="nil"/>
              <w:bottom w:val="nil"/>
              <w:right w:val="nil"/>
            </w:tcBorders>
            <w:shd w:val="clear" w:color="auto" w:fill="FFFFFF"/>
          </w:tcPr>
          <w:p w14:paraId="02C3440D" w14:textId="773F9213" w:rsidR="00D24677" w:rsidRPr="00350955" w:rsidRDefault="00D24677" w:rsidP="003307AC">
            <w:pPr>
              <w:widowControl w:val="0"/>
              <w:overflowPunct/>
              <w:ind w:right="90"/>
              <w:jc w:val="left"/>
              <w:textAlignment w:val="auto"/>
              <w:rPr>
                <w:color w:val="000000"/>
              </w:rPr>
            </w:pPr>
            <w:r w:rsidRPr="00350955">
              <w:rPr>
                <w:color w:val="000000"/>
              </w:rPr>
              <w:t>Deadline to express interest in physical participation</w:t>
            </w:r>
          </w:p>
        </w:tc>
        <w:tc>
          <w:tcPr>
            <w:tcW w:w="6351" w:type="dxa"/>
            <w:tcBorders>
              <w:top w:val="nil"/>
              <w:left w:val="nil"/>
              <w:bottom w:val="nil"/>
              <w:right w:val="nil"/>
            </w:tcBorders>
            <w:shd w:val="clear" w:color="auto" w:fill="FFFFFF"/>
          </w:tcPr>
          <w:p w14:paraId="14F9535D" w14:textId="77777777" w:rsidR="00D24677" w:rsidRPr="00350955" w:rsidRDefault="00D24677" w:rsidP="00464098">
            <w:pPr>
              <w:widowControl w:val="0"/>
              <w:overflowPunct/>
              <w:jc w:val="left"/>
              <w:textAlignment w:val="auto"/>
              <w:rPr>
                <w:color w:val="000000"/>
              </w:rPr>
            </w:pPr>
          </w:p>
          <w:p w14:paraId="18164C57" w14:textId="450DD0A7" w:rsidR="000D1CD6" w:rsidRPr="00350955" w:rsidRDefault="000D1CD6" w:rsidP="00464098">
            <w:pPr>
              <w:widowControl w:val="0"/>
              <w:overflowPunct/>
              <w:jc w:val="left"/>
              <w:textAlignment w:val="auto"/>
              <w:rPr>
                <w:color w:val="000000"/>
              </w:rPr>
            </w:pPr>
            <w:r w:rsidRPr="00350955">
              <w:rPr>
                <w:color w:val="000000"/>
              </w:rPr>
              <w:t>17/02/2022 at midnight</w:t>
            </w:r>
          </w:p>
        </w:tc>
      </w:tr>
    </w:tbl>
    <w:p w14:paraId="2744F489" w14:textId="3229B93F" w:rsidR="00197575" w:rsidRPr="00350955" w:rsidRDefault="00197575" w:rsidP="00464098">
      <w:pPr>
        <w:widowControl w:val="0"/>
        <w:overflowPunct/>
        <w:jc w:val="left"/>
        <w:textAlignment w:val="auto"/>
        <w:rPr>
          <w:b/>
          <w:color w:val="000000"/>
        </w:rPr>
      </w:pPr>
    </w:p>
    <w:p w14:paraId="1B65F8F3" w14:textId="77777777" w:rsidR="002D716F" w:rsidRPr="00350955" w:rsidRDefault="002D716F">
      <w:pPr>
        <w:overflowPunct/>
        <w:autoSpaceDE/>
        <w:autoSpaceDN/>
        <w:adjustRightInd/>
        <w:textAlignment w:val="auto"/>
        <w:rPr>
          <w:b/>
          <w:u w:val="single"/>
        </w:rPr>
      </w:pPr>
      <w:r w:rsidRPr="00350955">
        <w:rPr>
          <w:b/>
          <w:u w:val="single"/>
        </w:rPr>
        <w:t>Important</w:t>
      </w:r>
    </w:p>
    <w:p w14:paraId="320C3933" w14:textId="77777777" w:rsidR="002D716F" w:rsidRPr="00350955" w:rsidRDefault="002D716F">
      <w:pPr>
        <w:overflowPunct/>
        <w:autoSpaceDE/>
        <w:autoSpaceDN/>
        <w:adjustRightInd/>
        <w:textAlignment w:val="auto"/>
      </w:pPr>
    </w:p>
    <w:p w14:paraId="55C04561" w14:textId="1F09243C" w:rsidR="00AC2C69" w:rsidRPr="003D2685" w:rsidRDefault="00F1775B" w:rsidP="003D2685">
      <w:pPr>
        <w:pStyle w:val="ListParagraph"/>
        <w:numPr>
          <w:ilvl w:val="0"/>
          <w:numId w:val="1"/>
        </w:numPr>
        <w:overflowPunct/>
        <w:textAlignment w:val="auto"/>
      </w:pPr>
      <w:r w:rsidRPr="003D2685">
        <w:rPr>
          <w:lang w:val="en-GB"/>
        </w:rPr>
        <w:t xml:space="preserve">In light of the current COVID-19 situation and in accordance with </w:t>
      </w:r>
      <w:hyperlink r:id="rId12" w:history="1">
        <w:r w:rsidR="00520885" w:rsidRPr="003D2685">
          <w:rPr>
            <w:rStyle w:val="Hyperlink"/>
            <w:lang w:val="en-GB"/>
          </w:rPr>
          <w:t>Decision No 29/2021</w:t>
        </w:r>
      </w:hyperlink>
      <w:r w:rsidRPr="003D2685">
        <w:rPr>
          <w:lang w:val="en-GB"/>
        </w:rPr>
        <w:t xml:space="preserve">, this meeting will be </w:t>
      </w:r>
      <w:r w:rsidR="00A23E73" w:rsidRPr="003D2685">
        <w:rPr>
          <w:b/>
          <w:bCs/>
          <w:lang w:val="en-GB"/>
        </w:rPr>
        <w:t>in a hybrid format</w:t>
      </w:r>
      <w:r w:rsidRPr="003D2685">
        <w:rPr>
          <w:lang w:val="en-GB"/>
        </w:rPr>
        <w:t xml:space="preserve">. Members </w:t>
      </w:r>
      <w:r w:rsidR="00A23E73" w:rsidRPr="003D2685">
        <w:rPr>
          <w:lang w:val="en-GB"/>
        </w:rPr>
        <w:t xml:space="preserve">may decide to </w:t>
      </w:r>
      <w:r w:rsidRPr="003D2685">
        <w:rPr>
          <w:lang w:val="en-GB"/>
        </w:rPr>
        <w:t xml:space="preserve">attend the ECON commission meeting </w:t>
      </w:r>
      <w:r w:rsidR="00A23E73" w:rsidRPr="003D2685">
        <w:rPr>
          <w:lang w:val="en-GB"/>
        </w:rPr>
        <w:t xml:space="preserve">remotely, </w:t>
      </w:r>
      <w:r w:rsidRPr="003D2685">
        <w:rPr>
          <w:lang w:val="en-GB"/>
        </w:rPr>
        <w:t>by</w:t>
      </w:r>
      <w:r w:rsidR="00520885" w:rsidRPr="003D2685">
        <w:rPr>
          <w:lang w:val="en-GB"/>
        </w:rPr>
        <w:t xml:space="preserve"> </w:t>
      </w:r>
      <w:r w:rsidR="00FB1244" w:rsidRPr="003D2685">
        <w:rPr>
          <w:lang w:val="en-GB"/>
        </w:rPr>
        <w:t xml:space="preserve">INTERACTIO </w:t>
      </w:r>
      <w:r w:rsidR="00E04921" w:rsidRPr="003D2685">
        <w:rPr>
          <w:lang w:val="en-GB"/>
        </w:rPr>
        <w:t>video conference</w:t>
      </w:r>
      <w:r w:rsidR="00A23E73" w:rsidRPr="003D2685">
        <w:rPr>
          <w:lang w:val="en-GB"/>
        </w:rPr>
        <w:t>, or by physically being present in Brussels</w:t>
      </w:r>
      <w:r w:rsidR="00127096" w:rsidRPr="003D2685">
        <w:rPr>
          <w:lang w:val="en-GB"/>
        </w:rPr>
        <w:t>.</w:t>
      </w:r>
      <w:r w:rsidR="009E5677" w:rsidRPr="003D2685">
        <w:rPr>
          <w:lang w:val="en-GB"/>
        </w:rPr>
        <w:t xml:space="preserve"> </w:t>
      </w:r>
      <w:r w:rsidR="005935C8" w:rsidRPr="003D2685">
        <w:rPr>
          <w:color w:val="000000" w:themeColor="text1"/>
          <w:lang w:val="en-GB"/>
        </w:rPr>
        <w:t xml:space="preserve">In the latter case, the members are kindly invited to read carefully Articles 3 and 4 of the President's Decision No 29/2021 </w:t>
      </w:r>
      <w:r w:rsidR="005935C8" w:rsidRPr="003D2685">
        <w:rPr>
          <w:lang w:val="en-GB"/>
        </w:rPr>
        <w:t>respectively on protective measures and physical access to the building.</w:t>
      </w:r>
    </w:p>
    <w:p w14:paraId="29E5651C" w14:textId="4E163479" w:rsidR="00A23E73" w:rsidRPr="00350955" w:rsidRDefault="00A23E73" w:rsidP="00A23E73">
      <w:pPr>
        <w:numPr>
          <w:ilvl w:val="0"/>
          <w:numId w:val="1"/>
        </w:numPr>
        <w:overflowPunct/>
        <w:autoSpaceDE/>
        <w:autoSpaceDN/>
        <w:adjustRightInd/>
        <w:contextualSpacing/>
        <w:textAlignment w:val="auto"/>
      </w:pPr>
      <w:r w:rsidRPr="00350955">
        <w:t xml:space="preserve">For health reasons and in order to comply with protective measures, including physical distancing, a limited number of participants will be allowed in the meeting rooms. </w:t>
      </w:r>
      <w:r w:rsidR="00D24677" w:rsidRPr="00350955">
        <w:t>Please note that CoR room JDE 52 has limited capacity to accommodate members with physical distancing, adjacent room(s) will be made available to accommodate those who cannot be seated in JDE 52.</w:t>
      </w:r>
    </w:p>
    <w:p w14:paraId="7DEEF80A" w14:textId="77777777" w:rsidR="005935C8" w:rsidRPr="003D2685" w:rsidRDefault="00A23E73" w:rsidP="00A23E73">
      <w:pPr>
        <w:numPr>
          <w:ilvl w:val="0"/>
          <w:numId w:val="1"/>
        </w:numPr>
        <w:overflowPunct/>
        <w:autoSpaceDE/>
        <w:autoSpaceDN/>
        <w:adjustRightInd/>
        <w:contextualSpacing/>
        <w:textAlignment w:val="auto"/>
        <w:rPr>
          <w:color w:val="000000"/>
          <w:szCs w:val="22"/>
        </w:rPr>
      </w:pPr>
      <w:r w:rsidRPr="003D2685">
        <w:rPr>
          <w:b/>
        </w:rPr>
        <w:t xml:space="preserve">Members interested in participating in person are kindly requested to confirm their attendance on the Members Portal by </w:t>
      </w:r>
      <w:r w:rsidR="008C22E7" w:rsidRPr="003D2685">
        <w:rPr>
          <w:b/>
        </w:rPr>
        <w:t>17 February 2022</w:t>
      </w:r>
      <w:r w:rsidRPr="003D2685">
        <w:rPr>
          <w:b/>
        </w:rPr>
        <w:t xml:space="preserve">. </w:t>
      </w:r>
    </w:p>
    <w:p w14:paraId="6064AC3A" w14:textId="3CBFC7D2" w:rsidR="00A23E73" w:rsidRPr="003D2685" w:rsidRDefault="00A23E73" w:rsidP="00A23E73">
      <w:pPr>
        <w:numPr>
          <w:ilvl w:val="0"/>
          <w:numId w:val="1"/>
        </w:numPr>
        <w:overflowPunct/>
        <w:autoSpaceDE/>
        <w:autoSpaceDN/>
        <w:adjustRightInd/>
        <w:contextualSpacing/>
        <w:textAlignment w:val="auto"/>
        <w:rPr>
          <w:color w:val="000000"/>
          <w:szCs w:val="22"/>
        </w:rPr>
      </w:pPr>
      <w:r w:rsidRPr="003D2685">
        <w:rPr>
          <w:b/>
        </w:rPr>
        <w:t xml:space="preserve">Members are kindly requested to only confirm their travel arrangements once they have received confirmation from the </w:t>
      </w:r>
      <w:r w:rsidR="005935C8" w:rsidRPr="00350955">
        <w:rPr>
          <w:b/>
        </w:rPr>
        <w:t xml:space="preserve">ECON </w:t>
      </w:r>
      <w:r w:rsidRPr="003D2685">
        <w:rPr>
          <w:b/>
        </w:rPr>
        <w:t>secretariat that a seat in the room has been allocated to them.</w:t>
      </w:r>
    </w:p>
    <w:p w14:paraId="11300ABC" w14:textId="510CE148" w:rsidR="00A23E73" w:rsidRPr="00350955" w:rsidRDefault="00A23E73" w:rsidP="00A23E73">
      <w:pPr>
        <w:pStyle w:val="ListParagraph"/>
        <w:numPr>
          <w:ilvl w:val="0"/>
          <w:numId w:val="11"/>
        </w:numPr>
        <w:overflowPunct/>
        <w:textAlignment w:val="auto"/>
        <w:rPr>
          <w:lang w:val="en-GB"/>
        </w:rPr>
      </w:pPr>
      <w:r w:rsidRPr="00350955">
        <w:rPr>
          <w:lang w:val="en-GB"/>
        </w:rPr>
        <w:t>Please note that masks on the CoR premises are mandatory for all members and staff.</w:t>
      </w:r>
    </w:p>
    <w:p w14:paraId="762B75D3" w14:textId="22189AEF" w:rsidR="00D24677" w:rsidRPr="003D2685" w:rsidRDefault="00D24677" w:rsidP="00A23E73">
      <w:pPr>
        <w:pStyle w:val="ListParagraph"/>
        <w:numPr>
          <w:ilvl w:val="0"/>
          <w:numId w:val="11"/>
        </w:numPr>
        <w:overflowPunct/>
        <w:textAlignment w:val="auto"/>
        <w:rPr>
          <w:b/>
          <w:lang w:val="en-GB"/>
        </w:rPr>
      </w:pPr>
      <w:r w:rsidRPr="00350955">
        <w:rPr>
          <w:lang w:val="en-GB"/>
        </w:rPr>
        <w:t xml:space="preserve">In line with the new Decision No 3/2022 of the Secretary General laying down implementing measures for Decision No 29/2021 of the CoR President of 20 December 2021 on specific health and safety measures pertaining to the functioning of the European Committee of the Regions during </w:t>
      </w:r>
      <w:r w:rsidRPr="00350955">
        <w:rPr>
          <w:lang w:val="en-GB"/>
        </w:rPr>
        <w:lastRenderedPageBreak/>
        <w:t>the COVID-19 pandemic,</w:t>
      </w:r>
      <w:r w:rsidRPr="003D2685">
        <w:rPr>
          <w:b/>
          <w:lang w:val="en-GB"/>
        </w:rPr>
        <w:t xml:space="preserve"> the meeting room for the </w:t>
      </w:r>
      <w:r w:rsidR="000D1CD6" w:rsidRPr="00350955">
        <w:rPr>
          <w:b/>
          <w:lang w:val="en-GB"/>
        </w:rPr>
        <w:t>ECON</w:t>
      </w:r>
      <w:r w:rsidRPr="003D2685">
        <w:rPr>
          <w:b/>
          <w:lang w:val="en-GB"/>
        </w:rPr>
        <w:t xml:space="preserve"> meeting of </w:t>
      </w:r>
      <w:r w:rsidR="000D1CD6" w:rsidRPr="00350955">
        <w:rPr>
          <w:b/>
          <w:lang w:val="en-GB"/>
        </w:rPr>
        <w:t>25</w:t>
      </w:r>
      <w:r w:rsidRPr="003D2685">
        <w:rPr>
          <w:b/>
          <w:lang w:val="en-GB"/>
        </w:rPr>
        <w:t xml:space="preserve"> February 2022 will be a "verified-access area", which is accessible only to persons with a valid EU Digital Covid Certificate (EUDCC).</w:t>
      </w:r>
    </w:p>
    <w:p w14:paraId="76684761" w14:textId="77777777" w:rsidR="00A23E73" w:rsidRPr="00350955" w:rsidRDefault="00A23E73" w:rsidP="00A23E73">
      <w:pPr>
        <w:pStyle w:val="ListParagraph"/>
        <w:numPr>
          <w:ilvl w:val="0"/>
          <w:numId w:val="13"/>
        </w:numPr>
        <w:overflowPunct/>
        <w:textAlignment w:val="auto"/>
        <w:rPr>
          <w:lang w:val="en-GB"/>
        </w:rPr>
      </w:pPr>
      <w:r w:rsidRPr="00350955">
        <w:rPr>
          <w:lang w:val="en-GB"/>
        </w:rPr>
        <w:t>It will not be possible to change seats during the meeting.</w:t>
      </w:r>
    </w:p>
    <w:p w14:paraId="4C3279B2" w14:textId="4F9F2F1E" w:rsidR="00D356CD" w:rsidRPr="00350955" w:rsidRDefault="00A23E73" w:rsidP="00A23E73">
      <w:pPr>
        <w:pStyle w:val="ListParagraph"/>
        <w:numPr>
          <w:ilvl w:val="0"/>
          <w:numId w:val="13"/>
        </w:numPr>
        <w:overflowPunct/>
        <w:textAlignment w:val="auto"/>
        <w:rPr>
          <w:lang w:val="en-GB"/>
        </w:rPr>
      </w:pPr>
      <w:r w:rsidRPr="00350955">
        <w:rPr>
          <w:lang w:val="en-GB"/>
        </w:rPr>
        <w:t>M</w:t>
      </w:r>
      <w:r w:rsidR="008A75A7" w:rsidRPr="00350955">
        <w:rPr>
          <w:lang w:val="en-GB"/>
        </w:rPr>
        <w:t>embers will receive</w:t>
      </w:r>
      <w:r w:rsidR="00127096" w:rsidRPr="00350955">
        <w:rPr>
          <w:lang w:val="en-GB"/>
        </w:rPr>
        <w:t xml:space="preserve"> the connection links and</w:t>
      </w:r>
      <w:r w:rsidR="008A75A7" w:rsidRPr="00350955">
        <w:rPr>
          <w:lang w:val="en-GB"/>
        </w:rPr>
        <w:t xml:space="preserve"> a practical guide on how to connect to the remote meeting platform</w:t>
      </w:r>
      <w:r w:rsidR="00D24677" w:rsidRPr="00350955">
        <w:rPr>
          <w:lang w:val="en-GB"/>
        </w:rPr>
        <w:t xml:space="preserve"> (Interactio)</w:t>
      </w:r>
      <w:r w:rsidR="008A75A7" w:rsidRPr="00350955">
        <w:rPr>
          <w:lang w:val="en-GB"/>
        </w:rPr>
        <w:t>.</w:t>
      </w:r>
    </w:p>
    <w:p w14:paraId="47738B3D" w14:textId="5299A3AE" w:rsidR="00CB6F7D" w:rsidRPr="00350955" w:rsidRDefault="008A75A7" w:rsidP="00A26832">
      <w:pPr>
        <w:pStyle w:val="ListParagraph"/>
        <w:numPr>
          <w:ilvl w:val="0"/>
          <w:numId w:val="14"/>
        </w:numPr>
        <w:overflowPunct/>
        <w:textAlignment w:val="auto"/>
        <w:rPr>
          <w:lang w:val="en-GB"/>
        </w:rPr>
      </w:pPr>
      <w:r w:rsidRPr="00350955">
        <w:rPr>
          <w:lang w:val="en-GB"/>
        </w:rPr>
        <w:t xml:space="preserve">Members are kindly asked to log in </w:t>
      </w:r>
      <w:r w:rsidR="00A23E73" w:rsidRPr="00350955">
        <w:rPr>
          <w:lang w:val="en-GB"/>
        </w:rPr>
        <w:t xml:space="preserve">or be present in the room </w:t>
      </w:r>
      <w:r w:rsidR="00AD0607">
        <w:rPr>
          <w:b/>
          <w:lang w:val="en-GB"/>
        </w:rPr>
        <w:t>15</w:t>
      </w:r>
      <w:r w:rsidR="00AD0607" w:rsidRPr="00350955">
        <w:rPr>
          <w:b/>
          <w:lang w:val="en-GB"/>
        </w:rPr>
        <w:t xml:space="preserve"> </w:t>
      </w:r>
      <w:r w:rsidRPr="00350955">
        <w:rPr>
          <w:b/>
          <w:lang w:val="en-GB"/>
        </w:rPr>
        <w:t>minutes before the start of the session</w:t>
      </w:r>
      <w:r w:rsidRPr="00350955">
        <w:rPr>
          <w:lang w:val="en-GB"/>
        </w:rPr>
        <w:t xml:space="preserve"> in order to access all documents in electronic format via the Members' Portal.</w:t>
      </w:r>
      <w:r w:rsidR="008C22E7" w:rsidRPr="00350955">
        <w:rPr>
          <w:lang w:val="en-GB"/>
        </w:rPr>
        <w:t xml:space="preserve"> Paper documents and reimbursement of travel expense forms will </w:t>
      </w:r>
      <w:r w:rsidR="008C22E7" w:rsidRPr="00350955">
        <w:rPr>
          <w:b/>
          <w:lang w:val="en-GB"/>
        </w:rPr>
        <w:t>not</w:t>
      </w:r>
      <w:r w:rsidR="008C22E7" w:rsidRPr="00350955">
        <w:rPr>
          <w:lang w:val="en-GB"/>
        </w:rPr>
        <w:t xml:space="preserve"> be available on site.</w:t>
      </w:r>
    </w:p>
    <w:p w14:paraId="67B45BB6" w14:textId="1E602165" w:rsidR="008C22E7" w:rsidRPr="00350955" w:rsidRDefault="008C22E7">
      <w:pPr>
        <w:pStyle w:val="ListParagraph"/>
        <w:numPr>
          <w:ilvl w:val="0"/>
          <w:numId w:val="14"/>
        </w:numPr>
        <w:overflowPunct/>
        <w:textAlignment w:val="auto"/>
        <w:rPr>
          <w:lang w:val="en-GB"/>
        </w:rPr>
      </w:pPr>
      <w:r w:rsidRPr="00350955">
        <w:rPr>
          <w:lang w:val="en-GB"/>
        </w:rPr>
        <w:t>Members attending in person should bring their own laptop or tablet computer to access the</w:t>
      </w:r>
      <w:r w:rsidR="00D24677" w:rsidRPr="00350955">
        <w:rPr>
          <w:lang w:val="en-GB"/>
        </w:rPr>
        <w:t xml:space="preserve"> </w:t>
      </w:r>
      <w:r w:rsidRPr="00350955">
        <w:rPr>
          <w:lang w:val="en-GB"/>
        </w:rPr>
        <w:t>documents and earphones for interpret</w:t>
      </w:r>
      <w:r w:rsidR="004C58C3" w:rsidRPr="00350955">
        <w:rPr>
          <w:lang w:val="en-GB"/>
        </w:rPr>
        <w:t>ing</w:t>
      </w:r>
      <w:r w:rsidRPr="00350955">
        <w:rPr>
          <w:lang w:val="en-GB"/>
        </w:rPr>
        <w:t>.</w:t>
      </w:r>
    </w:p>
    <w:p w14:paraId="36B17A61" w14:textId="77777777" w:rsidR="0023764B" w:rsidRPr="00350955" w:rsidRDefault="00CB5B1D" w:rsidP="00405A26">
      <w:pPr>
        <w:pStyle w:val="ListParagraph"/>
        <w:numPr>
          <w:ilvl w:val="0"/>
          <w:numId w:val="34"/>
        </w:numPr>
        <w:ind w:left="284" w:hanging="284"/>
        <w:rPr>
          <w:lang w:val="en-GB"/>
        </w:rPr>
      </w:pPr>
      <w:r w:rsidRPr="00350955">
        <w:rPr>
          <w:lang w:val="en-GB"/>
        </w:rPr>
        <w:t xml:space="preserve"> </w:t>
      </w:r>
      <w:r w:rsidR="008A75A7" w:rsidRPr="00350955">
        <w:rPr>
          <w:lang w:val="en-GB"/>
        </w:rPr>
        <w:t>All times are Brussels time (CET).</w:t>
      </w:r>
    </w:p>
    <w:p w14:paraId="51B09F33" w14:textId="77777777" w:rsidR="002D716F" w:rsidRPr="00350955" w:rsidRDefault="002D716F">
      <w:pPr>
        <w:overflowPunct/>
        <w:autoSpaceDE/>
        <w:autoSpaceDN/>
        <w:adjustRightInd/>
        <w:ind w:left="360"/>
        <w:contextualSpacing/>
        <w:textAlignment w:val="auto"/>
      </w:pPr>
    </w:p>
    <w:p w14:paraId="7FD837B2" w14:textId="77777777" w:rsidR="00E6776D" w:rsidRPr="00350955" w:rsidRDefault="00E6776D" w:rsidP="00E6776D">
      <w:pPr>
        <w:overflowPunct/>
        <w:autoSpaceDE/>
        <w:autoSpaceDN/>
        <w:adjustRightInd/>
        <w:ind w:left="360"/>
        <w:contextualSpacing/>
        <w:textAlignment w:val="auto"/>
        <w:rPr>
          <w:b/>
          <w:color w:val="FF0000"/>
        </w:rPr>
      </w:pPr>
      <w:r w:rsidRPr="00350955">
        <w:rPr>
          <w:b/>
          <w:color w:val="FF0000"/>
        </w:rPr>
        <w:t>Procedure for voting on amendments and on the opinions:</w:t>
      </w:r>
    </w:p>
    <w:p w14:paraId="24DDB581" w14:textId="77777777" w:rsidR="00E6776D" w:rsidRPr="00350955" w:rsidRDefault="00E6776D" w:rsidP="00E6776D">
      <w:pPr>
        <w:overflowPunct/>
        <w:autoSpaceDE/>
        <w:autoSpaceDN/>
        <w:adjustRightInd/>
        <w:ind w:left="360"/>
        <w:contextualSpacing/>
        <w:textAlignment w:val="auto"/>
      </w:pPr>
    </w:p>
    <w:p w14:paraId="6888E9DB" w14:textId="3C03CE6B" w:rsidR="00E6776D" w:rsidRPr="00350955" w:rsidRDefault="00E6776D" w:rsidP="003D2685">
      <w:pPr>
        <w:pStyle w:val="ListParagraph"/>
        <w:numPr>
          <w:ilvl w:val="0"/>
          <w:numId w:val="8"/>
        </w:numPr>
        <w:overflowPunct/>
        <w:ind w:left="360"/>
        <w:textAlignment w:val="auto"/>
        <w:rPr>
          <w:lang w:val="en-GB"/>
        </w:rPr>
      </w:pPr>
      <w:r w:rsidRPr="00350955">
        <w:rPr>
          <w:lang w:val="en-GB"/>
        </w:rPr>
        <w:t xml:space="preserve">Amendments must be submitted via the online tool for tabling amendments, available on the Members' Portal at </w:t>
      </w:r>
      <w:hyperlink r:id="rId13" w:history="1">
        <w:r w:rsidRPr="00350955">
          <w:rPr>
            <w:rStyle w:val="Hyperlink"/>
            <w:color w:val="0563C1"/>
            <w:lang w:val="en-GB"/>
          </w:rPr>
          <w:t>https://memportal.cor.europa.eu/</w:t>
        </w:r>
      </w:hyperlink>
      <w:r w:rsidRPr="00350955">
        <w:rPr>
          <w:lang w:val="en-GB"/>
        </w:rPr>
        <w:t>.</w:t>
      </w:r>
    </w:p>
    <w:p w14:paraId="67806826" w14:textId="68EDE1A0" w:rsidR="00E6776D" w:rsidRPr="00350955" w:rsidRDefault="00E6776D" w:rsidP="003D2685">
      <w:pPr>
        <w:pStyle w:val="ListParagraph"/>
        <w:numPr>
          <w:ilvl w:val="0"/>
          <w:numId w:val="9"/>
        </w:numPr>
        <w:overflowPunct/>
        <w:ind w:left="360"/>
        <w:textAlignment w:val="auto"/>
        <w:rPr>
          <w:lang w:val="en-GB"/>
        </w:rPr>
      </w:pPr>
      <w:r w:rsidRPr="003D2685">
        <w:rPr>
          <w:lang w:val="en-GB"/>
        </w:rPr>
        <w:t>Voting on amendments and opinions will take place using the same voting application as for the last remote meeting.</w:t>
      </w:r>
      <w:r w:rsidRPr="00350955">
        <w:rPr>
          <w:lang w:val="en-GB"/>
        </w:rPr>
        <w:t xml:space="preserve"> A step-by-step guide to voting is available on the Members' Portal (COR-2021-01862-00-0</w:t>
      </w:r>
      <w:r w:rsidR="00797F23" w:rsidRPr="003D2685">
        <w:rPr>
          <w:lang w:val="en-GB"/>
        </w:rPr>
        <w:t>4</w:t>
      </w:r>
      <w:r w:rsidRPr="00350955">
        <w:rPr>
          <w:lang w:val="en-GB"/>
        </w:rPr>
        <w:t>-TCD-TRA).</w:t>
      </w:r>
    </w:p>
    <w:p w14:paraId="442861BB" w14:textId="77777777" w:rsidR="00E6776D" w:rsidRPr="00350955" w:rsidRDefault="00E6776D" w:rsidP="003D2685">
      <w:pPr>
        <w:pStyle w:val="ListParagraph"/>
        <w:numPr>
          <w:ilvl w:val="0"/>
          <w:numId w:val="10"/>
        </w:numPr>
        <w:overflowPunct/>
        <w:ind w:left="360"/>
        <w:textAlignment w:val="auto"/>
        <w:rPr>
          <w:lang w:val="en-GB"/>
        </w:rPr>
      </w:pPr>
      <w:r w:rsidRPr="003D2685">
        <w:rPr>
          <w:lang w:val="en-GB"/>
        </w:rPr>
        <w:t>All times are Brussels time (CET).</w:t>
      </w:r>
    </w:p>
    <w:p w14:paraId="5C3A1A4C" w14:textId="77777777" w:rsidR="00E6776D" w:rsidRPr="00350955" w:rsidRDefault="00E6776D">
      <w:pPr>
        <w:overflowPunct/>
        <w:autoSpaceDE/>
        <w:autoSpaceDN/>
        <w:adjustRightInd/>
        <w:ind w:left="360"/>
        <w:contextualSpacing/>
        <w:textAlignment w:val="auto"/>
      </w:pPr>
    </w:p>
    <w:p w14:paraId="3C0FCDDF" w14:textId="587FAA07" w:rsidR="008472DE" w:rsidRPr="00350955" w:rsidRDefault="008472DE">
      <w:pPr>
        <w:overflowPunct/>
        <w:autoSpaceDE/>
        <w:autoSpaceDN/>
        <w:adjustRightInd/>
        <w:jc w:val="left"/>
        <w:textAlignment w:val="auto"/>
        <w:rPr>
          <w:b/>
        </w:rPr>
      </w:pPr>
      <w:r w:rsidRPr="00350955">
        <w:t>10:</w:t>
      </w:r>
      <w:r w:rsidR="00AB446D" w:rsidRPr="00350955">
        <w:t>45</w:t>
      </w:r>
      <w:r w:rsidR="00BF379E" w:rsidRPr="00350955">
        <w:t xml:space="preserve"> </w:t>
      </w:r>
      <w:r w:rsidR="00F62E84" w:rsidRPr="00350955">
        <w:rPr>
          <w:color w:val="000000"/>
        </w:rPr>
        <w:t>-</w:t>
      </w:r>
      <w:r w:rsidRPr="00350955">
        <w:t xml:space="preserve"> </w:t>
      </w:r>
      <w:r w:rsidR="00BF379E" w:rsidRPr="00350955">
        <w:t>11</w:t>
      </w:r>
      <w:r w:rsidRPr="00350955">
        <w:t>:</w:t>
      </w:r>
      <w:r w:rsidR="00AB446D" w:rsidRPr="00350955">
        <w:t>15</w:t>
      </w:r>
      <w:r w:rsidR="004C58C3" w:rsidRPr="00350955">
        <w:tab/>
      </w:r>
      <w:r w:rsidRPr="00350955">
        <w:t xml:space="preserve">The </w:t>
      </w:r>
      <w:r w:rsidRPr="00350955">
        <w:rPr>
          <w:b/>
          <w:u w:val="single"/>
        </w:rPr>
        <w:t>political coordinators' meeting</w:t>
      </w:r>
      <w:r w:rsidRPr="00350955">
        <w:t xml:space="preserve"> will be held </w:t>
      </w:r>
      <w:r w:rsidR="008C22E7" w:rsidRPr="00350955">
        <w:t>in camera (Room JDE 52)</w:t>
      </w:r>
      <w:r w:rsidR="00127096" w:rsidRPr="00350955">
        <w:t xml:space="preserve">. </w:t>
      </w:r>
    </w:p>
    <w:p w14:paraId="4559ABF1" w14:textId="77777777" w:rsidR="00197575" w:rsidRPr="00350955" w:rsidRDefault="002D716F" w:rsidP="00464098">
      <w:pPr>
        <w:overflowPunct/>
        <w:autoSpaceDE/>
        <w:autoSpaceDN/>
        <w:adjustRightInd/>
        <w:spacing w:after="160"/>
        <w:textAlignment w:val="auto"/>
        <w:rPr>
          <w:b/>
          <w:color w:val="000000"/>
          <w:u w:val="single"/>
        </w:rPr>
      </w:pPr>
      <w:r w:rsidRPr="00350955">
        <w:br w:type="page"/>
      </w:r>
      <w:r w:rsidR="00197575" w:rsidRPr="00350955">
        <w:rPr>
          <w:b/>
          <w:color w:val="000000"/>
          <w:u w:val="single"/>
        </w:rPr>
        <w:lastRenderedPageBreak/>
        <w:t>Draft agenda:</w:t>
      </w:r>
    </w:p>
    <w:p w14:paraId="1C2624C7" w14:textId="32FEFCB6" w:rsidR="0090632D" w:rsidRPr="00350955" w:rsidRDefault="0090632D" w:rsidP="00464098">
      <w:pPr>
        <w:overflowPunct/>
        <w:autoSpaceDE/>
        <w:autoSpaceDN/>
        <w:adjustRightInd/>
        <w:spacing w:after="160"/>
        <w:textAlignment w:val="auto"/>
        <w:rPr>
          <w:color w:val="000000"/>
        </w:rPr>
      </w:pPr>
      <w:r w:rsidRPr="00350955">
        <w:rPr>
          <w:color w:val="000000"/>
        </w:rPr>
        <w:t>11:</w:t>
      </w:r>
      <w:r w:rsidR="00475D76" w:rsidRPr="00350955">
        <w:rPr>
          <w:color w:val="000000"/>
        </w:rPr>
        <w:t xml:space="preserve">30 </w:t>
      </w:r>
      <w:r w:rsidR="00F62E84" w:rsidRPr="00350955">
        <w:rPr>
          <w:color w:val="000000"/>
        </w:rPr>
        <w:t>-</w:t>
      </w:r>
      <w:r w:rsidRPr="00350955">
        <w:rPr>
          <w:color w:val="000000"/>
        </w:rPr>
        <w:t xml:space="preserve"> </w:t>
      </w:r>
      <w:r w:rsidR="005025DA" w:rsidRPr="00350955">
        <w:rPr>
          <w:color w:val="000000"/>
        </w:rPr>
        <w:t>18</w:t>
      </w:r>
      <w:r w:rsidR="00B400FD" w:rsidRPr="00350955">
        <w:rPr>
          <w:color w:val="000000"/>
        </w:rPr>
        <w:t>:</w:t>
      </w:r>
      <w:r w:rsidR="005025DA" w:rsidRPr="00350955">
        <w:rPr>
          <w:color w:val="000000"/>
        </w:rPr>
        <w:t>15</w:t>
      </w:r>
    </w:p>
    <w:p w14:paraId="7E5DB32A" w14:textId="77777777" w:rsidR="00197575" w:rsidRPr="00350955" w:rsidRDefault="00197575">
      <w:pPr>
        <w:pStyle w:val="Heading1"/>
        <w:ind w:left="567" w:hanging="567"/>
        <w:rPr>
          <w:b/>
        </w:rPr>
      </w:pPr>
      <w:r w:rsidRPr="00350955">
        <w:rPr>
          <w:b/>
        </w:rPr>
        <w:t>Adoption of the draft agenda</w:t>
      </w:r>
    </w:p>
    <w:p w14:paraId="6BAF6065" w14:textId="6B291B95" w:rsidR="00197575" w:rsidRPr="00350955" w:rsidRDefault="00115483" w:rsidP="00464098">
      <w:pPr>
        <w:widowControl w:val="0"/>
        <w:overflowPunct/>
        <w:ind w:left="567"/>
        <w:jc w:val="left"/>
        <w:textAlignment w:val="auto"/>
      </w:pPr>
      <w:r w:rsidRPr="00350955">
        <w:t>COR-</w:t>
      </w:r>
      <w:r w:rsidR="00475D76" w:rsidRPr="00350955">
        <w:t>2022</w:t>
      </w:r>
      <w:r w:rsidRPr="00350955">
        <w:t>-</w:t>
      </w:r>
      <w:r w:rsidR="00475D76" w:rsidRPr="00350955">
        <w:t>00071</w:t>
      </w:r>
      <w:r w:rsidRPr="00350955">
        <w:t>-00-</w:t>
      </w:r>
      <w:r w:rsidR="00AD0607" w:rsidRPr="00350955">
        <w:t>0</w:t>
      </w:r>
      <w:r w:rsidR="00AD0607">
        <w:t>2</w:t>
      </w:r>
      <w:r w:rsidRPr="00350955">
        <w:t>-CONVPOJ-TRA</w:t>
      </w:r>
    </w:p>
    <w:p w14:paraId="4211F28F" w14:textId="77777777" w:rsidR="002D716F" w:rsidRPr="00350955" w:rsidRDefault="002D716F" w:rsidP="00464098">
      <w:pPr>
        <w:widowControl w:val="0"/>
        <w:overflowPunct/>
        <w:jc w:val="left"/>
        <w:textAlignment w:val="auto"/>
        <w:rPr>
          <w:color w:val="000000"/>
        </w:rPr>
      </w:pPr>
    </w:p>
    <w:p w14:paraId="45933922" w14:textId="203B7180" w:rsidR="00197575" w:rsidRPr="00350955" w:rsidRDefault="00197575" w:rsidP="00D23C7A">
      <w:pPr>
        <w:pStyle w:val="Heading1"/>
        <w:ind w:left="567" w:hanging="567"/>
        <w:rPr>
          <w:b/>
        </w:rPr>
      </w:pPr>
      <w:r w:rsidRPr="00350955">
        <w:rPr>
          <w:b/>
        </w:rPr>
        <w:t>Approval of the minutes of the</w:t>
      </w:r>
      <w:r w:rsidR="002D716F" w:rsidRPr="00350955">
        <w:rPr>
          <w:b/>
        </w:rPr>
        <w:t xml:space="preserve"> </w:t>
      </w:r>
      <w:r w:rsidR="00657DA8" w:rsidRPr="00350955">
        <w:rPr>
          <w:b/>
        </w:rPr>
        <w:t xml:space="preserve">10th </w:t>
      </w:r>
      <w:r w:rsidRPr="00350955">
        <w:rPr>
          <w:b/>
        </w:rPr>
        <w:t>meeting</w:t>
      </w:r>
    </w:p>
    <w:p w14:paraId="3C039762" w14:textId="33A16356" w:rsidR="00197575" w:rsidRPr="00350955" w:rsidRDefault="00AE42CF" w:rsidP="00464098">
      <w:pPr>
        <w:widowControl w:val="0"/>
        <w:overflowPunct/>
        <w:ind w:left="567"/>
        <w:jc w:val="left"/>
        <w:textAlignment w:val="auto"/>
      </w:pPr>
      <w:r w:rsidRPr="00350955">
        <w:t>COR-</w:t>
      </w:r>
      <w:r w:rsidR="00657DA8" w:rsidRPr="00350955">
        <w:t>2022</w:t>
      </w:r>
      <w:r w:rsidRPr="00350955">
        <w:t>-</w:t>
      </w:r>
      <w:r w:rsidR="00657DA8" w:rsidRPr="00350955">
        <w:t>00023</w:t>
      </w:r>
      <w:r w:rsidRPr="00350955">
        <w:t>-00-00-PV-TRA</w:t>
      </w:r>
    </w:p>
    <w:p w14:paraId="70D34FC2" w14:textId="77777777" w:rsidR="002D716F" w:rsidRPr="00350955" w:rsidRDefault="002D716F" w:rsidP="00464098">
      <w:pPr>
        <w:widowControl w:val="0"/>
        <w:overflowPunct/>
        <w:jc w:val="left"/>
        <w:textAlignment w:val="auto"/>
        <w:rPr>
          <w:color w:val="000000"/>
        </w:rPr>
      </w:pPr>
    </w:p>
    <w:p w14:paraId="75A7B86A" w14:textId="77777777" w:rsidR="00197575" w:rsidRPr="00350955" w:rsidRDefault="00197575">
      <w:pPr>
        <w:pStyle w:val="Heading1"/>
        <w:ind w:left="567" w:hanging="567"/>
        <w:rPr>
          <w:b/>
        </w:rPr>
      </w:pPr>
      <w:r w:rsidRPr="00350955">
        <w:rPr>
          <w:b/>
        </w:rPr>
        <w:t>Statement by the chair</w:t>
      </w:r>
    </w:p>
    <w:p w14:paraId="3E5AACEC" w14:textId="017BAA4B" w:rsidR="002D716F" w:rsidRPr="00350955" w:rsidRDefault="00F86115" w:rsidP="00464098">
      <w:pPr>
        <w:widowControl w:val="0"/>
        <w:overflowPunct/>
        <w:ind w:left="567"/>
        <w:jc w:val="left"/>
        <w:textAlignment w:val="auto"/>
        <w:rPr>
          <w:b/>
          <w:color w:val="000000"/>
        </w:rPr>
      </w:pPr>
      <w:r w:rsidRPr="00350955">
        <w:t>COR-</w:t>
      </w:r>
      <w:r w:rsidR="00657DA8" w:rsidRPr="00350955">
        <w:t>202</w:t>
      </w:r>
      <w:r w:rsidR="00657DA8" w:rsidRPr="003D2685">
        <w:t>2</w:t>
      </w:r>
      <w:r w:rsidRPr="00350955">
        <w:t>-</w:t>
      </w:r>
      <w:r w:rsidR="00657DA8" w:rsidRPr="00350955">
        <w:t>0</w:t>
      </w:r>
      <w:r w:rsidR="00B5402E" w:rsidRPr="003D2685">
        <w:t>0182</w:t>
      </w:r>
      <w:r w:rsidRPr="00350955">
        <w:t>-00-00-TCD-TRA</w:t>
      </w:r>
    </w:p>
    <w:p w14:paraId="37A8C1A9" w14:textId="77777777" w:rsidR="00197575" w:rsidRPr="00350955" w:rsidRDefault="00197575" w:rsidP="00464098">
      <w:pPr>
        <w:widowControl w:val="0"/>
        <w:overflowPunct/>
        <w:jc w:val="left"/>
        <w:textAlignment w:val="auto"/>
        <w:rPr>
          <w:color w:val="000000"/>
        </w:rPr>
      </w:pPr>
    </w:p>
    <w:p w14:paraId="601A47C2" w14:textId="77777777" w:rsidR="00197575" w:rsidRPr="00350955" w:rsidRDefault="00197575">
      <w:pPr>
        <w:pStyle w:val="Heading1"/>
        <w:ind w:left="567" w:hanging="567"/>
        <w:rPr>
          <w:b/>
        </w:rPr>
      </w:pPr>
      <w:r w:rsidRPr="00350955">
        <w:rPr>
          <w:b/>
        </w:rPr>
        <w:t>Organisation of future work</w:t>
      </w:r>
    </w:p>
    <w:p w14:paraId="6B3FD5BC" w14:textId="77777777" w:rsidR="00197575" w:rsidRPr="00350955" w:rsidRDefault="00197575" w:rsidP="00464098">
      <w:pPr>
        <w:widowControl w:val="0"/>
        <w:overflowPunct/>
        <w:jc w:val="left"/>
        <w:textAlignment w:val="auto"/>
        <w:rPr>
          <w:color w:val="000000"/>
        </w:rPr>
      </w:pPr>
    </w:p>
    <w:p w14:paraId="0AF77B98" w14:textId="77777777" w:rsidR="00197575" w:rsidRPr="00350955" w:rsidRDefault="00197575" w:rsidP="00893173">
      <w:pPr>
        <w:widowControl w:val="0"/>
        <w:tabs>
          <w:tab w:val="left" w:pos="0"/>
        </w:tabs>
        <w:overflowPunct/>
        <w:jc w:val="left"/>
        <w:textAlignment w:val="auto"/>
        <w:rPr>
          <w:color w:val="000000"/>
        </w:rPr>
      </w:pPr>
      <w:r w:rsidRPr="00350955">
        <w:rPr>
          <w:b/>
          <w:color w:val="000000"/>
          <w:u w:val="single"/>
        </w:rPr>
        <w:t>For decision</w:t>
      </w:r>
      <w:r w:rsidRPr="00350955">
        <w:rPr>
          <w:color w:val="000000"/>
        </w:rPr>
        <w:t>:</w:t>
      </w:r>
    </w:p>
    <w:p w14:paraId="534D3814" w14:textId="77777777" w:rsidR="00197575" w:rsidRPr="00350955" w:rsidRDefault="00197575" w:rsidP="00464098">
      <w:pPr>
        <w:widowControl w:val="0"/>
        <w:overflowPunct/>
        <w:jc w:val="left"/>
        <w:textAlignment w:val="auto"/>
        <w:rPr>
          <w:color w:val="000000"/>
        </w:rPr>
      </w:pPr>
    </w:p>
    <w:p w14:paraId="546D4A81" w14:textId="77777777" w:rsidR="00197575" w:rsidRPr="00350955" w:rsidRDefault="00197575">
      <w:pPr>
        <w:pStyle w:val="Heading2"/>
        <w:ind w:left="567" w:hanging="567"/>
      </w:pPr>
      <w:r w:rsidRPr="00350955">
        <w:t xml:space="preserve">Opinions on the basis of consultations (Rule 41(a)) </w:t>
      </w:r>
      <w:r w:rsidR="00F62E84" w:rsidRPr="00350955">
        <w:t>–</w:t>
      </w:r>
      <w:r w:rsidR="00214C84" w:rsidRPr="00350955">
        <w:t xml:space="preserve"> </w:t>
      </w:r>
      <w:r w:rsidR="00730B2B" w:rsidRPr="00350955">
        <w:t>Appointment</w:t>
      </w:r>
      <w:r w:rsidRPr="00350955">
        <w:t xml:space="preserve"> of rapporteurs</w:t>
      </w:r>
    </w:p>
    <w:p w14:paraId="7FD01EA3" w14:textId="77777777" w:rsidR="002D716F" w:rsidRPr="00350955" w:rsidRDefault="002D716F" w:rsidP="00464098">
      <w:pPr>
        <w:widowControl w:val="0"/>
        <w:overflowPunct/>
        <w:jc w:val="left"/>
        <w:textAlignment w:val="auto"/>
        <w:rPr>
          <w:color w:val="000000"/>
        </w:rPr>
      </w:pPr>
    </w:p>
    <w:p w14:paraId="6E344301" w14:textId="77777777" w:rsidR="00197575" w:rsidRPr="00350955" w:rsidRDefault="00197575">
      <w:pPr>
        <w:pStyle w:val="Heading2"/>
        <w:ind w:left="567" w:hanging="567"/>
      </w:pPr>
      <w:r w:rsidRPr="00350955">
        <w:t>Own-initiative opinions (Rule 41b) i))</w:t>
      </w:r>
    </w:p>
    <w:p w14:paraId="65FB7DDD" w14:textId="77777777" w:rsidR="00197575" w:rsidRPr="00350955" w:rsidRDefault="00197575" w:rsidP="00464098">
      <w:pPr>
        <w:pStyle w:val="ListParagraph"/>
        <w:widowControl w:val="0"/>
        <w:numPr>
          <w:ilvl w:val="2"/>
          <w:numId w:val="17"/>
        </w:numPr>
        <w:overflowPunct/>
        <w:ind w:left="851" w:hanging="284"/>
        <w:jc w:val="left"/>
        <w:textAlignment w:val="auto"/>
        <w:rPr>
          <w:color w:val="000000"/>
          <w:lang w:val="en-GB"/>
        </w:rPr>
      </w:pPr>
      <w:r w:rsidRPr="00350955">
        <w:rPr>
          <w:color w:val="000000"/>
          <w:lang w:val="en-GB"/>
        </w:rPr>
        <w:t>Decision to draw up an opinion</w:t>
      </w:r>
    </w:p>
    <w:p w14:paraId="7C1874E7" w14:textId="77777777" w:rsidR="00197575" w:rsidRPr="00350955" w:rsidRDefault="00730B2B" w:rsidP="00464098">
      <w:pPr>
        <w:pStyle w:val="ListParagraph"/>
        <w:widowControl w:val="0"/>
        <w:numPr>
          <w:ilvl w:val="2"/>
          <w:numId w:val="17"/>
        </w:numPr>
        <w:overflowPunct/>
        <w:ind w:left="851" w:hanging="284"/>
        <w:jc w:val="left"/>
        <w:textAlignment w:val="auto"/>
        <w:rPr>
          <w:color w:val="000000"/>
          <w:lang w:val="en-GB"/>
        </w:rPr>
      </w:pPr>
      <w:r w:rsidRPr="00350955">
        <w:rPr>
          <w:color w:val="000000"/>
          <w:lang w:val="en-GB"/>
        </w:rPr>
        <w:t>Appointment</w:t>
      </w:r>
      <w:r w:rsidR="00197575" w:rsidRPr="00350955">
        <w:rPr>
          <w:color w:val="000000"/>
          <w:lang w:val="en-GB"/>
        </w:rPr>
        <w:t xml:space="preserve"> of rapporteurs</w:t>
      </w:r>
    </w:p>
    <w:p w14:paraId="5149B827" w14:textId="77777777" w:rsidR="002D716F" w:rsidRPr="00350955" w:rsidRDefault="002D716F" w:rsidP="00464098">
      <w:pPr>
        <w:widowControl w:val="0"/>
        <w:overflowPunct/>
        <w:jc w:val="left"/>
        <w:textAlignment w:val="auto"/>
        <w:rPr>
          <w:color w:val="000000"/>
        </w:rPr>
      </w:pPr>
    </w:p>
    <w:p w14:paraId="142AA249" w14:textId="77777777" w:rsidR="00982906" w:rsidRPr="00350955" w:rsidRDefault="00197575" w:rsidP="00405A26">
      <w:pPr>
        <w:pStyle w:val="Heading2"/>
      </w:pPr>
      <w:r w:rsidRPr="00350955">
        <w:t>Own-initiative opinions (Rule 41b) ii))</w:t>
      </w:r>
    </w:p>
    <w:p w14:paraId="25BA6705" w14:textId="77777777" w:rsidR="00197575" w:rsidRPr="003D2685" w:rsidRDefault="00197575" w:rsidP="003D2685">
      <w:pPr>
        <w:pStyle w:val="Heading2"/>
        <w:numPr>
          <w:ilvl w:val="0"/>
          <w:numId w:val="0"/>
        </w:numPr>
        <w:ind w:left="576"/>
        <w:rPr>
          <w:color w:val="000000"/>
        </w:rPr>
      </w:pPr>
      <w:r w:rsidRPr="003D2685">
        <w:rPr>
          <w:color w:val="000000"/>
        </w:rPr>
        <w:t>Decision to request Bureau authorisation for an opinion</w:t>
      </w:r>
    </w:p>
    <w:p w14:paraId="7B0EFF55" w14:textId="77777777" w:rsidR="00BA3330" w:rsidRPr="00350955" w:rsidRDefault="00197575" w:rsidP="00290133">
      <w:pPr>
        <w:pStyle w:val="ListParagraph"/>
        <w:numPr>
          <w:ilvl w:val="0"/>
          <w:numId w:val="32"/>
        </w:numPr>
        <w:overflowPunct/>
        <w:ind w:left="851" w:hanging="284"/>
        <w:textAlignment w:val="auto"/>
        <w:rPr>
          <w:color w:val="000000"/>
          <w:lang w:val="en-GB"/>
        </w:rPr>
      </w:pPr>
      <w:r w:rsidRPr="00350955">
        <w:rPr>
          <w:color w:val="000000"/>
          <w:lang w:val="en-GB"/>
        </w:rPr>
        <w:t xml:space="preserve">Provisional </w:t>
      </w:r>
      <w:r w:rsidR="00730B2B" w:rsidRPr="00350955">
        <w:rPr>
          <w:color w:val="000000"/>
          <w:lang w:val="en-GB"/>
        </w:rPr>
        <w:t>appointment</w:t>
      </w:r>
      <w:r w:rsidRPr="00350955">
        <w:rPr>
          <w:color w:val="000000"/>
          <w:lang w:val="en-GB"/>
        </w:rPr>
        <w:t xml:space="preserve"> of rapporteurs</w:t>
      </w:r>
    </w:p>
    <w:p w14:paraId="09665BE4" w14:textId="77777777" w:rsidR="002D716F" w:rsidRPr="00350955" w:rsidRDefault="002D716F" w:rsidP="00464098">
      <w:pPr>
        <w:widowControl w:val="0"/>
        <w:overflowPunct/>
        <w:jc w:val="left"/>
        <w:textAlignment w:val="auto"/>
        <w:rPr>
          <w:color w:val="000000"/>
        </w:rPr>
      </w:pPr>
    </w:p>
    <w:p w14:paraId="36DFDE9E" w14:textId="77777777" w:rsidR="00197575" w:rsidRPr="00350955" w:rsidRDefault="00197575">
      <w:pPr>
        <w:pStyle w:val="Heading2"/>
        <w:ind w:left="567" w:hanging="567"/>
      </w:pPr>
      <w:r w:rsidRPr="00350955">
        <w:t>Decisions not to draw up an opinion</w:t>
      </w:r>
    </w:p>
    <w:p w14:paraId="456C345B" w14:textId="23140703" w:rsidR="0090632D" w:rsidRPr="00350955" w:rsidRDefault="0090632D" w:rsidP="00464098">
      <w:pPr>
        <w:widowControl w:val="0"/>
        <w:overflowPunct/>
        <w:ind w:left="567"/>
        <w:jc w:val="left"/>
        <w:textAlignment w:val="auto"/>
        <w:rPr>
          <w:szCs w:val="22"/>
        </w:rPr>
      </w:pPr>
    </w:p>
    <w:p w14:paraId="6321628B" w14:textId="77777777" w:rsidR="002D716F" w:rsidRPr="00350955" w:rsidRDefault="002D716F" w:rsidP="00464098">
      <w:pPr>
        <w:widowControl w:val="0"/>
        <w:overflowPunct/>
        <w:ind w:left="567"/>
        <w:jc w:val="left"/>
        <w:textAlignment w:val="auto"/>
        <w:rPr>
          <w:color w:val="000000"/>
        </w:rPr>
      </w:pPr>
    </w:p>
    <w:p w14:paraId="12CE6662" w14:textId="77777777" w:rsidR="00197575" w:rsidRPr="00350955" w:rsidRDefault="00197575">
      <w:pPr>
        <w:pStyle w:val="Heading2"/>
        <w:ind w:left="567" w:hanging="567"/>
      </w:pPr>
      <w:r w:rsidRPr="00350955">
        <w:t xml:space="preserve">Ongoing work programme and decision on attributions by the </w:t>
      </w:r>
      <w:r w:rsidR="00CA19A3" w:rsidRPr="00350955">
        <w:t>P</w:t>
      </w:r>
      <w:r w:rsidRPr="00350955">
        <w:t>resident</w:t>
      </w:r>
    </w:p>
    <w:p w14:paraId="4A668943" w14:textId="525DB683" w:rsidR="009E1F38" w:rsidRPr="003D2685" w:rsidRDefault="00857A6A" w:rsidP="00464098">
      <w:pPr>
        <w:widowControl w:val="0"/>
        <w:overflowPunct/>
        <w:ind w:left="567"/>
        <w:jc w:val="left"/>
        <w:textAlignment w:val="auto"/>
        <w:rPr>
          <w:iCs/>
          <w:color w:val="000000"/>
          <w:szCs w:val="22"/>
        </w:rPr>
      </w:pPr>
      <w:r w:rsidRPr="003D2685">
        <w:rPr>
          <w:iCs/>
          <w:color w:val="000000"/>
          <w:szCs w:val="22"/>
        </w:rPr>
        <w:t>COR-2022-00184-00-</w:t>
      </w:r>
      <w:r w:rsidR="00AD0607" w:rsidRPr="003D2685">
        <w:rPr>
          <w:iCs/>
          <w:color w:val="000000"/>
          <w:szCs w:val="22"/>
        </w:rPr>
        <w:t>0</w:t>
      </w:r>
      <w:r w:rsidR="00AD0607">
        <w:rPr>
          <w:iCs/>
          <w:color w:val="000000"/>
          <w:szCs w:val="22"/>
        </w:rPr>
        <w:t>2</w:t>
      </w:r>
      <w:r w:rsidRPr="003D2685">
        <w:rPr>
          <w:iCs/>
          <w:color w:val="000000"/>
          <w:szCs w:val="22"/>
        </w:rPr>
        <w:t>-TCD-TRA</w:t>
      </w:r>
    </w:p>
    <w:p w14:paraId="4111DAF1" w14:textId="77777777" w:rsidR="009E1F38" w:rsidRPr="00350955" w:rsidRDefault="009E1F38" w:rsidP="00464098">
      <w:pPr>
        <w:widowControl w:val="0"/>
        <w:overflowPunct/>
        <w:ind w:left="567"/>
        <w:jc w:val="left"/>
        <w:textAlignment w:val="auto"/>
        <w:rPr>
          <w:rFonts w:ascii="Helvetica" w:hAnsi="Helvetica" w:cs="Helvetica"/>
          <w:iCs/>
          <w:color w:val="000000"/>
          <w:sz w:val="21"/>
          <w:szCs w:val="21"/>
        </w:rPr>
      </w:pPr>
    </w:p>
    <w:p w14:paraId="079A0422" w14:textId="77777777" w:rsidR="009E1F38" w:rsidRPr="003D2685" w:rsidRDefault="009E1F38" w:rsidP="003D2685">
      <w:pPr>
        <w:pStyle w:val="Heading2"/>
        <w:ind w:left="567" w:hanging="567"/>
      </w:pPr>
      <w:r w:rsidRPr="003D2685">
        <w:t>2022 Action Plan for cooperation between the CoR and the European Investment Bank</w:t>
      </w:r>
    </w:p>
    <w:p w14:paraId="133A890F" w14:textId="7940E185" w:rsidR="00054238" w:rsidRPr="00350955" w:rsidRDefault="009E1F38" w:rsidP="009E1F38">
      <w:pPr>
        <w:widowControl w:val="0"/>
        <w:overflowPunct/>
        <w:ind w:left="567"/>
        <w:jc w:val="left"/>
        <w:textAlignment w:val="auto"/>
        <w:rPr>
          <w:szCs w:val="22"/>
        </w:rPr>
      </w:pPr>
      <w:r w:rsidRPr="003D2685">
        <w:rPr>
          <w:iCs/>
          <w:color w:val="000000"/>
          <w:szCs w:val="22"/>
        </w:rPr>
        <w:t>COR-2022-00193-00-00-TCD-TRA</w:t>
      </w:r>
      <w:r w:rsidRPr="003D2685" w:rsidDel="00857A6A">
        <w:rPr>
          <w:szCs w:val="22"/>
        </w:rPr>
        <w:t xml:space="preserve"> </w:t>
      </w:r>
    </w:p>
    <w:p w14:paraId="47A8B48E" w14:textId="77777777" w:rsidR="00054238" w:rsidRPr="00350955" w:rsidRDefault="00054238"/>
    <w:p w14:paraId="04ECF696" w14:textId="60D79718" w:rsidR="00197575" w:rsidRPr="00350955" w:rsidRDefault="00197575" w:rsidP="000E39E5">
      <w:pPr>
        <w:widowControl w:val="0"/>
        <w:tabs>
          <w:tab w:val="left" w:pos="567"/>
        </w:tabs>
        <w:overflowPunct/>
        <w:ind w:left="567" w:hanging="567"/>
        <w:jc w:val="left"/>
        <w:textAlignment w:val="auto"/>
        <w:rPr>
          <w:color w:val="000000"/>
        </w:rPr>
      </w:pPr>
      <w:r w:rsidRPr="00350955">
        <w:rPr>
          <w:b/>
          <w:color w:val="000000"/>
          <w:u w:val="single"/>
        </w:rPr>
        <w:t xml:space="preserve">For </w:t>
      </w:r>
      <w:r w:rsidR="00902ED4" w:rsidRPr="00350955">
        <w:rPr>
          <w:b/>
          <w:color w:val="000000"/>
          <w:u w:val="single"/>
        </w:rPr>
        <w:t>information</w:t>
      </w:r>
      <w:r w:rsidRPr="00350955">
        <w:rPr>
          <w:color w:val="000000"/>
        </w:rPr>
        <w:t>:</w:t>
      </w:r>
    </w:p>
    <w:p w14:paraId="11BC84A1" w14:textId="77777777" w:rsidR="008D2BB4" w:rsidRPr="00350955" w:rsidRDefault="008D2BB4" w:rsidP="00464098">
      <w:pPr>
        <w:widowControl w:val="0"/>
        <w:tabs>
          <w:tab w:val="left" w:pos="567"/>
        </w:tabs>
        <w:overflowPunct/>
        <w:jc w:val="left"/>
        <w:textAlignment w:val="auto"/>
        <w:rPr>
          <w:color w:val="000000"/>
        </w:rPr>
      </w:pPr>
    </w:p>
    <w:p w14:paraId="2900EA02" w14:textId="77777777" w:rsidR="00E6587C" w:rsidRPr="00350955" w:rsidRDefault="00197575">
      <w:pPr>
        <w:pStyle w:val="Heading2"/>
        <w:ind w:left="567" w:hanging="567"/>
      </w:pPr>
      <w:r w:rsidRPr="00350955">
        <w:t>Follow-up to opinions</w:t>
      </w:r>
    </w:p>
    <w:p w14:paraId="231E0CC5" w14:textId="62A10FE0" w:rsidR="00197575" w:rsidRPr="00350955" w:rsidRDefault="00E74D5A" w:rsidP="00464098">
      <w:pPr>
        <w:widowControl w:val="0"/>
        <w:overflowPunct/>
        <w:ind w:left="567"/>
        <w:jc w:val="left"/>
        <w:textAlignment w:val="auto"/>
        <w:rPr>
          <w:szCs w:val="22"/>
        </w:rPr>
      </w:pPr>
      <w:r w:rsidRPr="003D2685">
        <w:rPr>
          <w:iCs/>
          <w:color w:val="000000"/>
          <w:szCs w:val="22"/>
        </w:rPr>
        <w:t>COR-2021-02917-00-03-TCD-TRA</w:t>
      </w:r>
    </w:p>
    <w:p w14:paraId="52DCA454" w14:textId="77777777" w:rsidR="00902ED4" w:rsidRPr="00350955" w:rsidRDefault="00902ED4" w:rsidP="003D2685">
      <w:pPr>
        <w:widowControl w:val="0"/>
        <w:overflowPunct/>
        <w:jc w:val="left"/>
        <w:textAlignment w:val="auto"/>
      </w:pPr>
    </w:p>
    <w:p w14:paraId="7598FE48" w14:textId="77777777" w:rsidR="00902ED4" w:rsidRPr="00350955" w:rsidRDefault="00902ED4" w:rsidP="00902ED4">
      <w:pPr>
        <w:widowControl w:val="0"/>
        <w:tabs>
          <w:tab w:val="left" w:pos="567"/>
        </w:tabs>
        <w:overflowPunct/>
        <w:ind w:left="567" w:hanging="567"/>
        <w:jc w:val="left"/>
        <w:textAlignment w:val="auto"/>
        <w:rPr>
          <w:color w:val="000000"/>
        </w:rPr>
      </w:pPr>
      <w:r w:rsidRPr="00350955">
        <w:rPr>
          <w:b/>
          <w:color w:val="000000"/>
          <w:u w:val="single"/>
        </w:rPr>
        <w:t>For adoption</w:t>
      </w:r>
      <w:r w:rsidRPr="00350955">
        <w:rPr>
          <w:color w:val="000000"/>
        </w:rPr>
        <w:t>:</w:t>
      </w:r>
    </w:p>
    <w:p w14:paraId="09601336" w14:textId="77777777" w:rsidR="00902ED4" w:rsidRPr="00350955" w:rsidRDefault="00902ED4" w:rsidP="00902ED4">
      <w:pPr>
        <w:widowControl w:val="0"/>
        <w:tabs>
          <w:tab w:val="left" w:pos="567"/>
        </w:tabs>
        <w:overflowPunct/>
        <w:ind w:left="567" w:hanging="567"/>
        <w:jc w:val="left"/>
        <w:textAlignment w:val="auto"/>
        <w:rPr>
          <w:color w:val="000000"/>
        </w:rPr>
      </w:pPr>
    </w:p>
    <w:p w14:paraId="45CDA641" w14:textId="77777777" w:rsidR="00902ED4" w:rsidRPr="00350955" w:rsidRDefault="00902ED4" w:rsidP="003D2685">
      <w:pPr>
        <w:pStyle w:val="Heading2"/>
        <w:ind w:left="567" w:hanging="567"/>
        <w:rPr>
          <w:color w:val="000000"/>
        </w:rPr>
      </w:pPr>
      <w:r w:rsidRPr="00350955">
        <w:rPr>
          <w:color w:val="000000"/>
        </w:rPr>
        <w:t>Work Programme of the ECON commission for 2022</w:t>
      </w:r>
    </w:p>
    <w:p w14:paraId="7D6FE8D2" w14:textId="57EAE8C7" w:rsidR="00902ED4" w:rsidRPr="00350955" w:rsidRDefault="00511278" w:rsidP="003D2685">
      <w:pPr>
        <w:pStyle w:val="Heading2"/>
        <w:numPr>
          <w:ilvl w:val="0"/>
          <w:numId w:val="0"/>
        </w:numPr>
        <w:ind w:left="576"/>
      </w:pPr>
      <w:r w:rsidRPr="003D2685">
        <w:rPr>
          <w:iCs/>
          <w:color w:val="000000"/>
          <w:szCs w:val="21"/>
        </w:rPr>
        <w:t>COR-2022-00192-00-00-TCD-TRA</w:t>
      </w:r>
    </w:p>
    <w:p w14:paraId="4943BEFE" w14:textId="77777777" w:rsidR="00902ED4" w:rsidRPr="00350955" w:rsidRDefault="00902ED4" w:rsidP="003D2685"/>
    <w:p w14:paraId="4FC1176F" w14:textId="1DB0EBBC" w:rsidR="003A2FF3" w:rsidRPr="00350955" w:rsidRDefault="00FF51D3" w:rsidP="00464098">
      <w:pPr>
        <w:pStyle w:val="Heading1"/>
        <w:keepNext/>
        <w:keepLines/>
        <w:ind w:left="567" w:hanging="567"/>
        <w:rPr>
          <w:b/>
          <w:color w:val="000000"/>
        </w:rPr>
      </w:pPr>
      <w:r w:rsidRPr="00350955">
        <w:rPr>
          <w:b/>
        </w:rPr>
        <w:lastRenderedPageBreak/>
        <w:t>Opinion - First discussion and adoption</w:t>
      </w:r>
      <w:r w:rsidRPr="00350955" w:rsidDel="00FF51D3">
        <w:rPr>
          <w:b/>
          <w:color w:val="000000"/>
        </w:rPr>
        <w:t xml:space="preserve"> </w:t>
      </w:r>
    </w:p>
    <w:p w14:paraId="3DACDCB5" w14:textId="77777777" w:rsidR="00707EE4" w:rsidRPr="00350955" w:rsidRDefault="00707EE4" w:rsidP="00464098">
      <w:pPr>
        <w:keepNext/>
        <w:keepLines/>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574"/>
        <w:gridCol w:w="2916"/>
        <w:gridCol w:w="5697"/>
      </w:tblGrid>
      <w:tr w:rsidR="00AB446D" w:rsidRPr="00350955" w14:paraId="59C01F4B" w14:textId="77777777" w:rsidTr="009D0095">
        <w:trPr>
          <w:jc w:val="center"/>
        </w:trPr>
        <w:tc>
          <w:tcPr>
            <w:tcW w:w="567" w:type="dxa"/>
            <w:tcBorders>
              <w:top w:val="nil"/>
              <w:left w:val="nil"/>
              <w:bottom w:val="nil"/>
              <w:right w:val="nil"/>
            </w:tcBorders>
            <w:shd w:val="clear" w:color="auto" w:fill="FFFFFF"/>
          </w:tcPr>
          <w:p w14:paraId="2B9BEE5C" w14:textId="77777777" w:rsidR="00AB446D" w:rsidRPr="00350955" w:rsidRDefault="00AB446D" w:rsidP="009D0095">
            <w:pPr>
              <w:outlineLvl w:val="1"/>
              <w:rPr>
                <w:lang w:eastAsia="fr-BE"/>
              </w:rPr>
            </w:pPr>
          </w:p>
        </w:tc>
        <w:tc>
          <w:tcPr>
            <w:tcW w:w="2880" w:type="dxa"/>
            <w:tcBorders>
              <w:top w:val="nil"/>
              <w:left w:val="nil"/>
              <w:bottom w:val="nil"/>
              <w:right w:val="nil"/>
            </w:tcBorders>
            <w:shd w:val="clear" w:color="auto" w:fill="FFFFFF"/>
          </w:tcPr>
          <w:p w14:paraId="18141AC3" w14:textId="77777777" w:rsidR="00AB446D" w:rsidRPr="00350955" w:rsidRDefault="00AB446D" w:rsidP="009D0095">
            <w:pPr>
              <w:keepNext/>
              <w:rPr>
                <w:lang w:eastAsia="fr-BE"/>
              </w:rPr>
            </w:pPr>
            <w:r w:rsidRPr="00350955">
              <w:t>Title</w:t>
            </w:r>
          </w:p>
        </w:tc>
        <w:tc>
          <w:tcPr>
            <w:tcW w:w="5626" w:type="dxa"/>
            <w:tcBorders>
              <w:top w:val="nil"/>
              <w:left w:val="nil"/>
              <w:bottom w:val="nil"/>
              <w:right w:val="nil"/>
            </w:tcBorders>
            <w:shd w:val="clear" w:color="auto" w:fill="FFFFFF"/>
          </w:tcPr>
          <w:p w14:paraId="56536E6D" w14:textId="77777777" w:rsidR="00AB446D" w:rsidRPr="00350955" w:rsidRDefault="002F35A1" w:rsidP="009D0095">
            <w:pPr>
              <w:keepNext/>
              <w:rPr>
                <w:lang w:eastAsia="fr-BE"/>
              </w:rPr>
            </w:pPr>
            <w:r w:rsidRPr="00350955">
              <w:rPr>
                <w:i/>
              </w:rPr>
              <w:t>Economic governance review (revised opinion)</w:t>
            </w:r>
          </w:p>
        </w:tc>
      </w:tr>
      <w:tr w:rsidR="00AB446D" w:rsidRPr="00350955" w14:paraId="25D9CC0C" w14:textId="77777777" w:rsidTr="009D0095">
        <w:trPr>
          <w:jc w:val="center"/>
        </w:trPr>
        <w:tc>
          <w:tcPr>
            <w:tcW w:w="567" w:type="dxa"/>
            <w:tcBorders>
              <w:top w:val="nil"/>
              <w:left w:val="nil"/>
              <w:bottom w:val="nil"/>
              <w:right w:val="nil"/>
            </w:tcBorders>
            <w:shd w:val="clear" w:color="auto" w:fill="FFFFFF"/>
            <w:vAlign w:val="center"/>
          </w:tcPr>
          <w:p w14:paraId="3A7D55F7" w14:textId="77777777" w:rsidR="00AB446D" w:rsidRPr="00350955" w:rsidRDefault="00AB446D" w:rsidP="009D0095">
            <w:pPr>
              <w:keepNext/>
              <w:rPr>
                <w:lang w:eastAsia="fr-BE"/>
              </w:rPr>
            </w:pPr>
          </w:p>
        </w:tc>
        <w:tc>
          <w:tcPr>
            <w:tcW w:w="2880" w:type="dxa"/>
            <w:tcBorders>
              <w:top w:val="nil"/>
              <w:left w:val="nil"/>
              <w:bottom w:val="nil"/>
              <w:right w:val="nil"/>
            </w:tcBorders>
            <w:shd w:val="clear" w:color="auto" w:fill="FFFFFF"/>
          </w:tcPr>
          <w:p w14:paraId="7557B6C6" w14:textId="77777777" w:rsidR="00AB446D" w:rsidRPr="00350955" w:rsidRDefault="00AB446D" w:rsidP="009D0095">
            <w:pPr>
              <w:keepNext/>
            </w:pPr>
            <w:r w:rsidRPr="00350955">
              <w:t>Rapporteur</w:t>
            </w:r>
          </w:p>
          <w:p w14:paraId="410BC629" w14:textId="656E5EAA" w:rsidR="00AB446D" w:rsidRPr="00350955" w:rsidRDefault="00AB446D" w:rsidP="009D0095">
            <w:pPr>
              <w:keepNext/>
              <w:rPr>
                <w:lang w:eastAsia="fr-BE"/>
              </w:rPr>
            </w:pPr>
            <w:r w:rsidRPr="00350955">
              <w:t>Commission document</w:t>
            </w:r>
            <w:r w:rsidR="004C58C3" w:rsidRPr="00350955">
              <w:t>s</w:t>
            </w:r>
          </w:p>
        </w:tc>
        <w:tc>
          <w:tcPr>
            <w:tcW w:w="5626" w:type="dxa"/>
            <w:tcBorders>
              <w:top w:val="nil"/>
              <w:left w:val="nil"/>
              <w:bottom w:val="nil"/>
              <w:right w:val="nil"/>
            </w:tcBorders>
            <w:shd w:val="clear" w:color="auto" w:fill="FFFFFF"/>
          </w:tcPr>
          <w:p w14:paraId="7BBDF306" w14:textId="77777777" w:rsidR="00AB446D" w:rsidRPr="00350955" w:rsidRDefault="002F35A1" w:rsidP="009D0095">
            <w:pPr>
              <w:keepNext/>
            </w:pPr>
            <w:r w:rsidRPr="00350955">
              <w:t>Elio DI RUPO (BE/PES)</w:t>
            </w:r>
          </w:p>
          <w:p w14:paraId="41212F1B" w14:textId="77777777" w:rsidR="00AB446D" w:rsidRPr="00350955" w:rsidRDefault="001D243F" w:rsidP="009D0095">
            <w:pPr>
              <w:keepNext/>
              <w:rPr>
                <w:color w:val="000000"/>
              </w:rPr>
            </w:pPr>
            <w:r w:rsidRPr="00350955">
              <w:rPr>
                <w:color w:val="000000"/>
              </w:rPr>
              <w:t>COM(2020) 55 final</w:t>
            </w:r>
          </w:p>
          <w:p w14:paraId="3118F773" w14:textId="77777777" w:rsidR="001D243F" w:rsidRPr="00350955" w:rsidRDefault="001D243F" w:rsidP="009D0095">
            <w:pPr>
              <w:keepNext/>
              <w:rPr>
                <w:lang w:eastAsia="fr-BE"/>
              </w:rPr>
            </w:pPr>
            <w:r w:rsidRPr="00350955">
              <w:rPr>
                <w:color w:val="000000"/>
              </w:rPr>
              <w:t>COM(2021) 662 final</w:t>
            </w:r>
          </w:p>
        </w:tc>
      </w:tr>
      <w:tr w:rsidR="00AB446D" w:rsidRPr="00350955" w14:paraId="4883E02E" w14:textId="77777777" w:rsidTr="009D0095">
        <w:trPr>
          <w:jc w:val="center"/>
        </w:trPr>
        <w:tc>
          <w:tcPr>
            <w:tcW w:w="567" w:type="dxa"/>
            <w:tcBorders>
              <w:top w:val="nil"/>
              <w:left w:val="nil"/>
              <w:bottom w:val="nil"/>
              <w:right w:val="nil"/>
            </w:tcBorders>
            <w:shd w:val="clear" w:color="auto" w:fill="FFFFFF"/>
            <w:vAlign w:val="center"/>
          </w:tcPr>
          <w:p w14:paraId="2F75B6F6" w14:textId="77777777" w:rsidR="00AB446D" w:rsidRPr="00350955" w:rsidRDefault="00AB446D" w:rsidP="009D0095">
            <w:pPr>
              <w:rPr>
                <w:lang w:eastAsia="fr-BE"/>
              </w:rPr>
            </w:pPr>
          </w:p>
        </w:tc>
        <w:tc>
          <w:tcPr>
            <w:tcW w:w="2880" w:type="dxa"/>
            <w:tcBorders>
              <w:top w:val="nil"/>
              <w:left w:val="nil"/>
              <w:bottom w:val="nil"/>
              <w:right w:val="nil"/>
            </w:tcBorders>
            <w:shd w:val="clear" w:color="auto" w:fill="FFFFFF"/>
          </w:tcPr>
          <w:p w14:paraId="51F8C399" w14:textId="77777777" w:rsidR="00AB446D" w:rsidRPr="00350955" w:rsidRDefault="00AB446D" w:rsidP="009D0095">
            <w:pPr>
              <w:rPr>
                <w:lang w:eastAsia="fr-BE"/>
              </w:rPr>
            </w:pPr>
            <w:r w:rsidRPr="00350955">
              <w:t>Document</w:t>
            </w:r>
          </w:p>
        </w:tc>
        <w:tc>
          <w:tcPr>
            <w:tcW w:w="5626" w:type="dxa"/>
            <w:tcBorders>
              <w:top w:val="nil"/>
              <w:left w:val="nil"/>
              <w:bottom w:val="nil"/>
              <w:right w:val="nil"/>
            </w:tcBorders>
            <w:shd w:val="clear" w:color="auto" w:fill="FFFFFF"/>
          </w:tcPr>
          <w:p w14:paraId="4F74A251" w14:textId="27504166" w:rsidR="00AB446D" w:rsidRPr="00350955" w:rsidRDefault="00AB446D" w:rsidP="002F35A1">
            <w:pPr>
              <w:jc w:val="left"/>
              <w:rPr>
                <w:lang w:eastAsia="fr-BE"/>
              </w:rPr>
            </w:pPr>
            <w:r w:rsidRPr="00350955">
              <w:t>COR-2022-</w:t>
            </w:r>
            <w:r w:rsidR="00942D91" w:rsidRPr="003D2685">
              <w:t>00194</w:t>
            </w:r>
            <w:r w:rsidRPr="00350955">
              <w:t>-00-00-</w:t>
            </w:r>
            <w:r w:rsidR="002F35A1" w:rsidRPr="00350955">
              <w:t>PA</w:t>
            </w:r>
            <w:r w:rsidRPr="00350955">
              <w:t>-TRA</w:t>
            </w:r>
          </w:p>
        </w:tc>
      </w:tr>
      <w:tr w:rsidR="00AB446D" w:rsidRPr="00350955" w14:paraId="5ED7861F" w14:textId="77777777" w:rsidTr="009D0095">
        <w:trPr>
          <w:jc w:val="center"/>
        </w:trPr>
        <w:tc>
          <w:tcPr>
            <w:tcW w:w="567" w:type="dxa"/>
            <w:tcBorders>
              <w:top w:val="nil"/>
              <w:left w:val="nil"/>
              <w:bottom w:val="nil"/>
              <w:right w:val="nil"/>
            </w:tcBorders>
            <w:shd w:val="clear" w:color="auto" w:fill="FFFFFF"/>
            <w:vAlign w:val="center"/>
          </w:tcPr>
          <w:p w14:paraId="063C2DFD" w14:textId="77777777" w:rsidR="00AB446D" w:rsidRPr="00350955" w:rsidRDefault="00AB446D" w:rsidP="009D0095">
            <w:pPr>
              <w:rPr>
                <w:lang w:eastAsia="fr-BE"/>
              </w:rPr>
            </w:pPr>
          </w:p>
        </w:tc>
        <w:tc>
          <w:tcPr>
            <w:tcW w:w="2880" w:type="dxa"/>
            <w:tcBorders>
              <w:top w:val="nil"/>
              <w:left w:val="nil"/>
              <w:bottom w:val="nil"/>
              <w:right w:val="nil"/>
            </w:tcBorders>
            <w:shd w:val="clear" w:color="auto" w:fill="FFFFFF"/>
          </w:tcPr>
          <w:p w14:paraId="4DBCFE41" w14:textId="77777777" w:rsidR="00AB446D" w:rsidRPr="00350955" w:rsidRDefault="00AB446D" w:rsidP="009D0095">
            <w:pPr>
              <w:rPr>
                <w:lang w:eastAsia="fr-BE"/>
              </w:rPr>
            </w:pPr>
            <w:r w:rsidRPr="00350955">
              <w:t>Type of opinion</w:t>
            </w:r>
          </w:p>
        </w:tc>
        <w:tc>
          <w:tcPr>
            <w:tcW w:w="5626" w:type="dxa"/>
            <w:tcBorders>
              <w:top w:val="nil"/>
              <w:left w:val="nil"/>
              <w:bottom w:val="nil"/>
              <w:right w:val="nil"/>
            </w:tcBorders>
            <w:shd w:val="clear" w:color="auto" w:fill="FFFFFF"/>
          </w:tcPr>
          <w:p w14:paraId="6672D80E" w14:textId="77777777" w:rsidR="00AB446D" w:rsidRPr="00350955" w:rsidRDefault="00AB446D" w:rsidP="009D0095">
            <w:pPr>
              <w:jc w:val="left"/>
              <w:rPr>
                <w:lang w:eastAsia="fr-BE"/>
              </w:rPr>
            </w:pPr>
            <w:r w:rsidRPr="00350955">
              <w:t>Own initiative – Rule 41 b)</w:t>
            </w:r>
            <w:r w:rsidR="002F35A1" w:rsidRPr="00350955">
              <w:t xml:space="preserve"> </w:t>
            </w:r>
            <w:r w:rsidRPr="00350955">
              <w:t>i)</w:t>
            </w:r>
          </w:p>
        </w:tc>
      </w:tr>
      <w:tr w:rsidR="00AB446D" w:rsidRPr="00350955" w14:paraId="2C695822" w14:textId="77777777" w:rsidTr="009D0095">
        <w:trPr>
          <w:jc w:val="center"/>
        </w:trPr>
        <w:tc>
          <w:tcPr>
            <w:tcW w:w="567" w:type="dxa"/>
            <w:tcBorders>
              <w:top w:val="nil"/>
              <w:left w:val="nil"/>
              <w:bottom w:val="nil"/>
              <w:right w:val="nil"/>
            </w:tcBorders>
            <w:shd w:val="clear" w:color="auto" w:fill="FFFFFF"/>
            <w:vAlign w:val="center"/>
          </w:tcPr>
          <w:p w14:paraId="0D4148D4" w14:textId="77777777" w:rsidR="00AB446D" w:rsidRPr="00350955" w:rsidRDefault="00AB446D" w:rsidP="009D0095">
            <w:pPr>
              <w:rPr>
                <w:lang w:eastAsia="fr-BE"/>
              </w:rPr>
            </w:pPr>
          </w:p>
        </w:tc>
        <w:tc>
          <w:tcPr>
            <w:tcW w:w="2880" w:type="dxa"/>
            <w:tcBorders>
              <w:top w:val="nil"/>
              <w:left w:val="nil"/>
              <w:bottom w:val="nil"/>
              <w:right w:val="nil"/>
            </w:tcBorders>
            <w:shd w:val="clear" w:color="auto" w:fill="FFFFFF"/>
          </w:tcPr>
          <w:p w14:paraId="1C93A045" w14:textId="77777777" w:rsidR="00AB446D" w:rsidRPr="00350955" w:rsidRDefault="00AB446D" w:rsidP="009D0095">
            <w:r w:rsidRPr="00350955">
              <w:t>Dossier</w:t>
            </w:r>
          </w:p>
        </w:tc>
        <w:tc>
          <w:tcPr>
            <w:tcW w:w="5626" w:type="dxa"/>
            <w:tcBorders>
              <w:top w:val="nil"/>
              <w:left w:val="nil"/>
              <w:bottom w:val="nil"/>
              <w:right w:val="nil"/>
            </w:tcBorders>
            <w:shd w:val="clear" w:color="auto" w:fill="FFFFFF"/>
          </w:tcPr>
          <w:p w14:paraId="667833D5" w14:textId="77777777" w:rsidR="00AB446D" w:rsidRPr="00350955" w:rsidRDefault="00AB446D" w:rsidP="009D0095">
            <w:pPr>
              <w:jc w:val="left"/>
            </w:pPr>
            <w:r w:rsidRPr="00350955">
              <w:t>ECON-VII/02</w:t>
            </w:r>
            <w:r w:rsidR="002F35A1" w:rsidRPr="00350955">
              <w:t>0</w:t>
            </w:r>
          </w:p>
        </w:tc>
      </w:tr>
      <w:tr w:rsidR="00AB446D" w:rsidRPr="00350955" w14:paraId="40DBD416" w14:textId="77777777" w:rsidTr="009D0095">
        <w:trPr>
          <w:jc w:val="center"/>
        </w:trPr>
        <w:tc>
          <w:tcPr>
            <w:tcW w:w="567" w:type="dxa"/>
            <w:tcBorders>
              <w:top w:val="nil"/>
              <w:left w:val="nil"/>
              <w:bottom w:val="nil"/>
              <w:right w:val="nil"/>
            </w:tcBorders>
            <w:shd w:val="clear" w:color="auto" w:fill="FFFFFF"/>
            <w:vAlign w:val="center"/>
          </w:tcPr>
          <w:p w14:paraId="6066DD73" w14:textId="77777777" w:rsidR="00AB446D" w:rsidRPr="00350955" w:rsidRDefault="00AB446D" w:rsidP="009D0095">
            <w:pPr>
              <w:rPr>
                <w:lang w:eastAsia="fr-BE"/>
              </w:rPr>
            </w:pPr>
          </w:p>
        </w:tc>
        <w:tc>
          <w:tcPr>
            <w:tcW w:w="2880" w:type="dxa"/>
            <w:tcBorders>
              <w:top w:val="nil"/>
              <w:left w:val="nil"/>
              <w:bottom w:val="nil"/>
              <w:right w:val="nil"/>
            </w:tcBorders>
            <w:shd w:val="clear" w:color="auto" w:fill="FFFFFF"/>
          </w:tcPr>
          <w:p w14:paraId="654A8175" w14:textId="77777777" w:rsidR="00AB446D" w:rsidRPr="00350955" w:rsidRDefault="00AB446D" w:rsidP="009D0095">
            <w:pPr>
              <w:rPr>
                <w:lang w:eastAsia="fr-BE"/>
              </w:rPr>
            </w:pPr>
            <w:r w:rsidRPr="00350955">
              <w:t>Statement by</w:t>
            </w:r>
          </w:p>
        </w:tc>
        <w:tc>
          <w:tcPr>
            <w:tcW w:w="5626" w:type="dxa"/>
            <w:tcBorders>
              <w:top w:val="nil"/>
              <w:left w:val="nil"/>
              <w:bottom w:val="nil"/>
              <w:right w:val="nil"/>
            </w:tcBorders>
            <w:shd w:val="clear" w:color="auto" w:fill="FFFFFF"/>
          </w:tcPr>
          <w:p w14:paraId="400F18C3" w14:textId="70E87BC8" w:rsidR="00AD0607" w:rsidRDefault="00AD0607" w:rsidP="009D0095">
            <w:pPr>
              <w:jc w:val="left"/>
              <w:rPr>
                <w:color w:val="000000" w:themeColor="text1"/>
                <w:lang w:eastAsia="fr-BE"/>
              </w:rPr>
            </w:pPr>
            <w:r w:rsidRPr="009C6390">
              <w:rPr>
                <w:color w:val="000000" w:themeColor="text1"/>
                <w:lang w:eastAsia="fr-BE"/>
              </w:rPr>
              <w:t>Margarida Marques</w:t>
            </w:r>
            <w:r>
              <w:rPr>
                <w:color w:val="000000" w:themeColor="text1"/>
                <w:lang w:eastAsia="fr-BE"/>
              </w:rPr>
              <w:t xml:space="preserve">, </w:t>
            </w:r>
            <w:r w:rsidRPr="00CF42AA">
              <w:rPr>
                <w:color w:val="000000" w:themeColor="text1"/>
                <w:lang w:eastAsia="fr-BE"/>
              </w:rPr>
              <w:t>Member</w:t>
            </w:r>
            <w:r>
              <w:rPr>
                <w:color w:val="000000" w:themeColor="text1"/>
                <w:lang w:eastAsia="fr-BE"/>
              </w:rPr>
              <w:t xml:space="preserve"> of the European Parliament</w:t>
            </w:r>
          </w:p>
          <w:p w14:paraId="4B436F36" w14:textId="6EF820CC" w:rsidR="00AB446D" w:rsidRPr="003D2685" w:rsidRDefault="001D243F" w:rsidP="009D0095">
            <w:pPr>
              <w:jc w:val="left"/>
              <w:rPr>
                <w:color w:val="000000" w:themeColor="text1"/>
                <w:lang w:eastAsia="fr-BE"/>
              </w:rPr>
            </w:pPr>
            <w:r w:rsidRPr="003D2685">
              <w:rPr>
                <w:color w:val="000000" w:themeColor="text1"/>
                <w:lang w:eastAsia="fr-BE"/>
              </w:rPr>
              <w:t>Representative of the European Commission (tbc)</w:t>
            </w:r>
          </w:p>
          <w:p w14:paraId="765548EE" w14:textId="702F90CF" w:rsidR="008C65E7" w:rsidRPr="00350955" w:rsidRDefault="008C65E7" w:rsidP="009D0095">
            <w:pPr>
              <w:jc w:val="left"/>
              <w:rPr>
                <w:lang w:eastAsia="fr-BE"/>
              </w:rPr>
            </w:pPr>
          </w:p>
        </w:tc>
      </w:tr>
      <w:tr w:rsidR="00AB446D" w:rsidRPr="00350955" w14:paraId="24564DE8" w14:textId="77777777" w:rsidTr="009D0095">
        <w:trPr>
          <w:trHeight w:val="60"/>
          <w:jc w:val="center"/>
        </w:trPr>
        <w:tc>
          <w:tcPr>
            <w:tcW w:w="567" w:type="dxa"/>
            <w:tcBorders>
              <w:top w:val="nil"/>
              <w:left w:val="nil"/>
              <w:bottom w:val="nil"/>
              <w:right w:val="nil"/>
            </w:tcBorders>
            <w:shd w:val="clear" w:color="auto" w:fill="FFFFFF"/>
            <w:vAlign w:val="center"/>
          </w:tcPr>
          <w:p w14:paraId="4C64331F" w14:textId="77777777" w:rsidR="00AB446D" w:rsidRPr="00350955" w:rsidRDefault="00AB446D" w:rsidP="009D0095">
            <w:pPr>
              <w:rPr>
                <w:lang w:eastAsia="fr-BE"/>
              </w:rPr>
            </w:pPr>
          </w:p>
        </w:tc>
        <w:tc>
          <w:tcPr>
            <w:tcW w:w="2880" w:type="dxa"/>
            <w:tcBorders>
              <w:top w:val="nil"/>
              <w:left w:val="nil"/>
              <w:bottom w:val="nil"/>
              <w:right w:val="nil"/>
            </w:tcBorders>
            <w:shd w:val="clear" w:color="auto" w:fill="FFFFFF"/>
          </w:tcPr>
          <w:p w14:paraId="3B0A1204" w14:textId="77777777" w:rsidR="00AB446D" w:rsidRPr="00350955" w:rsidRDefault="00AB446D" w:rsidP="009D0095">
            <w:pPr>
              <w:rPr>
                <w:lang w:eastAsia="fr-BE"/>
              </w:rPr>
            </w:pPr>
            <w:r w:rsidRPr="00350955">
              <w:t>Adoption in plenary session</w:t>
            </w:r>
          </w:p>
        </w:tc>
        <w:tc>
          <w:tcPr>
            <w:tcW w:w="5626" w:type="dxa"/>
            <w:tcBorders>
              <w:top w:val="nil"/>
              <w:left w:val="nil"/>
              <w:bottom w:val="nil"/>
              <w:right w:val="nil"/>
            </w:tcBorders>
            <w:shd w:val="clear" w:color="auto" w:fill="FFFFFF"/>
          </w:tcPr>
          <w:p w14:paraId="0C61F08F" w14:textId="77777777" w:rsidR="00AB446D" w:rsidRPr="00350955" w:rsidRDefault="0056192B" w:rsidP="009D0095">
            <w:pPr>
              <w:jc w:val="left"/>
            </w:pPr>
            <w:r w:rsidRPr="00350955">
              <w:t>27-29 April 2022</w:t>
            </w:r>
          </w:p>
        </w:tc>
      </w:tr>
    </w:tbl>
    <w:p w14:paraId="1DF77A5A" w14:textId="77777777" w:rsidR="00AB446D" w:rsidRPr="00350955" w:rsidRDefault="00AB446D" w:rsidP="00464098">
      <w:pPr>
        <w:keepNext/>
        <w:keepLines/>
      </w:pPr>
    </w:p>
    <w:p w14:paraId="3A1D8398" w14:textId="77777777" w:rsidR="008A73D8" w:rsidRPr="00350955" w:rsidRDefault="008A73D8" w:rsidP="008A73D8">
      <w:pPr>
        <w:widowControl w:val="0"/>
        <w:tabs>
          <w:tab w:val="left" w:pos="567"/>
        </w:tabs>
        <w:overflowPunct/>
        <w:ind w:left="567" w:hanging="567"/>
        <w:jc w:val="left"/>
        <w:textAlignment w:val="auto"/>
        <w:rPr>
          <w:color w:val="000000"/>
        </w:rPr>
      </w:pPr>
      <w:r w:rsidRPr="00350955">
        <w:rPr>
          <w:b/>
          <w:color w:val="000000"/>
          <w:u w:val="single"/>
        </w:rPr>
        <w:t>For discussion</w:t>
      </w:r>
      <w:r w:rsidRPr="00350955">
        <w:rPr>
          <w:color w:val="000000"/>
        </w:rPr>
        <w:t>:</w:t>
      </w:r>
    </w:p>
    <w:p w14:paraId="194E4134" w14:textId="77777777" w:rsidR="008A73D8" w:rsidRPr="00350955" w:rsidRDefault="008A73D8" w:rsidP="00464098">
      <w:pPr>
        <w:keepNext/>
        <w:keepLines/>
      </w:pPr>
    </w:p>
    <w:p w14:paraId="6A281957" w14:textId="6E5E4EFC" w:rsidR="00C24E33" w:rsidRPr="003D2685" w:rsidRDefault="008A73D8" w:rsidP="003D2685">
      <w:pPr>
        <w:pStyle w:val="Heading1"/>
        <w:keepNext/>
        <w:keepLines/>
        <w:ind w:left="567" w:hanging="567"/>
      </w:pPr>
      <w:r w:rsidRPr="003D2685">
        <w:rPr>
          <w:b/>
        </w:rPr>
        <w:t>Opinion - Exchange of views</w:t>
      </w:r>
    </w:p>
    <w:p w14:paraId="1F611A50" w14:textId="77777777" w:rsidR="00A53670" w:rsidRPr="00350955" w:rsidRDefault="00A53670" w:rsidP="00464098">
      <w:pPr>
        <w:keepNext/>
        <w:keepLines/>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574"/>
        <w:gridCol w:w="2916"/>
        <w:gridCol w:w="5697"/>
      </w:tblGrid>
      <w:tr w:rsidR="00B165F4" w:rsidRPr="00350955" w14:paraId="6DB4246C" w14:textId="77777777" w:rsidTr="009D0095">
        <w:trPr>
          <w:jc w:val="center"/>
        </w:trPr>
        <w:tc>
          <w:tcPr>
            <w:tcW w:w="567" w:type="dxa"/>
            <w:tcBorders>
              <w:top w:val="nil"/>
              <w:left w:val="nil"/>
              <w:bottom w:val="nil"/>
              <w:right w:val="nil"/>
            </w:tcBorders>
            <w:shd w:val="clear" w:color="auto" w:fill="FFFFFF"/>
          </w:tcPr>
          <w:p w14:paraId="6B3B44A1" w14:textId="77777777" w:rsidR="00B165F4" w:rsidRPr="00350955" w:rsidRDefault="00B165F4" w:rsidP="009D0095">
            <w:pPr>
              <w:outlineLvl w:val="1"/>
              <w:rPr>
                <w:lang w:eastAsia="fr-BE"/>
              </w:rPr>
            </w:pPr>
          </w:p>
        </w:tc>
        <w:tc>
          <w:tcPr>
            <w:tcW w:w="2880" w:type="dxa"/>
            <w:tcBorders>
              <w:top w:val="nil"/>
              <w:left w:val="nil"/>
              <w:bottom w:val="nil"/>
              <w:right w:val="nil"/>
            </w:tcBorders>
            <w:shd w:val="clear" w:color="auto" w:fill="FFFFFF"/>
          </w:tcPr>
          <w:p w14:paraId="5BC4BEF6" w14:textId="77777777" w:rsidR="00B165F4" w:rsidRPr="00350955" w:rsidRDefault="00B165F4" w:rsidP="009D0095">
            <w:pPr>
              <w:keepNext/>
              <w:rPr>
                <w:lang w:eastAsia="fr-BE"/>
              </w:rPr>
            </w:pPr>
            <w:r w:rsidRPr="00350955">
              <w:t>Title</w:t>
            </w:r>
          </w:p>
        </w:tc>
        <w:tc>
          <w:tcPr>
            <w:tcW w:w="5626" w:type="dxa"/>
            <w:tcBorders>
              <w:top w:val="nil"/>
              <w:left w:val="nil"/>
              <w:bottom w:val="nil"/>
              <w:right w:val="nil"/>
            </w:tcBorders>
            <w:shd w:val="clear" w:color="auto" w:fill="FFFFFF"/>
          </w:tcPr>
          <w:p w14:paraId="25DEC18E" w14:textId="77777777" w:rsidR="00B165F4" w:rsidRPr="00350955" w:rsidRDefault="00B165F4" w:rsidP="009D0095">
            <w:pPr>
              <w:keepNext/>
              <w:rPr>
                <w:lang w:eastAsia="fr-BE"/>
              </w:rPr>
            </w:pPr>
            <w:r w:rsidRPr="00350955">
              <w:rPr>
                <w:i/>
              </w:rPr>
              <w:t>Digital Cohesion</w:t>
            </w:r>
          </w:p>
        </w:tc>
      </w:tr>
      <w:tr w:rsidR="00B165F4" w:rsidRPr="00350955" w14:paraId="514712A9" w14:textId="77777777" w:rsidTr="009D0095">
        <w:trPr>
          <w:jc w:val="center"/>
        </w:trPr>
        <w:tc>
          <w:tcPr>
            <w:tcW w:w="567" w:type="dxa"/>
            <w:tcBorders>
              <w:top w:val="nil"/>
              <w:left w:val="nil"/>
              <w:bottom w:val="nil"/>
              <w:right w:val="nil"/>
            </w:tcBorders>
            <w:shd w:val="clear" w:color="auto" w:fill="FFFFFF"/>
            <w:vAlign w:val="center"/>
          </w:tcPr>
          <w:p w14:paraId="32E63A26" w14:textId="77777777" w:rsidR="00B165F4" w:rsidRPr="00350955" w:rsidRDefault="00B165F4" w:rsidP="009D0095">
            <w:pPr>
              <w:keepNext/>
              <w:rPr>
                <w:lang w:eastAsia="fr-BE"/>
              </w:rPr>
            </w:pPr>
          </w:p>
        </w:tc>
        <w:tc>
          <w:tcPr>
            <w:tcW w:w="2880" w:type="dxa"/>
            <w:tcBorders>
              <w:top w:val="nil"/>
              <w:left w:val="nil"/>
              <w:bottom w:val="nil"/>
              <w:right w:val="nil"/>
            </w:tcBorders>
            <w:shd w:val="clear" w:color="auto" w:fill="FFFFFF"/>
          </w:tcPr>
          <w:p w14:paraId="45518178" w14:textId="77777777" w:rsidR="00B165F4" w:rsidRPr="00350955" w:rsidRDefault="00B165F4" w:rsidP="009D0095">
            <w:pPr>
              <w:keepNext/>
            </w:pPr>
            <w:r w:rsidRPr="00350955">
              <w:t>Rapporteur</w:t>
            </w:r>
          </w:p>
          <w:p w14:paraId="62E0C53D" w14:textId="77777777" w:rsidR="00B165F4" w:rsidRPr="00350955" w:rsidRDefault="00B165F4" w:rsidP="009D0095">
            <w:pPr>
              <w:keepNext/>
              <w:rPr>
                <w:lang w:eastAsia="fr-BE"/>
              </w:rPr>
            </w:pPr>
            <w:r w:rsidRPr="00350955">
              <w:t>Commission document</w:t>
            </w:r>
          </w:p>
        </w:tc>
        <w:tc>
          <w:tcPr>
            <w:tcW w:w="5626" w:type="dxa"/>
            <w:tcBorders>
              <w:top w:val="nil"/>
              <w:left w:val="nil"/>
              <w:bottom w:val="nil"/>
              <w:right w:val="nil"/>
            </w:tcBorders>
            <w:shd w:val="clear" w:color="auto" w:fill="FFFFFF"/>
          </w:tcPr>
          <w:p w14:paraId="63FB9D89" w14:textId="77777777" w:rsidR="00B165F4" w:rsidRPr="00350955" w:rsidRDefault="00B165F4" w:rsidP="009D0095">
            <w:pPr>
              <w:keepNext/>
            </w:pPr>
            <w:r w:rsidRPr="00350955">
              <w:t>Gaetano Armao (IT/EPP)</w:t>
            </w:r>
          </w:p>
          <w:p w14:paraId="46D76B95" w14:textId="77777777" w:rsidR="00B165F4" w:rsidRPr="00350955" w:rsidRDefault="00B165F4" w:rsidP="009D0095">
            <w:pPr>
              <w:keepNext/>
              <w:rPr>
                <w:lang w:eastAsia="fr-BE"/>
              </w:rPr>
            </w:pPr>
            <w:r w:rsidRPr="00350955">
              <w:rPr>
                <w:color w:val="000000"/>
              </w:rPr>
              <w:t>N/A</w:t>
            </w:r>
          </w:p>
        </w:tc>
      </w:tr>
      <w:tr w:rsidR="00B165F4" w:rsidRPr="00350955" w14:paraId="644D9D35" w14:textId="77777777" w:rsidTr="009D0095">
        <w:trPr>
          <w:jc w:val="center"/>
        </w:trPr>
        <w:tc>
          <w:tcPr>
            <w:tcW w:w="567" w:type="dxa"/>
            <w:tcBorders>
              <w:top w:val="nil"/>
              <w:left w:val="nil"/>
              <w:bottom w:val="nil"/>
              <w:right w:val="nil"/>
            </w:tcBorders>
            <w:shd w:val="clear" w:color="auto" w:fill="FFFFFF"/>
            <w:vAlign w:val="center"/>
          </w:tcPr>
          <w:p w14:paraId="2EA3CDF0" w14:textId="77777777" w:rsidR="00B165F4" w:rsidRPr="00350955" w:rsidRDefault="00B165F4" w:rsidP="009D0095">
            <w:pPr>
              <w:rPr>
                <w:lang w:eastAsia="fr-BE"/>
              </w:rPr>
            </w:pPr>
          </w:p>
        </w:tc>
        <w:tc>
          <w:tcPr>
            <w:tcW w:w="2880" w:type="dxa"/>
            <w:tcBorders>
              <w:top w:val="nil"/>
              <w:left w:val="nil"/>
              <w:bottom w:val="nil"/>
              <w:right w:val="nil"/>
            </w:tcBorders>
            <w:shd w:val="clear" w:color="auto" w:fill="FFFFFF"/>
          </w:tcPr>
          <w:p w14:paraId="5D204348" w14:textId="77777777" w:rsidR="00B165F4" w:rsidRPr="00350955" w:rsidRDefault="00B165F4" w:rsidP="009D0095">
            <w:pPr>
              <w:rPr>
                <w:lang w:eastAsia="fr-BE"/>
              </w:rPr>
            </w:pPr>
            <w:r w:rsidRPr="00350955">
              <w:t>Document</w:t>
            </w:r>
          </w:p>
        </w:tc>
        <w:tc>
          <w:tcPr>
            <w:tcW w:w="5626" w:type="dxa"/>
            <w:tcBorders>
              <w:top w:val="nil"/>
              <w:left w:val="nil"/>
              <w:bottom w:val="nil"/>
              <w:right w:val="nil"/>
            </w:tcBorders>
            <w:shd w:val="clear" w:color="auto" w:fill="FFFFFF"/>
          </w:tcPr>
          <w:p w14:paraId="39C20BDB" w14:textId="330911F5" w:rsidR="00B165F4" w:rsidRPr="00350955" w:rsidRDefault="00B165F4" w:rsidP="009D0095">
            <w:pPr>
              <w:jc w:val="left"/>
              <w:rPr>
                <w:lang w:eastAsia="fr-BE"/>
              </w:rPr>
            </w:pPr>
            <w:r w:rsidRPr="00350955">
              <w:t>COR-2022-</w:t>
            </w:r>
            <w:r w:rsidR="00680C6B" w:rsidRPr="003D2685">
              <w:t>00195</w:t>
            </w:r>
            <w:r w:rsidRPr="00350955">
              <w:t>-00-00-DT-TRA</w:t>
            </w:r>
          </w:p>
        </w:tc>
      </w:tr>
      <w:tr w:rsidR="00B165F4" w:rsidRPr="00350955" w14:paraId="44776507" w14:textId="77777777" w:rsidTr="009D0095">
        <w:trPr>
          <w:jc w:val="center"/>
        </w:trPr>
        <w:tc>
          <w:tcPr>
            <w:tcW w:w="567" w:type="dxa"/>
            <w:tcBorders>
              <w:top w:val="nil"/>
              <w:left w:val="nil"/>
              <w:bottom w:val="nil"/>
              <w:right w:val="nil"/>
            </w:tcBorders>
            <w:shd w:val="clear" w:color="auto" w:fill="FFFFFF"/>
            <w:vAlign w:val="center"/>
          </w:tcPr>
          <w:p w14:paraId="1094F37E" w14:textId="77777777" w:rsidR="00B165F4" w:rsidRPr="00350955" w:rsidRDefault="00B165F4" w:rsidP="009D0095">
            <w:pPr>
              <w:rPr>
                <w:lang w:eastAsia="fr-BE"/>
              </w:rPr>
            </w:pPr>
          </w:p>
        </w:tc>
        <w:tc>
          <w:tcPr>
            <w:tcW w:w="2880" w:type="dxa"/>
            <w:tcBorders>
              <w:top w:val="nil"/>
              <w:left w:val="nil"/>
              <w:bottom w:val="nil"/>
              <w:right w:val="nil"/>
            </w:tcBorders>
            <w:shd w:val="clear" w:color="auto" w:fill="FFFFFF"/>
          </w:tcPr>
          <w:p w14:paraId="3D4DD834" w14:textId="77777777" w:rsidR="00B165F4" w:rsidRPr="00350955" w:rsidRDefault="00B165F4" w:rsidP="009D0095">
            <w:pPr>
              <w:rPr>
                <w:lang w:eastAsia="fr-BE"/>
              </w:rPr>
            </w:pPr>
            <w:r w:rsidRPr="00350955">
              <w:t>Type of opinion</w:t>
            </w:r>
          </w:p>
        </w:tc>
        <w:tc>
          <w:tcPr>
            <w:tcW w:w="5626" w:type="dxa"/>
            <w:tcBorders>
              <w:top w:val="nil"/>
              <w:left w:val="nil"/>
              <w:bottom w:val="nil"/>
              <w:right w:val="nil"/>
            </w:tcBorders>
            <w:shd w:val="clear" w:color="auto" w:fill="FFFFFF"/>
          </w:tcPr>
          <w:p w14:paraId="6E6C1BE7" w14:textId="77777777" w:rsidR="00B165F4" w:rsidRPr="00350955" w:rsidRDefault="00B165F4" w:rsidP="009D0095">
            <w:pPr>
              <w:jc w:val="left"/>
              <w:rPr>
                <w:lang w:eastAsia="fr-BE"/>
              </w:rPr>
            </w:pPr>
            <w:r w:rsidRPr="00350955">
              <w:t>Own initiative – Rule 41 b) ii)</w:t>
            </w:r>
          </w:p>
        </w:tc>
      </w:tr>
      <w:tr w:rsidR="00B165F4" w:rsidRPr="00350955" w14:paraId="658D525B" w14:textId="77777777" w:rsidTr="009D0095">
        <w:trPr>
          <w:jc w:val="center"/>
        </w:trPr>
        <w:tc>
          <w:tcPr>
            <w:tcW w:w="567" w:type="dxa"/>
            <w:tcBorders>
              <w:top w:val="nil"/>
              <w:left w:val="nil"/>
              <w:bottom w:val="nil"/>
              <w:right w:val="nil"/>
            </w:tcBorders>
            <w:shd w:val="clear" w:color="auto" w:fill="FFFFFF"/>
            <w:vAlign w:val="center"/>
          </w:tcPr>
          <w:p w14:paraId="336B9DFA" w14:textId="77777777" w:rsidR="00B165F4" w:rsidRPr="00350955" w:rsidRDefault="00B165F4" w:rsidP="009D0095">
            <w:pPr>
              <w:rPr>
                <w:lang w:eastAsia="fr-BE"/>
              </w:rPr>
            </w:pPr>
          </w:p>
        </w:tc>
        <w:tc>
          <w:tcPr>
            <w:tcW w:w="2880" w:type="dxa"/>
            <w:tcBorders>
              <w:top w:val="nil"/>
              <w:left w:val="nil"/>
              <w:bottom w:val="nil"/>
              <w:right w:val="nil"/>
            </w:tcBorders>
            <w:shd w:val="clear" w:color="auto" w:fill="FFFFFF"/>
          </w:tcPr>
          <w:p w14:paraId="429850E5" w14:textId="77777777" w:rsidR="00B165F4" w:rsidRPr="00350955" w:rsidRDefault="00B165F4" w:rsidP="009D0095">
            <w:r w:rsidRPr="00350955">
              <w:t>Dossier</w:t>
            </w:r>
          </w:p>
        </w:tc>
        <w:tc>
          <w:tcPr>
            <w:tcW w:w="5626" w:type="dxa"/>
            <w:tcBorders>
              <w:top w:val="nil"/>
              <w:left w:val="nil"/>
              <w:bottom w:val="nil"/>
              <w:right w:val="nil"/>
            </w:tcBorders>
            <w:shd w:val="clear" w:color="auto" w:fill="FFFFFF"/>
          </w:tcPr>
          <w:p w14:paraId="68642932" w14:textId="77777777" w:rsidR="00B165F4" w:rsidRPr="00350955" w:rsidRDefault="00B165F4" w:rsidP="009D0095">
            <w:pPr>
              <w:jc w:val="left"/>
            </w:pPr>
            <w:r w:rsidRPr="00350955">
              <w:t>ECON-VII/021</w:t>
            </w:r>
          </w:p>
        </w:tc>
      </w:tr>
      <w:tr w:rsidR="00B165F4" w:rsidRPr="00350955" w14:paraId="75E4076B" w14:textId="77777777" w:rsidTr="009D0095">
        <w:trPr>
          <w:jc w:val="center"/>
        </w:trPr>
        <w:tc>
          <w:tcPr>
            <w:tcW w:w="567" w:type="dxa"/>
            <w:tcBorders>
              <w:top w:val="nil"/>
              <w:left w:val="nil"/>
              <w:bottom w:val="nil"/>
              <w:right w:val="nil"/>
            </w:tcBorders>
            <w:shd w:val="clear" w:color="auto" w:fill="FFFFFF"/>
            <w:vAlign w:val="center"/>
          </w:tcPr>
          <w:p w14:paraId="799D5C2D" w14:textId="77777777" w:rsidR="00B165F4" w:rsidRPr="00350955" w:rsidRDefault="00B165F4" w:rsidP="009D0095">
            <w:pPr>
              <w:rPr>
                <w:lang w:eastAsia="fr-BE"/>
              </w:rPr>
            </w:pPr>
          </w:p>
        </w:tc>
        <w:tc>
          <w:tcPr>
            <w:tcW w:w="2880" w:type="dxa"/>
            <w:tcBorders>
              <w:top w:val="nil"/>
              <w:left w:val="nil"/>
              <w:bottom w:val="nil"/>
              <w:right w:val="nil"/>
            </w:tcBorders>
            <w:shd w:val="clear" w:color="auto" w:fill="FFFFFF"/>
          </w:tcPr>
          <w:p w14:paraId="1C31E4A3" w14:textId="1A2535DB" w:rsidR="00AD0607" w:rsidRDefault="00AD0607" w:rsidP="009D0095">
            <w:r>
              <w:t>Statement by</w:t>
            </w:r>
          </w:p>
          <w:p w14:paraId="5D99DD0A" w14:textId="77777777" w:rsidR="00AD0607" w:rsidRDefault="00AD0607" w:rsidP="009D0095"/>
          <w:p w14:paraId="24E61280" w14:textId="469F0544" w:rsidR="00B165F4" w:rsidRPr="00350955" w:rsidRDefault="00D73DE9" w:rsidP="009D0095">
            <w:pPr>
              <w:rPr>
                <w:lang w:eastAsia="fr-BE"/>
              </w:rPr>
            </w:pPr>
            <w:r w:rsidRPr="00350955">
              <w:t>Presentation</w:t>
            </w:r>
            <w:r w:rsidR="00B165F4" w:rsidRPr="00350955">
              <w:t xml:space="preserve"> by</w:t>
            </w:r>
          </w:p>
        </w:tc>
        <w:tc>
          <w:tcPr>
            <w:tcW w:w="5626" w:type="dxa"/>
            <w:tcBorders>
              <w:top w:val="nil"/>
              <w:left w:val="nil"/>
              <w:bottom w:val="nil"/>
              <w:right w:val="nil"/>
            </w:tcBorders>
            <w:shd w:val="clear" w:color="auto" w:fill="FFFFFF"/>
          </w:tcPr>
          <w:p w14:paraId="672CF247" w14:textId="02A45090" w:rsidR="00AD0607" w:rsidRDefault="00AD0607">
            <w:pPr>
              <w:jc w:val="left"/>
              <w:rPr>
                <w:lang w:eastAsia="fr-BE"/>
              </w:rPr>
            </w:pPr>
            <w:r>
              <w:rPr>
                <w:lang w:eastAsia="fr-BE"/>
              </w:rPr>
              <w:t xml:space="preserve">Fabrizia Benini, Head of Unit, </w:t>
            </w:r>
            <w:r w:rsidRPr="00BE3580">
              <w:rPr>
                <w:lang w:eastAsia="fr-BE"/>
              </w:rPr>
              <w:t>Digital Economy, Recovery Plan and Skills</w:t>
            </w:r>
            <w:r>
              <w:rPr>
                <w:lang w:eastAsia="fr-BE"/>
              </w:rPr>
              <w:t>, DG CNECT, European Commission</w:t>
            </w:r>
          </w:p>
          <w:p w14:paraId="29607E8F" w14:textId="24EAA8E4" w:rsidR="00B165F4" w:rsidRPr="00350955" w:rsidRDefault="00032818" w:rsidP="00A03EEB">
            <w:pPr>
              <w:jc w:val="left"/>
              <w:rPr>
                <w:lang w:eastAsia="fr-BE"/>
              </w:rPr>
            </w:pPr>
            <w:r w:rsidRPr="00350955">
              <w:rPr>
                <w:lang w:eastAsia="fr-BE"/>
              </w:rPr>
              <w:t>Fabio Bisogni, Fondazione FORMIT</w:t>
            </w:r>
            <w:r w:rsidR="00D73DE9" w:rsidRPr="00350955">
              <w:rPr>
                <w:lang w:eastAsia="fr-BE"/>
              </w:rPr>
              <w:t xml:space="preserve">, </w:t>
            </w:r>
            <w:r w:rsidR="00A03EEB">
              <w:rPr>
                <w:lang w:eastAsia="fr-BE"/>
              </w:rPr>
              <w:t xml:space="preserve">and Simona Cavallini, </w:t>
            </w:r>
            <w:r w:rsidR="00A03EEB" w:rsidRPr="00A03EEB">
              <w:rPr>
                <w:lang w:eastAsia="fr-BE"/>
              </w:rPr>
              <w:t xml:space="preserve">Progress Consulting S.r.l., </w:t>
            </w:r>
            <w:r w:rsidR="00D73DE9" w:rsidRPr="00350955">
              <w:rPr>
                <w:lang w:eastAsia="fr-BE"/>
              </w:rPr>
              <w:t>contractor</w:t>
            </w:r>
            <w:r w:rsidR="00A03EEB">
              <w:rPr>
                <w:lang w:eastAsia="fr-BE"/>
              </w:rPr>
              <w:t>s</w:t>
            </w:r>
            <w:r w:rsidR="00D73DE9" w:rsidRPr="00350955">
              <w:rPr>
                <w:lang w:eastAsia="fr-BE"/>
              </w:rPr>
              <w:t xml:space="preserve"> of the CoR Territorial foresight study </w:t>
            </w:r>
            <w:r w:rsidR="000D1CD6" w:rsidRPr="00350955">
              <w:rPr>
                <w:lang w:eastAsia="fr-BE"/>
              </w:rPr>
              <w:t>in addressing</w:t>
            </w:r>
            <w:r w:rsidR="00D73DE9" w:rsidRPr="00350955">
              <w:rPr>
                <w:lang w:eastAsia="fr-BE"/>
              </w:rPr>
              <w:t xml:space="preserve"> </w:t>
            </w:r>
            <w:r w:rsidR="000D1CD6" w:rsidRPr="00350955">
              <w:rPr>
                <w:lang w:eastAsia="fr-BE"/>
              </w:rPr>
              <w:t xml:space="preserve">the </w:t>
            </w:r>
            <w:r w:rsidR="00D73DE9" w:rsidRPr="00350955">
              <w:rPr>
                <w:lang w:eastAsia="fr-BE"/>
              </w:rPr>
              <w:t xml:space="preserve">digital divide and </w:t>
            </w:r>
            <w:r w:rsidR="000D1CD6" w:rsidRPr="00350955">
              <w:rPr>
                <w:lang w:eastAsia="fr-BE"/>
              </w:rPr>
              <w:t xml:space="preserve">promoting </w:t>
            </w:r>
            <w:r w:rsidR="00D73DE9" w:rsidRPr="00350955">
              <w:rPr>
                <w:lang w:eastAsia="fr-BE"/>
              </w:rPr>
              <w:t>digital cohesion</w:t>
            </w:r>
            <w:r w:rsidR="0056192B" w:rsidRPr="00350955">
              <w:rPr>
                <w:lang w:eastAsia="fr-BE"/>
              </w:rPr>
              <w:t xml:space="preserve"> </w:t>
            </w:r>
          </w:p>
        </w:tc>
      </w:tr>
      <w:tr w:rsidR="00B165F4" w:rsidRPr="00350955" w14:paraId="6A2EBE23" w14:textId="77777777" w:rsidTr="009D0095">
        <w:trPr>
          <w:trHeight w:val="60"/>
          <w:jc w:val="center"/>
        </w:trPr>
        <w:tc>
          <w:tcPr>
            <w:tcW w:w="567" w:type="dxa"/>
            <w:tcBorders>
              <w:top w:val="nil"/>
              <w:left w:val="nil"/>
              <w:bottom w:val="nil"/>
              <w:right w:val="nil"/>
            </w:tcBorders>
            <w:shd w:val="clear" w:color="auto" w:fill="FFFFFF"/>
            <w:vAlign w:val="center"/>
          </w:tcPr>
          <w:p w14:paraId="47FD7B0C" w14:textId="77777777" w:rsidR="00B165F4" w:rsidRPr="00350955" w:rsidRDefault="00B165F4" w:rsidP="009D0095">
            <w:pPr>
              <w:rPr>
                <w:lang w:eastAsia="fr-BE"/>
              </w:rPr>
            </w:pPr>
          </w:p>
        </w:tc>
        <w:tc>
          <w:tcPr>
            <w:tcW w:w="2880" w:type="dxa"/>
            <w:tcBorders>
              <w:top w:val="nil"/>
              <w:left w:val="nil"/>
              <w:bottom w:val="nil"/>
              <w:right w:val="nil"/>
            </w:tcBorders>
            <w:shd w:val="clear" w:color="auto" w:fill="FFFFFF"/>
          </w:tcPr>
          <w:p w14:paraId="626659D8" w14:textId="77777777" w:rsidR="00B165F4" w:rsidRPr="00350955" w:rsidRDefault="00B165F4" w:rsidP="009D0095">
            <w:pPr>
              <w:rPr>
                <w:lang w:eastAsia="fr-BE"/>
              </w:rPr>
            </w:pPr>
            <w:r w:rsidRPr="00350955">
              <w:t>Adoption in plenary session</w:t>
            </w:r>
          </w:p>
        </w:tc>
        <w:tc>
          <w:tcPr>
            <w:tcW w:w="5626" w:type="dxa"/>
            <w:tcBorders>
              <w:top w:val="nil"/>
              <w:left w:val="nil"/>
              <w:bottom w:val="nil"/>
              <w:right w:val="nil"/>
            </w:tcBorders>
            <w:shd w:val="clear" w:color="auto" w:fill="FFFFFF"/>
          </w:tcPr>
          <w:p w14:paraId="0B918F2F" w14:textId="77777777" w:rsidR="00B165F4" w:rsidRPr="00350955" w:rsidRDefault="0056192B">
            <w:pPr>
              <w:jc w:val="left"/>
            </w:pPr>
            <w:r w:rsidRPr="00350955">
              <w:t>12-14</w:t>
            </w:r>
            <w:r w:rsidR="00B165F4" w:rsidRPr="00350955">
              <w:t xml:space="preserve"> </w:t>
            </w:r>
            <w:r w:rsidRPr="00350955">
              <w:t>October 2022</w:t>
            </w:r>
          </w:p>
        </w:tc>
      </w:tr>
    </w:tbl>
    <w:p w14:paraId="1E412A2C" w14:textId="77777777" w:rsidR="00B165F4" w:rsidRPr="00350955" w:rsidRDefault="00B165F4" w:rsidP="00464098">
      <w:pPr>
        <w:keepNext/>
        <w:keepLines/>
      </w:pPr>
    </w:p>
    <w:p w14:paraId="04700229" w14:textId="45EF2F46" w:rsidR="009414C5" w:rsidRPr="003D2685" w:rsidRDefault="00D00492" w:rsidP="003D2685">
      <w:pPr>
        <w:pStyle w:val="Heading1"/>
        <w:keepNext/>
        <w:keepLines/>
        <w:ind w:left="567" w:hanging="567"/>
        <w:rPr>
          <w:b/>
        </w:rPr>
      </w:pPr>
      <w:r w:rsidRPr="003D2685">
        <w:rPr>
          <w:b/>
        </w:rPr>
        <w:t xml:space="preserve">Discussion on the Fit for Future Platform opinion </w:t>
      </w:r>
      <w:r w:rsidR="0056192B" w:rsidRPr="003D2685">
        <w:rPr>
          <w:b/>
        </w:rPr>
        <w:t>on e-Procurement</w:t>
      </w:r>
      <w:r w:rsidRPr="003D2685">
        <w:rPr>
          <w:b/>
        </w:rPr>
        <w:t xml:space="preserve"> and its follow-up</w:t>
      </w:r>
    </w:p>
    <w:p w14:paraId="7CE41334" w14:textId="77B8C80F" w:rsidR="00D00492" w:rsidRDefault="00D00492" w:rsidP="003D2685">
      <w:pPr>
        <w:widowControl w:val="0"/>
        <w:overflowPunct/>
        <w:ind w:left="567"/>
        <w:jc w:val="left"/>
        <w:textAlignment w:val="auto"/>
      </w:pPr>
      <w:r w:rsidRPr="00350955">
        <w:t>Statement</w:t>
      </w:r>
      <w:r w:rsidR="00A03EEB">
        <w:t>s</w:t>
      </w:r>
      <w:r w:rsidRPr="00350955">
        <w:t xml:space="preserve"> </w:t>
      </w:r>
      <w:r w:rsidRPr="003D2685">
        <w:rPr>
          <w:iCs/>
          <w:color w:val="000000"/>
          <w:szCs w:val="22"/>
        </w:rPr>
        <w:t>by</w:t>
      </w:r>
      <w:r w:rsidRPr="00350955">
        <w:t xml:space="preserve">: </w:t>
      </w:r>
      <w:r w:rsidR="00A03EEB">
        <w:tab/>
      </w:r>
      <w:r w:rsidRPr="00350955">
        <w:t>Marc Speich (DE/EPP), rapporteur</w:t>
      </w:r>
    </w:p>
    <w:p w14:paraId="304BDD93" w14:textId="508073B1" w:rsidR="00A03EEB" w:rsidRDefault="00A03EEB" w:rsidP="003A0F02">
      <w:pPr>
        <w:widowControl w:val="0"/>
        <w:overflowPunct/>
        <w:ind w:left="2127"/>
        <w:jc w:val="left"/>
        <w:textAlignment w:val="auto"/>
      </w:pPr>
      <w:r>
        <w:t>Antonina Cipollone, Head of Unit, Evaluation &amp; Impact Assessment, Regulatory Scrutiny Board Secretariat, General Secretariat, European Commission</w:t>
      </w:r>
    </w:p>
    <w:p w14:paraId="06DFDBAB" w14:textId="2A2D218D" w:rsidR="00A03EEB" w:rsidRPr="003D2685" w:rsidRDefault="00A03EEB" w:rsidP="003A0F02">
      <w:pPr>
        <w:widowControl w:val="0"/>
        <w:overflowPunct/>
        <w:ind w:left="2127"/>
        <w:jc w:val="left"/>
        <w:textAlignment w:val="auto"/>
      </w:pPr>
      <w:r>
        <w:t>Claudiu Ciprian Cristea, Head of Unit, Data and Knowledge for policy, business and people, DG GROW, European Commission</w:t>
      </w:r>
    </w:p>
    <w:p w14:paraId="539446A6" w14:textId="77777777" w:rsidR="00C212D6" w:rsidRPr="00350955" w:rsidRDefault="00C212D6"/>
    <w:p w14:paraId="7A6723DF" w14:textId="77777777" w:rsidR="00197575" w:rsidRPr="00350955" w:rsidRDefault="00197575" w:rsidP="003D2685">
      <w:pPr>
        <w:pStyle w:val="Heading1"/>
        <w:keepNext/>
        <w:keepLines/>
        <w:ind w:left="567" w:hanging="567"/>
      </w:pPr>
      <w:r w:rsidRPr="00350955">
        <w:rPr>
          <w:b/>
        </w:rPr>
        <w:t>Any other business</w:t>
      </w:r>
    </w:p>
    <w:p w14:paraId="61D80C7C" w14:textId="77777777" w:rsidR="00197575" w:rsidRPr="00350955" w:rsidRDefault="00197575" w:rsidP="00464098">
      <w:pPr>
        <w:widowControl w:val="0"/>
        <w:overflowPunct/>
        <w:ind w:left="567" w:hanging="567"/>
        <w:jc w:val="left"/>
        <w:textAlignment w:val="auto"/>
        <w:rPr>
          <w:color w:val="000000"/>
        </w:rPr>
      </w:pPr>
    </w:p>
    <w:p w14:paraId="3863CF3C" w14:textId="457AAD99" w:rsidR="00197575" w:rsidRPr="00350955" w:rsidRDefault="00197575" w:rsidP="003D2685">
      <w:pPr>
        <w:pStyle w:val="Heading1"/>
        <w:keepNext/>
        <w:keepLines/>
        <w:ind w:left="567" w:hanging="567"/>
        <w:rPr>
          <w:b/>
        </w:rPr>
      </w:pPr>
      <w:r w:rsidRPr="00350955">
        <w:rPr>
          <w:b/>
        </w:rPr>
        <w:t>Confirmation of the date of the next meeting:</w:t>
      </w:r>
      <w:r w:rsidR="003A4A64" w:rsidRPr="00350955">
        <w:rPr>
          <w:b/>
        </w:rPr>
        <w:t xml:space="preserve"> </w:t>
      </w:r>
      <w:r w:rsidR="001A7770" w:rsidRPr="00350955">
        <w:rPr>
          <w:b/>
        </w:rPr>
        <w:t>1</w:t>
      </w:r>
      <w:r w:rsidR="009F46E9" w:rsidRPr="00350955">
        <w:rPr>
          <w:b/>
        </w:rPr>
        <w:t xml:space="preserve">2 </w:t>
      </w:r>
      <w:r w:rsidR="001A7770" w:rsidRPr="00350955">
        <w:rPr>
          <w:b/>
        </w:rPr>
        <w:t xml:space="preserve">May </w:t>
      </w:r>
      <w:r w:rsidR="003A4A64" w:rsidRPr="00350955">
        <w:rPr>
          <w:b/>
        </w:rPr>
        <w:t>202</w:t>
      </w:r>
      <w:r w:rsidR="009F46E9" w:rsidRPr="00350955">
        <w:rPr>
          <w:b/>
        </w:rPr>
        <w:t>2</w:t>
      </w:r>
    </w:p>
    <w:p w14:paraId="6811F0A2" w14:textId="77777777" w:rsidR="00197575" w:rsidRPr="00350955" w:rsidRDefault="00197575" w:rsidP="00464098">
      <w:pPr>
        <w:widowControl w:val="0"/>
        <w:overflowPunct/>
        <w:ind w:left="567" w:hanging="567"/>
        <w:jc w:val="left"/>
        <w:textAlignment w:val="auto"/>
        <w:rPr>
          <w:color w:val="000000"/>
        </w:rPr>
      </w:pPr>
    </w:p>
    <w:p w14:paraId="13496DC4" w14:textId="206CDAFE" w:rsidR="00197575" w:rsidRPr="00350955" w:rsidRDefault="00197575" w:rsidP="003A0F02">
      <w:pPr>
        <w:widowControl w:val="0"/>
        <w:overflowPunct/>
        <w:ind w:left="567"/>
        <w:jc w:val="left"/>
        <w:textAlignment w:val="auto"/>
        <w:rPr>
          <w:b/>
          <w:color w:val="000000"/>
        </w:rPr>
      </w:pPr>
      <w:r w:rsidRPr="00350955">
        <w:rPr>
          <w:b/>
          <w:color w:val="000000"/>
        </w:rPr>
        <w:t>End of meeting</w:t>
      </w:r>
    </w:p>
    <w:p w14:paraId="0304B5CC" w14:textId="77777777" w:rsidR="00EB7503" w:rsidRPr="00350955" w:rsidRDefault="00EB7503" w:rsidP="00464098">
      <w:pPr>
        <w:widowControl w:val="0"/>
        <w:overflowPunct/>
        <w:jc w:val="left"/>
        <w:textAlignment w:val="auto"/>
        <w:rPr>
          <w:color w:val="00000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2755"/>
        <w:gridCol w:w="919"/>
        <w:gridCol w:w="5513"/>
      </w:tblGrid>
      <w:tr w:rsidR="00197575" w:rsidRPr="00350955" w14:paraId="173B84DE" w14:textId="77777777" w:rsidTr="00765180">
        <w:trPr>
          <w:jc w:val="center"/>
        </w:trPr>
        <w:tc>
          <w:tcPr>
            <w:tcW w:w="2721" w:type="dxa"/>
            <w:tcBorders>
              <w:top w:val="nil"/>
              <w:left w:val="nil"/>
              <w:bottom w:val="nil"/>
              <w:right w:val="nil"/>
            </w:tcBorders>
            <w:shd w:val="clear" w:color="auto" w:fill="FFFFFF"/>
          </w:tcPr>
          <w:p w14:paraId="66BF126C" w14:textId="77777777" w:rsidR="00197575" w:rsidRPr="00350955" w:rsidRDefault="00197575" w:rsidP="00464098">
            <w:pPr>
              <w:widowControl w:val="0"/>
              <w:overflowPunct/>
              <w:jc w:val="left"/>
              <w:textAlignment w:val="auto"/>
              <w:rPr>
                <w:rFonts w:eastAsiaTheme="minorEastAsia"/>
                <w:color w:val="000000"/>
                <w:szCs w:val="22"/>
                <w:lang w:eastAsia="fr-BE"/>
              </w:rPr>
            </w:pPr>
            <w:r w:rsidRPr="00350955">
              <w:rPr>
                <w:b/>
                <w:color w:val="000000"/>
              </w:rPr>
              <w:lastRenderedPageBreak/>
              <w:t>Working languages:</w:t>
            </w:r>
          </w:p>
        </w:tc>
        <w:tc>
          <w:tcPr>
            <w:tcW w:w="907" w:type="dxa"/>
            <w:tcBorders>
              <w:top w:val="nil"/>
              <w:left w:val="nil"/>
              <w:bottom w:val="nil"/>
              <w:right w:val="nil"/>
            </w:tcBorders>
            <w:shd w:val="clear" w:color="auto" w:fill="FFFFFF"/>
          </w:tcPr>
          <w:p w14:paraId="4B32A5BC" w14:textId="77777777" w:rsidR="00197575" w:rsidRPr="00350955" w:rsidRDefault="00B13589" w:rsidP="00464098">
            <w:pPr>
              <w:widowControl w:val="0"/>
              <w:overflowPunct/>
              <w:jc w:val="left"/>
              <w:textAlignment w:val="auto"/>
              <w:rPr>
                <w:rFonts w:eastAsiaTheme="minorEastAsia"/>
                <w:color w:val="000000"/>
                <w:szCs w:val="22"/>
                <w:lang w:eastAsia="fr-BE"/>
              </w:rPr>
            </w:pPr>
            <w:r w:rsidRPr="00350955">
              <w:rPr>
                <w:b/>
                <w:color w:val="000000"/>
              </w:rPr>
              <w:t>13</w:t>
            </w:r>
          </w:p>
        </w:tc>
        <w:tc>
          <w:tcPr>
            <w:tcW w:w="5443" w:type="dxa"/>
            <w:tcBorders>
              <w:top w:val="nil"/>
              <w:left w:val="nil"/>
              <w:bottom w:val="nil"/>
              <w:right w:val="nil"/>
            </w:tcBorders>
            <w:shd w:val="clear" w:color="auto" w:fill="FFFFFF"/>
          </w:tcPr>
          <w:p w14:paraId="710CE85F" w14:textId="77777777" w:rsidR="00197575" w:rsidRPr="00350955" w:rsidRDefault="00197575" w:rsidP="00464098">
            <w:pPr>
              <w:widowControl w:val="0"/>
              <w:overflowPunct/>
              <w:jc w:val="left"/>
              <w:textAlignment w:val="auto"/>
              <w:rPr>
                <w:rFonts w:eastAsiaTheme="minorEastAsia"/>
                <w:sz w:val="24"/>
                <w:szCs w:val="24"/>
                <w:lang w:eastAsia="fr-BE"/>
              </w:rPr>
            </w:pPr>
          </w:p>
        </w:tc>
      </w:tr>
      <w:tr w:rsidR="00197575" w:rsidRPr="00350955" w14:paraId="57BE7379" w14:textId="77777777" w:rsidTr="00765180">
        <w:trPr>
          <w:jc w:val="center"/>
        </w:trPr>
        <w:tc>
          <w:tcPr>
            <w:tcW w:w="2721" w:type="dxa"/>
            <w:tcBorders>
              <w:top w:val="nil"/>
              <w:left w:val="nil"/>
              <w:bottom w:val="nil"/>
              <w:right w:val="nil"/>
            </w:tcBorders>
            <w:shd w:val="clear" w:color="auto" w:fill="FFFFFF"/>
          </w:tcPr>
          <w:p w14:paraId="6164F1F8" w14:textId="77777777" w:rsidR="00197575" w:rsidRPr="00350955" w:rsidRDefault="00197575" w:rsidP="00464098">
            <w:pPr>
              <w:widowControl w:val="0"/>
              <w:overflowPunct/>
              <w:jc w:val="left"/>
              <w:textAlignment w:val="auto"/>
              <w:rPr>
                <w:b/>
                <w:color w:val="000000"/>
              </w:rPr>
            </w:pPr>
            <w:r w:rsidRPr="00350955">
              <w:rPr>
                <w:b/>
                <w:color w:val="000000"/>
              </w:rPr>
              <w:t>Interpreting:</w:t>
            </w:r>
          </w:p>
          <w:p w14:paraId="78A38F35" w14:textId="77777777" w:rsidR="00197575" w:rsidRPr="00350955" w:rsidRDefault="00197575" w:rsidP="00464098">
            <w:pPr>
              <w:widowControl w:val="0"/>
              <w:overflowPunct/>
              <w:jc w:val="left"/>
              <w:textAlignment w:val="auto"/>
              <w:rPr>
                <w:rFonts w:eastAsiaTheme="minorEastAsia"/>
                <w:color w:val="000000"/>
                <w:szCs w:val="22"/>
                <w:lang w:eastAsia="fr-BE"/>
              </w:rPr>
            </w:pPr>
            <w:r w:rsidRPr="00350955">
              <w:rPr>
                <w:color w:val="000000"/>
              </w:rPr>
              <w:t>(participants may speak in their own language)</w:t>
            </w:r>
          </w:p>
        </w:tc>
        <w:tc>
          <w:tcPr>
            <w:tcW w:w="907" w:type="dxa"/>
            <w:tcBorders>
              <w:top w:val="nil"/>
              <w:left w:val="nil"/>
              <w:bottom w:val="nil"/>
              <w:right w:val="nil"/>
            </w:tcBorders>
            <w:shd w:val="clear" w:color="auto" w:fill="FFFFFF"/>
          </w:tcPr>
          <w:p w14:paraId="35B9D579" w14:textId="77777777" w:rsidR="00197575" w:rsidRPr="00350955" w:rsidRDefault="003E7982" w:rsidP="00464098">
            <w:pPr>
              <w:widowControl w:val="0"/>
              <w:overflowPunct/>
              <w:jc w:val="left"/>
              <w:textAlignment w:val="auto"/>
              <w:rPr>
                <w:rFonts w:eastAsiaTheme="minorEastAsia"/>
                <w:color w:val="000000"/>
                <w:szCs w:val="22"/>
                <w:lang w:eastAsia="fr-BE"/>
              </w:rPr>
            </w:pPr>
            <w:r w:rsidRPr="00350955">
              <w:rPr>
                <w:b/>
                <w:color w:val="000000"/>
              </w:rPr>
              <w:t>13</w:t>
            </w:r>
          </w:p>
        </w:tc>
        <w:tc>
          <w:tcPr>
            <w:tcW w:w="5443" w:type="dxa"/>
            <w:tcBorders>
              <w:top w:val="nil"/>
              <w:left w:val="nil"/>
              <w:bottom w:val="nil"/>
              <w:right w:val="nil"/>
            </w:tcBorders>
            <w:shd w:val="clear" w:color="auto" w:fill="FFFFFF"/>
          </w:tcPr>
          <w:p w14:paraId="353F481E" w14:textId="030FA714" w:rsidR="00197575" w:rsidRPr="003D2685" w:rsidRDefault="004C58C3" w:rsidP="00464098">
            <w:pPr>
              <w:widowControl w:val="0"/>
              <w:overflowPunct/>
              <w:jc w:val="left"/>
              <w:textAlignment w:val="auto"/>
              <w:rPr>
                <w:rFonts w:eastAsiaTheme="minorEastAsia"/>
                <w:szCs w:val="22"/>
                <w:lang w:eastAsia="fr-BE"/>
              </w:rPr>
            </w:pPr>
            <w:r w:rsidRPr="00350955">
              <w:t>ES/CS/DE/EL/EN/FR/IT/LV/NL/PL/PT/RO/SV</w:t>
            </w:r>
          </w:p>
        </w:tc>
      </w:tr>
      <w:tr w:rsidR="00197575" w:rsidRPr="00350955" w14:paraId="01928BB1" w14:textId="77777777" w:rsidTr="00765180">
        <w:trPr>
          <w:jc w:val="center"/>
        </w:trPr>
        <w:tc>
          <w:tcPr>
            <w:tcW w:w="2721" w:type="dxa"/>
            <w:tcBorders>
              <w:top w:val="nil"/>
              <w:left w:val="nil"/>
              <w:bottom w:val="nil"/>
              <w:right w:val="nil"/>
            </w:tcBorders>
            <w:shd w:val="clear" w:color="auto" w:fill="FFFFFF"/>
          </w:tcPr>
          <w:p w14:paraId="4060DB39" w14:textId="77777777" w:rsidR="00197575" w:rsidRPr="00350955" w:rsidRDefault="00197575" w:rsidP="00464098">
            <w:pPr>
              <w:widowControl w:val="0"/>
              <w:overflowPunct/>
              <w:jc w:val="left"/>
              <w:textAlignment w:val="auto"/>
              <w:rPr>
                <w:rFonts w:eastAsiaTheme="minorEastAsia"/>
                <w:color w:val="000000"/>
                <w:szCs w:val="22"/>
                <w:lang w:eastAsia="fr-BE"/>
              </w:rPr>
            </w:pPr>
            <w:r w:rsidRPr="00350955">
              <w:rPr>
                <w:color w:val="000000"/>
              </w:rPr>
              <w:t>(participants may listen in)</w:t>
            </w:r>
          </w:p>
        </w:tc>
        <w:tc>
          <w:tcPr>
            <w:tcW w:w="907" w:type="dxa"/>
            <w:tcBorders>
              <w:top w:val="nil"/>
              <w:left w:val="nil"/>
              <w:bottom w:val="nil"/>
              <w:right w:val="nil"/>
            </w:tcBorders>
            <w:shd w:val="clear" w:color="auto" w:fill="FFFFFF"/>
          </w:tcPr>
          <w:p w14:paraId="5EC6F39F" w14:textId="77777777" w:rsidR="00197575" w:rsidRPr="00350955" w:rsidRDefault="003E7982" w:rsidP="00464098">
            <w:pPr>
              <w:widowControl w:val="0"/>
              <w:overflowPunct/>
              <w:jc w:val="left"/>
              <w:textAlignment w:val="auto"/>
              <w:rPr>
                <w:rFonts w:eastAsiaTheme="minorEastAsia"/>
                <w:color w:val="000000"/>
                <w:szCs w:val="22"/>
                <w:lang w:eastAsia="fr-BE"/>
              </w:rPr>
            </w:pPr>
            <w:r w:rsidRPr="00350955">
              <w:rPr>
                <w:b/>
                <w:color w:val="000000"/>
              </w:rPr>
              <w:t>13</w:t>
            </w:r>
          </w:p>
        </w:tc>
        <w:tc>
          <w:tcPr>
            <w:tcW w:w="5443" w:type="dxa"/>
            <w:tcBorders>
              <w:top w:val="nil"/>
              <w:left w:val="nil"/>
              <w:bottom w:val="nil"/>
              <w:right w:val="nil"/>
            </w:tcBorders>
            <w:shd w:val="clear" w:color="auto" w:fill="FFFFFF"/>
          </w:tcPr>
          <w:p w14:paraId="117CF368" w14:textId="300C46BC" w:rsidR="00FA200F" w:rsidRPr="00350955" w:rsidRDefault="004C58C3" w:rsidP="00464098">
            <w:pPr>
              <w:widowControl w:val="0"/>
              <w:overflowPunct/>
              <w:jc w:val="left"/>
              <w:textAlignment w:val="auto"/>
              <w:rPr>
                <w:rFonts w:eastAsiaTheme="minorEastAsia"/>
                <w:color w:val="000000"/>
                <w:szCs w:val="22"/>
                <w:lang w:eastAsia="fr-BE"/>
              </w:rPr>
            </w:pPr>
            <w:r w:rsidRPr="00350955">
              <w:rPr>
                <w:color w:val="000000"/>
              </w:rPr>
              <w:t>ES/CS/DE/EL/EN/FR/IT/LV/NL/PL/PT/RO/SV</w:t>
            </w:r>
          </w:p>
        </w:tc>
      </w:tr>
    </w:tbl>
    <w:p w14:paraId="6E05AD89" w14:textId="77777777" w:rsidR="00197575" w:rsidRPr="00350955" w:rsidRDefault="00197575" w:rsidP="00464098">
      <w:pPr>
        <w:widowControl w:val="0"/>
        <w:overflowPunct/>
        <w:jc w:val="left"/>
        <w:textAlignment w:val="auto"/>
        <w:rPr>
          <w:color w:val="000000"/>
        </w:rPr>
      </w:pPr>
    </w:p>
    <w:p w14:paraId="42BBE9BA" w14:textId="77777777" w:rsidR="00047462" w:rsidRPr="00350955" w:rsidRDefault="00047462">
      <w:r w:rsidRPr="00350955">
        <w:br w:type="page"/>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766"/>
        <w:gridCol w:w="8421"/>
      </w:tblGrid>
      <w:tr w:rsidR="00197575" w:rsidRPr="00350955" w14:paraId="4125ACD8" w14:textId="77777777" w:rsidTr="00765180">
        <w:trPr>
          <w:jc w:val="center"/>
        </w:trPr>
        <w:tc>
          <w:tcPr>
            <w:tcW w:w="766" w:type="dxa"/>
            <w:tcBorders>
              <w:top w:val="nil"/>
              <w:left w:val="nil"/>
              <w:bottom w:val="nil"/>
              <w:right w:val="nil"/>
            </w:tcBorders>
            <w:shd w:val="clear" w:color="auto" w:fill="FFFFFF"/>
          </w:tcPr>
          <w:p w14:paraId="6ADF4F5D" w14:textId="53A02BC4" w:rsidR="00197575" w:rsidRPr="00350955" w:rsidRDefault="00197575" w:rsidP="00464098">
            <w:pPr>
              <w:widowControl w:val="0"/>
              <w:overflowPunct/>
              <w:jc w:val="left"/>
              <w:textAlignment w:val="auto"/>
              <w:rPr>
                <w:rFonts w:eastAsiaTheme="minorEastAsia"/>
                <w:color w:val="000000"/>
                <w:szCs w:val="22"/>
                <w:lang w:eastAsia="fr-BE"/>
              </w:rPr>
            </w:pPr>
            <w:r w:rsidRPr="00350955">
              <w:rPr>
                <w:b/>
                <w:color w:val="000000"/>
              </w:rPr>
              <w:lastRenderedPageBreak/>
              <w:t>N.B.:</w:t>
            </w:r>
          </w:p>
        </w:tc>
        <w:tc>
          <w:tcPr>
            <w:tcW w:w="8421" w:type="dxa"/>
            <w:tcBorders>
              <w:top w:val="nil"/>
              <w:left w:val="nil"/>
              <w:bottom w:val="nil"/>
              <w:right w:val="nil"/>
            </w:tcBorders>
            <w:shd w:val="clear" w:color="auto" w:fill="FFFFFF"/>
            <w:vAlign w:val="center"/>
          </w:tcPr>
          <w:p w14:paraId="13F48C10" w14:textId="77777777" w:rsidR="00197575" w:rsidRPr="00350955" w:rsidRDefault="00197575" w:rsidP="00464098">
            <w:pPr>
              <w:widowControl w:val="0"/>
              <w:overflowPunct/>
              <w:textAlignment w:val="auto"/>
              <w:rPr>
                <w:b/>
                <w:color w:val="000000"/>
              </w:rPr>
            </w:pPr>
            <w:r w:rsidRPr="00350955">
              <w:rPr>
                <w:b/>
                <w:color w:val="000000"/>
              </w:rPr>
              <w:t>Only members of this commission and alternates delegated to attend the meeting will be entitled to travel and subsistence payments.</w:t>
            </w:r>
          </w:p>
          <w:p w14:paraId="27ADFD3C" w14:textId="77777777" w:rsidR="00197575" w:rsidRPr="00350955" w:rsidRDefault="00197575" w:rsidP="00464098">
            <w:pPr>
              <w:widowControl w:val="0"/>
              <w:overflowPunct/>
              <w:textAlignment w:val="auto"/>
              <w:rPr>
                <w:b/>
                <w:color w:val="000000"/>
              </w:rPr>
            </w:pPr>
          </w:p>
          <w:p w14:paraId="58D89BD8" w14:textId="62027482" w:rsidR="00197575" w:rsidRPr="00350955" w:rsidRDefault="00197575" w:rsidP="00464098">
            <w:pPr>
              <w:widowControl w:val="0"/>
              <w:overflowPunct/>
              <w:textAlignment w:val="auto"/>
              <w:rPr>
                <w:color w:val="000000"/>
              </w:rPr>
            </w:pPr>
            <w:r w:rsidRPr="00350955">
              <w:rPr>
                <w:color w:val="000000"/>
              </w:rPr>
              <w:t xml:space="preserve">Members are asked to use the online system for delegation of presence and voting rights in order to confirm their attendance at the meeting or to notify the secretariat of any delegation of presence to another member or alternate under Rule </w:t>
            </w:r>
            <w:r w:rsidR="00584D94" w:rsidRPr="003D2685">
              <w:rPr>
                <w:color w:val="000000"/>
              </w:rPr>
              <w:t>6</w:t>
            </w:r>
            <w:r w:rsidRPr="00350955">
              <w:rPr>
                <w:color w:val="000000"/>
              </w:rPr>
              <w:t>(2) of the Rules of Procedure. The online system is accessible through the Members' Portal on the CoR</w:t>
            </w:r>
            <w:r w:rsidR="0021237B" w:rsidRPr="00350955">
              <w:rPr>
                <w:color w:val="000000"/>
              </w:rPr>
              <w:t>'s</w:t>
            </w:r>
            <w:r w:rsidRPr="00350955">
              <w:rPr>
                <w:color w:val="000000"/>
              </w:rPr>
              <w:t xml:space="preserve"> main website.</w:t>
            </w:r>
          </w:p>
          <w:p w14:paraId="08DF9E64" w14:textId="77777777" w:rsidR="00197575" w:rsidRPr="00350955" w:rsidRDefault="00197575" w:rsidP="00464098">
            <w:pPr>
              <w:widowControl w:val="0"/>
              <w:overflowPunct/>
              <w:textAlignment w:val="auto"/>
              <w:rPr>
                <w:color w:val="000000"/>
              </w:rPr>
            </w:pPr>
          </w:p>
          <w:p w14:paraId="05CC0B8B" w14:textId="77777777" w:rsidR="00F62E84" w:rsidRPr="00350955" w:rsidRDefault="00197575" w:rsidP="00464098">
            <w:pPr>
              <w:widowControl w:val="0"/>
              <w:overflowPunct/>
              <w:textAlignment w:val="auto"/>
              <w:rPr>
                <w:b/>
                <w:color w:val="000000"/>
              </w:rPr>
            </w:pPr>
            <w:r w:rsidRPr="00350955">
              <w:rPr>
                <w:b/>
                <w:color w:val="000000"/>
              </w:rPr>
              <w:t xml:space="preserve">The Helpdesk (+32-2-546-9697) email: </w:t>
            </w:r>
            <w:hyperlink r:id="rId14" w:history="1">
              <w:r w:rsidRPr="00350955">
                <w:rPr>
                  <w:rStyle w:val="Hyperlink"/>
                  <w:b/>
                </w:rPr>
                <w:t>helpdesk@cor.europa.eu</w:t>
              </w:r>
            </w:hyperlink>
            <w:r w:rsidRPr="00350955">
              <w:rPr>
                <w:b/>
                <w:color w:val="000000"/>
              </w:rPr>
              <w:t xml:space="preserve"> will be happy to provide any further assistance you may need.</w:t>
            </w:r>
          </w:p>
          <w:p w14:paraId="7FE38339" w14:textId="77777777" w:rsidR="007215BF" w:rsidRPr="00350955" w:rsidRDefault="007215BF" w:rsidP="00464098">
            <w:pPr>
              <w:widowControl w:val="0"/>
              <w:overflowPunct/>
              <w:textAlignment w:val="auto"/>
              <w:rPr>
                <w:b/>
                <w:color w:val="000000"/>
              </w:rPr>
            </w:pPr>
          </w:p>
          <w:p w14:paraId="562E1698" w14:textId="15FCA4CF" w:rsidR="007215BF" w:rsidRPr="00350955" w:rsidRDefault="00CC77D1">
            <w:pPr>
              <w:widowControl w:val="0"/>
              <w:overflowPunct/>
              <w:textAlignment w:val="auto"/>
              <w:rPr>
                <w:rFonts w:eastAsiaTheme="minorEastAsia"/>
                <w:color w:val="000000"/>
                <w:szCs w:val="22"/>
                <w:lang w:eastAsia="fr-BE"/>
              </w:rPr>
            </w:pPr>
            <w:r w:rsidRPr="00350955">
              <w:rPr>
                <w:i/>
                <w:color w:val="000000"/>
              </w:rPr>
              <w:t xml:space="preserve">Disclaimer: </w:t>
            </w:r>
            <w:r w:rsidR="007215BF" w:rsidRPr="00350955">
              <w:rPr>
                <w:i/>
                <w:color w:val="000000"/>
              </w:rPr>
              <w:t>In accordance with CoR Bureau Decision No 15/2018, this meeting may be audio-recorded and webstreamed. The Committee may use the material thus collected for internal and external communication purposes. Personal data will be processed in compliance with Regulation (EU) 1825/2018. The Committee is not responsible for any use made of the video or audio material of this meeting by a third party, which requires the express consent of the participants in the meeting.</w:t>
            </w:r>
          </w:p>
        </w:tc>
      </w:tr>
    </w:tbl>
    <w:p w14:paraId="5D64BC53" w14:textId="77777777" w:rsidR="001C19C7" w:rsidRPr="003D2685" w:rsidRDefault="001C19C7">
      <w:pPr>
        <w:jc w:val="center"/>
      </w:pPr>
      <w:r w:rsidRPr="003D2685">
        <w:t>_____________</w:t>
      </w:r>
    </w:p>
    <w:p w14:paraId="2C63B434" w14:textId="6C50A16D" w:rsidR="00197575" w:rsidRPr="00350955" w:rsidRDefault="00197575" w:rsidP="00464098">
      <w:pPr>
        <w:widowControl w:val="0"/>
        <w:overflowPunct/>
        <w:jc w:val="center"/>
        <w:textAlignment w:val="auto"/>
        <w:rPr>
          <w:color w:val="000000"/>
        </w:rPr>
      </w:pPr>
    </w:p>
    <w:sectPr w:rsidR="00197575" w:rsidRPr="00350955" w:rsidSect="003A0F02">
      <w:footerReference w:type="default" r:id="rId15"/>
      <w:pgSz w:w="11907" w:h="16840"/>
      <w:pgMar w:top="1417" w:right="1417" w:bottom="1417" w:left="1417" w:header="709" w:footer="709"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B2470" w14:textId="77777777" w:rsidR="00822069" w:rsidRDefault="00822069" w:rsidP="00537AD3">
      <w:r>
        <w:separator/>
      </w:r>
    </w:p>
  </w:endnote>
  <w:endnote w:type="continuationSeparator" w:id="0">
    <w:p w14:paraId="56F63916" w14:textId="77777777" w:rsidR="00822069" w:rsidRDefault="00822069" w:rsidP="0053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91571" w14:textId="6AC574FB" w:rsidR="00537AD3" w:rsidRPr="003A0F02" w:rsidRDefault="003A0F02" w:rsidP="003A0F02">
    <w:pPr>
      <w:pStyle w:val="Footer"/>
    </w:pPr>
    <w:r>
      <w:t xml:space="preserve">COR-2022-00071-00-02-CONVPOJ-TRA (EN) </w:t>
    </w:r>
    <w:r>
      <w:fldChar w:fldCharType="begin"/>
    </w:r>
    <w:r>
      <w:instrText xml:space="preserve"> PAGE  \* Arabic  \* MERGEFORMAT </w:instrText>
    </w:r>
    <w:r>
      <w:fldChar w:fldCharType="separate"/>
    </w:r>
    <w:r w:rsidR="00AE1ACA">
      <w:rPr>
        <w:noProof/>
      </w:rPr>
      <w:t>1</w:t>
    </w:r>
    <w:r>
      <w:fldChar w:fldCharType="end"/>
    </w:r>
    <w:r>
      <w:t>/</w:t>
    </w:r>
    <w:fldSimple w:instr=" NUMPAGES ">
      <w:r w:rsidR="00AE1ACA">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A60FD" w14:textId="77777777" w:rsidR="00822069" w:rsidRDefault="00822069" w:rsidP="00537AD3">
      <w:r>
        <w:separator/>
      </w:r>
    </w:p>
  </w:footnote>
  <w:footnote w:type="continuationSeparator" w:id="0">
    <w:p w14:paraId="61442BC3" w14:textId="77777777" w:rsidR="00822069" w:rsidRDefault="00822069" w:rsidP="00537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AB6CD4E"/>
    <w:lvl w:ilvl="0">
      <w:start w:val="1"/>
      <w:numFmt w:val="decimal"/>
      <w:pStyle w:val="Heading1"/>
      <w:lvlText w:val="%1."/>
      <w:lvlJc w:val="left"/>
      <w:pPr>
        <w:ind w:left="432" w:hanging="432"/>
      </w:pPr>
      <w:rPr>
        <w:rFonts w:hint="default"/>
        <w:b w:val="0"/>
        <w:sz w:val="22"/>
      </w:rPr>
    </w:lvl>
    <w:lvl w:ilvl="1">
      <w:start w:val="1"/>
      <w:numFmt w:val="decimal"/>
      <w:pStyle w:val="Heading2"/>
      <w:lvlText w:val="%1.%2"/>
      <w:lvlJc w:val="left"/>
      <w:pPr>
        <w:ind w:left="576" w:hanging="576"/>
      </w:pPr>
      <w:rPr>
        <w:rFonts w:hint="default"/>
        <w:b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FCA777E"/>
    <w:multiLevelType w:val="hybridMultilevel"/>
    <w:tmpl w:val="CBC61DE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104EDA"/>
    <w:multiLevelType w:val="hybridMultilevel"/>
    <w:tmpl w:val="9D4A947E"/>
    <w:lvl w:ilvl="0" w:tplc="3CA62F1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3CA62F1E">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C77B2"/>
    <w:multiLevelType w:val="singleLevel"/>
    <w:tmpl w:val="14D8F482"/>
    <w:lvl w:ilvl="0">
      <w:start w:val="1"/>
      <w:numFmt w:val="bullet"/>
      <w:lvlText w:val=""/>
      <w:lvlJc w:val="left"/>
      <w:pPr>
        <w:ind w:left="720" w:hanging="360"/>
      </w:pPr>
      <w:rPr>
        <w:rFonts w:ascii="Wingdings" w:hAnsi="Wingdings" w:hint="default"/>
      </w:rPr>
    </w:lvl>
  </w:abstractNum>
  <w:abstractNum w:abstractNumId="4" w15:restartNumberingAfterBreak="0">
    <w:nsid w:val="1BB10BC4"/>
    <w:multiLevelType w:val="singleLevel"/>
    <w:tmpl w:val="72A4A1DE"/>
    <w:lvl w:ilvl="0">
      <w:start w:val="1"/>
      <w:numFmt w:val="bullet"/>
      <w:lvlText w:val=""/>
      <w:lvlJc w:val="left"/>
      <w:pPr>
        <w:ind w:left="360" w:hanging="360"/>
      </w:pPr>
      <w:rPr>
        <w:rFonts w:ascii="Wingdings" w:hAnsi="Wingdings" w:hint="default"/>
      </w:rPr>
    </w:lvl>
  </w:abstractNum>
  <w:abstractNum w:abstractNumId="5" w15:restartNumberingAfterBreak="0">
    <w:nsid w:val="233305C7"/>
    <w:multiLevelType w:val="hybridMultilevel"/>
    <w:tmpl w:val="14D8F4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E4EED"/>
    <w:multiLevelType w:val="hybridMultilevel"/>
    <w:tmpl w:val="2904E5D6"/>
    <w:lvl w:ilvl="0" w:tplc="A2C6F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A1E25"/>
    <w:multiLevelType w:val="singleLevel"/>
    <w:tmpl w:val="72A4A1DE"/>
    <w:lvl w:ilvl="0">
      <w:start w:val="1"/>
      <w:numFmt w:val="bullet"/>
      <w:lvlText w:val=""/>
      <w:lvlJc w:val="left"/>
      <w:pPr>
        <w:ind w:left="360" w:hanging="360"/>
      </w:pPr>
      <w:rPr>
        <w:rFonts w:ascii="Wingdings" w:hAnsi="Wingdings" w:hint="default"/>
      </w:rPr>
    </w:lvl>
  </w:abstractNum>
  <w:abstractNum w:abstractNumId="8" w15:restartNumberingAfterBreak="0">
    <w:nsid w:val="2D9E31CF"/>
    <w:multiLevelType w:val="hybridMultilevel"/>
    <w:tmpl w:val="34EA6D20"/>
    <w:lvl w:ilvl="0" w:tplc="3CA62F1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139BB"/>
    <w:multiLevelType w:val="singleLevel"/>
    <w:tmpl w:val="72A4A1DE"/>
    <w:lvl w:ilvl="0">
      <w:start w:val="1"/>
      <w:numFmt w:val="bullet"/>
      <w:lvlText w:val=""/>
      <w:lvlJc w:val="left"/>
      <w:pPr>
        <w:ind w:left="360" w:hanging="360"/>
      </w:pPr>
      <w:rPr>
        <w:rFonts w:ascii="Wingdings" w:hAnsi="Wingdings" w:hint="default"/>
      </w:rPr>
    </w:lvl>
  </w:abstractNum>
  <w:abstractNum w:abstractNumId="10" w15:restartNumberingAfterBreak="0">
    <w:nsid w:val="3E9B724C"/>
    <w:multiLevelType w:val="hybridMultilevel"/>
    <w:tmpl w:val="3F1E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8642E"/>
    <w:multiLevelType w:val="hybridMultilevel"/>
    <w:tmpl w:val="B2248C4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A557B"/>
    <w:multiLevelType w:val="singleLevel"/>
    <w:tmpl w:val="72A4A1DE"/>
    <w:lvl w:ilvl="0">
      <w:start w:val="1"/>
      <w:numFmt w:val="bullet"/>
      <w:lvlText w:val=""/>
      <w:lvlJc w:val="left"/>
      <w:pPr>
        <w:ind w:left="360" w:hanging="360"/>
      </w:pPr>
      <w:rPr>
        <w:rFonts w:ascii="Wingdings" w:hAnsi="Wingdings" w:hint="default"/>
      </w:rPr>
    </w:lvl>
  </w:abstractNum>
  <w:abstractNum w:abstractNumId="13" w15:restartNumberingAfterBreak="0">
    <w:nsid w:val="4463453B"/>
    <w:multiLevelType w:val="singleLevel"/>
    <w:tmpl w:val="72A4A1DE"/>
    <w:lvl w:ilvl="0">
      <w:start w:val="1"/>
      <w:numFmt w:val="bullet"/>
      <w:lvlText w:val=""/>
      <w:lvlJc w:val="left"/>
      <w:pPr>
        <w:ind w:left="360" w:hanging="360"/>
      </w:pPr>
      <w:rPr>
        <w:rFonts w:ascii="Wingdings" w:hAnsi="Wingdings" w:hint="default"/>
      </w:rPr>
    </w:lvl>
  </w:abstractNum>
  <w:abstractNum w:abstractNumId="14" w15:restartNumberingAfterBreak="0">
    <w:nsid w:val="47194632"/>
    <w:multiLevelType w:val="hybridMultilevel"/>
    <w:tmpl w:val="72A4A1DE"/>
    <w:lvl w:ilvl="0" w:tplc="0809000D">
      <w:start w:val="1"/>
      <w:numFmt w:val="bullet"/>
      <w:lvlText w:val=""/>
      <w:lvlJc w:val="left"/>
      <w:pPr>
        <w:ind w:left="360" w:hanging="360"/>
      </w:pPr>
      <w:rPr>
        <w:rFonts w:ascii="Wingdings" w:hAnsi="Wingdings" w:hint="default"/>
      </w:rPr>
    </w:lvl>
    <w:lvl w:ilvl="1" w:tplc="32FC659C">
      <w:numFmt w:val="bullet"/>
      <w:lvlText w:val="-"/>
      <w:lvlJc w:val="left"/>
      <w:pPr>
        <w:ind w:left="1080" w:hanging="360"/>
      </w:pPr>
      <w:rPr>
        <w:rFonts w:ascii="Times New Roman" w:eastAsiaTheme="minorEastAsia" w:hAnsi="Times New Roman" w:hint="default"/>
      </w:rPr>
    </w:lvl>
    <w:lvl w:ilvl="2" w:tplc="3CA62F1E">
      <w:numFmt w:val="bullet"/>
      <w:lvlText w:val="–"/>
      <w:lvlJc w:val="left"/>
      <w:pPr>
        <w:ind w:left="1800" w:hanging="360"/>
      </w:pPr>
      <w:rPr>
        <w:rFonts w:ascii="Times New Roman" w:eastAsia="Times New Roman" w:hAnsi="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F54A6E"/>
    <w:multiLevelType w:val="multilevel"/>
    <w:tmpl w:val="D19AA3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BD0A49"/>
    <w:multiLevelType w:val="hybridMultilevel"/>
    <w:tmpl w:val="0896DDCE"/>
    <w:lvl w:ilvl="0" w:tplc="89029A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1E10D7"/>
    <w:multiLevelType w:val="hybridMultilevel"/>
    <w:tmpl w:val="661474AA"/>
    <w:lvl w:ilvl="0" w:tplc="3CA62F1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01AA2"/>
    <w:multiLevelType w:val="singleLevel"/>
    <w:tmpl w:val="14D8F482"/>
    <w:lvl w:ilvl="0">
      <w:start w:val="1"/>
      <w:numFmt w:val="bullet"/>
      <w:lvlText w:val=""/>
      <w:lvlJc w:val="left"/>
      <w:pPr>
        <w:ind w:left="720" w:hanging="360"/>
      </w:pPr>
      <w:rPr>
        <w:rFonts w:ascii="Wingdings" w:hAnsi="Wingdings" w:hint="default"/>
      </w:rPr>
    </w:lvl>
  </w:abstractNum>
  <w:abstractNum w:abstractNumId="19" w15:restartNumberingAfterBreak="0">
    <w:nsid w:val="58713B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556D6A"/>
    <w:multiLevelType w:val="hybridMultilevel"/>
    <w:tmpl w:val="9ACAB664"/>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CA61B31"/>
    <w:multiLevelType w:val="hybridMultilevel"/>
    <w:tmpl w:val="A8E28D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0C5A85"/>
    <w:multiLevelType w:val="hybridMultilevel"/>
    <w:tmpl w:val="AE66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CD6420"/>
    <w:multiLevelType w:val="hybridMultilevel"/>
    <w:tmpl w:val="EAF66EF4"/>
    <w:lvl w:ilvl="0" w:tplc="3CA62F1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6E73E6"/>
    <w:multiLevelType w:val="singleLevel"/>
    <w:tmpl w:val="14D8F482"/>
    <w:lvl w:ilvl="0">
      <w:start w:val="1"/>
      <w:numFmt w:val="bullet"/>
      <w:lvlText w:val=""/>
      <w:lvlJc w:val="left"/>
      <w:pPr>
        <w:ind w:left="720" w:hanging="360"/>
      </w:pPr>
      <w:rPr>
        <w:rFonts w:ascii="Wingdings" w:hAnsi="Wingdings" w:hint="default"/>
      </w:rPr>
    </w:lvl>
  </w:abstractNum>
  <w:num w:numId="1">
    <w:abstractNumId w:val="14"/>
  </w:num>
  <w:num w:numId="2">
    <w:abstractNumId w:val="21"/>
  </w:num>
  <w:num w:numId="3">
    <w:abstractNumId w:val="11"/>
  </w:num>
  <w:num w:numId="4">
    <w:abstractNumId w:val="22"/>
  </w:num>
  <w:num w:numId="5">
    <w:abstractNumId w:val="10"/>
  </w:num>
  <w:num w:numId="6">
    <w:abstractNumId w:val="5"/>
  </w:num>
  <w:num w:numId="7">
    <w:abstractNumId w:val="0"/>
  </w:num>
  <w:num w:numId="8">
    <w:abstractNumId w:val="18"/>
  </w:num>
  <w:num w:numId="9">
    <w:abstractNumId w:val="3"/>
  </w:num>
  <w:num w:numId="10">
    <w:abstractNumId w:val="24"/>
  </w:num>
  <w:num w:numId="11">
    <w:abstractNumId w:val="7"/>
  </w:num>
  <w:num w:numId="12">
    <w:abstractNumId w:val="9"/>
  </w:num>
  <w:num w:numId="13">
    <w:abstractNumId w:val="13"/>
  </w:num>
  <w:num w:numId="14">
    <w:abstractNumId w:val="4"/>
  </w:num>
  <w:num w:numId="15">
    <w:abstractNumId w:val="12"/>
  </w:num>
  <w:num w:numId="16">
    <w:abstractNumId w:val="17"/>
  </w:num>
  <w:num w:numId="17">
    <w:abstractNumId w:val="2"/>
  </w:num>
  <w:num w:numId="18">
    <w:abstractNumId w:val="6"/>
  </w:num>
  <w:num w:numId="1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num>
  <w:num w:numId="23">
    <w:abstractNumId w:val="0"/>
  </w:num>
  <w:num w:numId="24">
    <w:abstractNumId w:val="16"/>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23"/>
  </w:num>
  <w:num w:numId="33">
    <w:abstractNumId w:val="20"/>
  </w:num>
  <w:num w:numId="34">
    <w:abstractNumId w:val="1"/>
  </w:num>
  <w:num w:numId="35">
    <w:abstractNumId w:val="8"/>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fr-B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nl-BE"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1E"/>
    <w:rsid w:val="0000261E"/>
    <w:rsid w:val="00012B14"/>
    <w:rsid w:val="00016079"/>
    <w:rsid w:val="00032818"/>
    <w:rsid w:val="00045FD9"/>
    <w:rsid w:val="00047462"/>
    <w:rsid w:val="0004778B"/>
    <w:rsid w:val="0004785E"/>
    <w:rsid w:val="00054238"/>
    <w:rsid w:val="00060393"/>
    <w:rsid w:val="00070728"/>
    <w:rsid w:val="000834A7"/>
    <w:rsid w:val="0008422B"/>
    <w:rsid w:val="00096EB2"/>
    <w:rsid w:val="000A1955"/>
    <w:rsid w:val="000D0087"/>
    <w:rsid w:val="000D1CD6"/>
    <w:rsid w:val="000D5BAC"/>
    <w:rsid w:val="000E39E5"/>
    <w:rsid w:val="000F3EE4"/>
    <w:rsid w:val="00100E5B"/>
    <w:rsid w:val="00115483"/>
    <w:rsid w:val="00126658"/>
    <w:rsid w:val="00127096"/>
    <w:rsid w:val="00137280"/>
    <w:rsid w:val="0015299C"/>
    <w:rsid w:val="00161783"/>
    <w:rsid w:val="00164C96"/>
    <w:rsid w:val="001729DC"/>
    <w:rsid w:val="001808E4"/>
    <w:rsid w:val="00187938"/>
    <w:rsid w:val="00197575"/>
    <w:rsid w:val="001A22C7"/>
    <w:rsid w:val="001A7770"/>
    <w:rsid w:val="001B0609"/>
    <w:rsid w:val="001B2A20"/>
    <w:rsid w:val="001C19C7"/>
    <w:rsid w:val="001C60A3"/>
    <w:rsid w:val="001D243F"/>
    <w:rsid w:val="001E2E11"/>
    <w:rsid w:val="001E4684"/>
    <w:rsid w:val="001E7BA1"/>
    <w:rsid w:val="001F6166"/>
    <w:rsid w:val="0020506B"/>
    <w:rsid w:val="002100A1"/>
    <w:rsid w:val="0021237B"/>
    <w:rsid w:val="00214C84"/>
    <w:rsid w:val="002225DF"/>
    <w:rsid w:val="0023764B"/>
    <w:rsid w:val="002420A6"/>
    <w:rsid w:val="00247C2D"/>
    <w:rsid w:val="0025356E"/>
    <w:rsid w:val="0026127F"/>
    <w:rsid w:val="00262464"/>
    <w:rsid w:val="00277BAB"/>
    <w:rsid w:val="00281D80"/>
    <w:rsid w:val="00290133"/>
    <w:rsid w:val="002A1F30"/>
    <w:rsid w:val="002A5E35"/>
    <w:rsid w:val="002B2896"/>
    <w:rsid w:val="002B2E77"/>
    <w:rsid w:val="002B3B45"/>
    <w:rsid w:val="002B478A"/>
    <w:rsid w:val="002C41B5"/>
    <w:rsid w:val="002D435A"/>
    <w:rsid w:val="002D716F"/>
    <w:rsid w:val="002D78FA"/>
    <w:rsid w:val="002E0F69"/>
    <w:rsid w:val="002E7B8E"/>
    <w:rsid w:val="002F35A1"/>
    <w:rsid w:val="002F3FC0"/>
    <w:rsid w:val="002F5568"/>
    <w:rsid w:val="00311D2E"/>
    <w:rsid w:val="00320CDA"/>
    <w:rsid w:val="003215EB"/>
    <w:rsid w:val="00324F3E"/>
    <w:rsid w:val="003307AC"/>
    <w:rsid w:val="00334FA9"/>
    <w:rsid w:val="0033541C"/>
    <w:rsid w:val="003367E3"/>
    <w:rsid w:val="00342134"/>
    <w:rsid w:val="00350955"/>
    <w:rsid w:val="003556C0"/>
    <w:rsid w:val="00370F44"/>
    <w:rsid w:val="003778AD"/>
    <w:rsid w:val="00394127"/>
    <w:rsid w:val="003974CC"/>
    <w:rsid w:val="003A0F02"/>
    <w:rsid w:val="003A2FF3"/>
    <w:rsid w:val="003A4A64"/>
    <w:rsid w:val="003B01C1"/>
    <w:rsid w:val="003B037D"/>
    <w:rsid w:val="003B4E1F"/>
    <w:rsid w:val="003B6A72"/>
    <w:rsid w:val="003B7A46"/>
    <w:rsid w:val="003C49DA"/>
    <w:rsid w:val="003C7927"/>
    <w:rsid w:val="003D1D99"/>
    <w:rsid w:val="003D2685"/>
    <w:rsid w:val="003D6AF3"/>
    <w:rsid w:val="003E7982"/>
    <w:rsid w:val="003F21C2"/>
    <w:rsid w:val="003F30CD"/>
    <w:rsid w:val="00402FDC"/>
    <w:rsid w:val="00405A26"/>
    <w:rsid w:val="00411EB1"/>
    <w:rsid w:val="00414DDF"/>
    <w:rsid w:val="0042044C"/>
    <w:rsid w:val="00422CA6"/>
    <w:rsid w:val="00424700"/>
    <w:rsid w:val="004273CA"/>
    <w:rsid w:val="00435FC6"/>
    <w:rsid w:val="00445D6A"/>
    <w:rsid w:val="00451A03"/>
    <w:rsid w:val="00455BD8"/>
    <w:rsid w:val="00464098"/>
    <w:rsid w:val="00470C4D"/>
    <w:rsid w:val="004718C4"/>
    <w:rsid w:val="00475D76"/>
    <w:rsid w:val="004769FB"/>
    <w:rsid w:val="00477D39"/>
    <w:rsid w:val="00480B8A"/>
    <w:rsid w:val="004835AF"/>
    <w:rsid w:val="00483E36"/>
    <w:rsid w:val="0049135E"/>
    <w:rsid w:val="004949A2"/>
    <w:rsid w:val="00495EC5"/>
    <w:rsid w:val="004B3787"/>
    <w:rsid w:val="004C3884"/>
    <w:rsid w:val="004C4556"/>
    <w:rsid w:val="004C58C3"/>
    <w:rsid w:val="004C76B3"/>
    <w:rsid w:val="004D055F"/>
    <w:rsid w:val="004D634D"/>
    <w:rsid w:val="004D6375"/>
    <w:rsid w:val="004E08FB"/>
    <w:rsid w:val="004E0F52"/>
    <w:rsid w:val="004E2D65"/>
    <w:rsid w:val="004E374E"/>
    <w:rsid w:val="005025DA"/>
    <w:rsid w:val="00511278"/>
    <w:rsid w:val="00520885"/>
    <w:rsid w:val="00533BAB"/>
    <w:rsid w:val="005367EF"/>
    <w:rsid w:val="00537AD3"/>
    <w:rsid w:val="0056192B"/>
    <w:rsid w:val="005646D8"/>
    <w:rsid w:val="005656CC"/>
    <w:rsid w:val="00571522"/>
    <w:rsid w:val="00573539"/>
    <w:rsid w:val="005741AA"/>
    <w:rsid w:val="00575FF0"/>
    <w:rsid w:val="00584D94"/>
    <w:rsid w:val="00585658"/>
    <w:rsid w:val="0059028D"/>
    <w:rsid w:val="005935C8"/>
    <w:rsid w:val="0059369C"/>
    <w:rsid w:val="00597F51"/>
    <w:rsid w:val="005A0DC9"/>
    <w:rsid w:val="005A3770"/>
    <w:rsid w:val="005A6654"/>
    <w:rsid w:val="005B0BD0"/>
    <w:rsid w:val="005B7E39"/>
    <w:rsid w:val="005D6584"/>
    <w:rsid w:val="005E2852"/>
    <w:rsid w:val="005E4E7E"/>
    <w:rsid w:val="005F572C"/>
    <w:rsid w:val="005F756A"/>
    <w:rsid w:val="00634394"/>
    <w:rsid w:val="00634436"/>
    <w:rsid w:val="0063761B"/>
    <w:rsid w:val="006407D4"/>
    <w:rsid w:val="00657DA8"/>
    <w:rsid w:val="00667FF5"/>
    <w:rsid w:val="00671167"/>
    <w:rsid w:val="00680C6B"/>
    <w:rsid w:val="006871E8"/>
    <w:rsid w:val="006965E8"/>
    <w:rsid w:val="006A0A74"/>
    <w:rsid w:val="006A7783"/>
    <w:rsid w:val="006B4A37"/>
    <w:rsid w:val="006C3513"/>
    <w:rsid w:val="006C519B"/>
    <w:rsid w:val="006D0642"/>
    <w:rsid w:val="006D2A62"/>
    <w:rsid w:val="006D2AC7"/>
    <w:rsid w:val="006E2924"/>
    <w:rsid w:val="006E308F"/>
    <w:rsid w:val="006E6937"/>
    <w:rsid w:val="00704AA4"/>
    <w:rsid w:val="00707EE4"/>
    <w:rsid w:val="00714890"/>
    <w:rsid w:val="007215BF"/>
    <w:rsid w:val="007238E8"/>
    <w:rsid w:val="00730B2B"/>
    <w:rsid w:val="007331E4"/>
    <w:rsid w:val="00744BE0"/>
    <w:rsid w:val="00747D21"/>
    <w:rsid w:val="00756C4A"/>
    <w:rsid w:val="00765180"/>
    <w:rsid w:val="007656E4"/>
    <w:rsid w:val="0076601C"/>
    <w:rsid w:val="00774FD7"/>
    <w:rsid w:val="00777E83"/>
    <w:rsid w:val="00797F23"/>
    <w:rsid w:val="007A198E"/>
    <w:rsid w:val="007B251D"/>
    <w:rsid w:val="007B492A"/>
    <w:rsid w:val="007B5E36"/>
    <w:rsid w:val="007D31F5"/>
    <w:rsid w:val="007F3A5B"/>
    <w:rsid w:val="007F7C1D"/>
    <w:rsid w:val="00804E7B"/>
    <w:rsid w:val="008127E1"/>
    <w:rsid w:val="00814920"/>
    <w:rsid w:val="00815B07"/>
    <w:rsid w:val="008162F0"/>
    <w:rsid w:val="00822069"/>
    <w:rsid w:val="00827E91"/>
    <w:rsid w:val="00835A54"/>
    <w:rsid w:val="0083718A"/>
    <w:rsid w:val="00846065"/>
    <w:rsid w:val="00847299"/>
    <w:rsid w:val="008472DE"/>
    <w:rsid w:val="0085061E"/>
    <w:rsid w:val="00855E96"/>
    <w:rsid w:val="00857A6A"/>
    <w:rsid w:val="00865C6A"/>
    <w:rsid w:val="00870311"/>
    <w:rsid w:val="008871EF"/>
    <w:rsid w:val="00891080"/>
    <w:rsid w:val="00893173"/>
    <w:rsid w:val="008A0561"/>
    <w:rsid w:val="008A41AF"/>
    <w:rsid w:val="008A5EA8"/>
    <w:rsid w:val="008A73D8"/>
    <w:rsid w:val="008A75A7"/>
    <w:rsid w:val="008B2E3F"/>
    <w:rsid w:val="008B67F4"/>
    <w:rsid w:val="008C22E7"/>
    <w:rsid w:val="008C278C"/>
    <w:rsid w:val="008C65E7"/>
    <w:rsid w:val="008C6807"/>
    <w:rsid w:val="008D2BB4"/>
    <w:rsid w:val="008D3DFD"/>
    <w:rsid w:val="008E0EB4"/>
    <w:rsid w:val="008E3054"/>
    <w:rsid w:val="00900075"/>
    <w:rsid w:val="009004FB"/>
    <w:rsid w:val="00902ED4"/>
    <w:rsid w:val="0090632D"/>
    <w:rsid w:val="00916581"/>
    <w:rsid w:val="00917311"/>
    <w:rsid w:val="00920649"/>
    <w:rsid w:val="009261BB"/>
    <w:rsid w:val="009264D0"/>
    <w:rsid w:val="00937546"/>
    <w:rsid w:val="009414C5"/>
    <w:rsid w:val="00942D91"/>
    <w:rsid w:val="0095054E"/>
    <w:rsid w:val="00982906"/>
    <w:rsid w:val="009958CA"/>
    <w:rsid w:val="00996729"/>
    <w:rsid w:val="00997435"/>
    <w:rsid w:val="009A20D8"/>
    <w:rsid w:val="009B264F"/>
    <w:rsid w:val="009B31BE"/>
    <w:rsid w:val="009D49D7"/>
    <w:rsid w:val="009E1F38"/>
    <w:rsid w:val="009E5677"/>
    <w:rsid w:val="009F3FBF"/>
    <w:rsid w:val="009F46E9"/>
    <w:rsid w:val="00A01EFA"/>
    <w:rsid w:val="00A03EEB"/>
    <w:rsid w:val="00A045D5"/>
    <w:rsid w:val="00A07B03"/>
    <w:rsid w:val="00A158F9"/>
    <w:rsid w:val="00A171E4"/>
    <w:rsid w:val="00A23E73"/>
    <w:rsid w:val="00A26832"/>
    <w:rsid w:val="00A512C7"/>
    <w:rsid w:val="00A53670"/>
    <w:rsid w:val="00A53C17"/>
    <w:rsid w:val="00A57159"/>
    <w:rsid w:val="00A75DD2"/>
    <w:rsid w:val="00A76CCD"/>
    <w:rsid w:val="00A87652"/>
    <w:rsid w:val="00A96002"/>
    <w:rsid w:val="00AA0E9F"/>
    <w:rsid w:val="00AA6A15"/>
    <w:rsid w:val="00AA7EAE"/>
    <w:rsid w:val="00AB446D"/>
    <w:rsid w:val="00AC18BE"/>
    <w:rsid w:val="00AC2C69"/>
    <w:rsid w:val="00AC359B"/>
    <w:rsid w:val="00AD0607"/>
    <w:rsid w:val="00AE0515"/>
    <w:rsid w:val="00AE1ACA"/>
    <w:rsid w:val="00AE27BB"/>
    <w:rsid w:val="00AE42CF"/>
    <w:rsid w:val="00AE6D26"/>
    <w:rsid w:val="00AE7976"/>
    <w:rsid w:val="00AF1D9B"/>
    <w:rsid w:val="00AF7B56"/>
    <w:rsid w:val="00B0206F"/>
    <w:rsid w:val="00B13589"/>
    <w:rsid w:val="00B165F4"/>
    <w:rsid w:val="00B20D3A"/>
    <w:rsid w:val="00B23E9F"/>
    <w:rsid w:val="00B24B44"/>
    <w:rsid w:val="00B34920"/>
    <w:rsid w:val="00B400FD"/>
    <w:rsid w:val="00B40C3A"/>
    <w:rsid w:val="00B41EFB"/>
    <w:rsid w:val="00B4277E"/>
    <w:rsid w:val="00B50B0C"/>
    <w:rsid w:val="00B5402E"/>
    <w:rsid w:val="00B577D2"/>
    <w:rsid w:val="00B623CE"/>
    <w:rsid w:val="00BA3330"/>
    <w:rsid w:val="00BB48A2"/>
    <w:rsid w:val="00BC2513"/>
    <w:rsid w:val="00BC7F8A"/>
    <w:rsid w:val="00BD1901"/>
    <w:rsid w:val="00BD3B7B"/>
    <w:rsid w:val="00BD6134"/>
    <w:rsid w:val="00BE4355"/>
    <w:rsid w:val="00BE530F"/>
    <w:rsid w:val="00BF0D1C"/>
    <w:rsid w:val="00BF379E"/>
    <w:rsid w:val="00BF6491"/>
    <w:rsid w:val="00C056D6"/>
    <w:rsid w:val="00C07C78"/>
    <w:rsid w:val="00C212D6"/>
    <w:rsid w:val="00C24E33"/>
    <w:rsid w:val="00C363F3"/>
    <w:rsid w:val="00C407E6"/>
    <w:rsid w:val="00C41E8A"/>
    <w:rsid w:val="00C43E80"/>
    <w:rsid w:val="00C5507B"/>
    <w:rsid w:val="00C678AD"/>
    <w:rsid w:val="00C76BFD"/>
    <w:rsid w:val="00C85D16"/>
    <w:rsid w:val="00C962DA"/>
    <w:rsid w:val="00C9739E"/>
    <w:rsid w:val="00CA19A3"/>
    <w:rsid w:val="00CA3A1B"/>
    <w:rsid w:val="00CB061B"/>
    <w:rsid w:val="00CB0A15"/>
    <w:rsid w:val="00CB3091"/>
    <w:rsid w:val="00CB4D06"/>
    <w:rsid w:val="00CB5B1D"/>
    <w:rsid w:val="00CB6F7D"/>
    <w:rsid w:val="00CB75D2"/>
    <w:rsid w:val="00CC6111"/>
    <w:rsid w:val="00CC6961"/>
    <w:rsid w:val="00CC77D1"/>
    <w:rsid w:val="00CD2AB2"/>
    <w:rsid w:val="00CE2AB9"/>
    <w:rsid w:val="00D00492"/>
    <w:rsid w:val="00D07C79"/>
    <w:rsid w:val="00D10B0C"/>
    <w:rsid w:val="00D2175B"/>
    <w:rsid w:val="00D21F01"/>
    <w:rsid w:val="00D23C7A"/>
    <w:rsid w:val="00D24677"/>
    <w:rsid w:val="00D356CD"/>
    <w:rsid w:val="00D40715"/>
    <w:rsid w:val="00D70317"/>
    <w:rsid w:val="00D71F6B"/>
    <w:rsid w:val="00D73547"/>
    <w:rsid w:val="00D73DE9"/>
    <w:rsid w:val="00D75855"/>
    <w:rsid w:val="00D87020"/>
    <w:rsid w:val="00D961E8"/>
    <w:rsid w:val="00DA2BB4"/>
    <w:rsid w:val="00DA33FD"/>
    <w:rsid w:val="00DB258A"/>
    <w:rsid w:val="00DB2DE5"/>
    <w:rsid w:val="00DB3063"/>
    <w:rsid w:val="00DC09FD"/>
    <w:rsid w:val="00DC3784"/>
    <w:rsid w:val="00DC699A"/>
    <w:rsid w:val="00DE1A9C"/>
    <w:rsid w:val="00DE3B0C"/>
    <w:rsid w:val="00DF49FF"/>
    <w:rsid w:val="00E01554"/>
    <w:rsid w:val="00E040A4"/>
    <w:rsid w:val="00E04921"/>
    <w:rsid w:val="00E10D4D"/>
    <w:rsid w:val="00E11CCA"/>
    <w:rsid w:val="00E12F61"/>
    <w:rsid w:val="00E17CE7"/>
    <w:rsid w:val="00E2040B"/>
    <w:rsid w:val="00E20CAA"/>
    <w:rsid w:val="00E26510"/>
    <w:rsid w:val="00E27255"/>
    <w:rsid w:val="00E30439"/>
    <w:rsid w:val="00E3070C"/>
    <w:rsid w:val="00E31453"/>
    <w:rsid w:val="00E330F5"/>
    <w:rsid w:val="00E404E2"/>
    <w:rsid w:val="00E469CD"/>
    <w:rsid w:val="00E46CFD"/>
    <w:rsid w:val="00E6587C"/>
    <w:rsid w:val="00E6776D"/>
    <w:rsid w:val="00E74D5A"/>
    <w:rsid w:val="00E801F8"/>
    <w:rsid w:val="00E8081D"/>
    <w:rsid w:val="00E84CE3"/>
    <w:rsid w:val="00EA0A13"/>
    <w:rsid w:val="00EA21D9"/>
    <w:rsid w:val="00EA49F1"/>
    <w:rsid w:val="00EA69AE"/>
    <w:rsid w:val="00EB69B8"/>
    <w:rsid w:val="00EB6E74"/>
    <w:rsid w:val="00EB7503"/>
    <w:rsid w:val="00EE2F55"/>
    <w:rsid w:val="00EE6362"/>
    <w:rsid w:val="00EF1212"/>
    <w:rsid w:val="00F036C1"/>
    <w:rsid w:val="00F07BE9"/>
    <w:rsid w:val="00F1775B"/>
    <w:rsid w:val="00F45069"/>
    <w:rsid w:val="00F45CAB"/>
    <w:rsid w:val="00F528A3"/>
    <w:rsid w:val="00F539CA"/>
    <w:rsid w:val="00F6166F"/>
    <w:rsid w:val="00F62E84"/>
    <w:rsid w:val="00F647AA"/>
    <w:rsid w:val="00F654A3"/>
    <w:rsid w:val="00F72F55"/>
    <w:rsid w:val="00F860DB"/>
    <w:rsid w:val="00F86115"/>
    <w:rsid w:val="00F95B5F"/>
    <w:rsid w:val="00FA200F"/>
    <w:rsid w:val="00FB0891"/>
    <w:rsid w:val="00FB1244"/>
    <w:rsid w:val="00FB3BC6"/>
    <w:rsid w:val="00FD0242"/>
    <w:rsid w:val="00FD754E"/>
    <w:rsid w:val="00FF27A4"/>
    <w:rsid w:val="00FF51D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9972190"/>
  <w14:defaultImageDpi w14:val="96"/>
  <w15:docId w15:val="{A7539E97-066D-444F-9007-8148C0B2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3D8"/>
    <w:pPr>
      <w:overflowPunct w:val="0"/>
      <w:autoSpaceDE w:val="0"/>
      <w:autoSpaceDN w:val="0"/>
      <w:adjustRightInd w:val="0"/>
      <w:spacing w:after="0" w:line="288" w:lineRule="auto"/>
      <w:jc w:val="both"/>
      <w:textAlignment w:val="baseline"/>
    </w:pPr>
    <w:rPr>
      <w:rFonts w:ascii="Times New Roman" w:eastAsia="Times New Roman" w:hAnsi="Times New Roman"/>
      <w:szCs w:val="20"/>
      <w:lang w:eastAsia="en-US"/>
    </w:rPr>
  </w:style>
  <w:style w:type="paragraph" w:styleId="Heading1">
    <w:name w:val="heading 1"/>
    <w:basedOn w:val="Normal"/>
    <w:next w:val="Normal"/>
    <w:link w:val="Heading1Char"/>
    <w:qFormat/>
    <w:rsid w:val="00480B8A"/>
    <w:pPr>
      <w:numPr>
        <w:numId w:val="7"/>
      </w:numPr>
      <w:outlineLvl w:val="0"/>
    </w:pPr>
    <w:rPr>
      <w:kern w:val="28"/>
    </w:rPr>
  </w:style>
  <w:style w:type="paragraph" w:styleId="Heading2">
    <w:name w:val="heading 2"/>
    <w:basedOn w:val="Normal"/>
    <w:next w:val="Normal"/>
    <w:link w:val="Heading2Char"/>
    <w:qFormat/>
    <w:rsid w:val="00480B8A"/>
    <w:pPr>
      <w:numPr>
        <w:ilvl w:val="1"/>
        <w:numId w:val="7"/>
      </w:numPr>
      <w:outlineLvl w:val="1"/>
    </w:pPr>
  </w:style>
  <w:style w:type="paragraph" w:styleId="Heading3">
    <w:name w:val="heading 3"/>
    <w:basedOn w:val="Normal"/>
    <w:next w:val="Normal"/>
    <w:link w:val="Heading3Char"/>
    <w:qFormat/>
    <w:rsid w:val="00480B8A"/>
    <w:pPr>
      <w:numPr>
        <w:ilvl w:val="2"/>
        <w:numId w:val="7"/>
      </w:numPr>
      <w:outlineLvl w:val="2"/>
    </w:pPr>
  </w:style>
  <w:style w:type="paragraph" w:styleId="Heading4">
    <w:name w:val="heading 4"/>
    <w:basedOn w:val="Normal"/>
    <w:next w:val="Normal"/>
    <w:link w:val="Heading4Char"/>
    <w:qFormat/>
    <w:rsid w:val="00480B8A"/>
    <w:pPr>
      <w:numPr>
        <w:ilvl w:val="3"/>
        <w:numId w:val="7"/>
      </w:numPr>
      <w:outlineLvl w:val="3"/>
    </w:pPr>
  </w:style>
  <w:style w:type="paragraph" w:styleId="Heading5">
    <w:name w:val="heading 5"/>
    <w:basedOn w:val="Normal"/>
    <w:next w:val="Normal"/>
    <w:link w:val="Heading5Char"/>
    <w:qFormat/>
    <w:rsid w:val="00480B8A"/>
    <w:pPr>
      <w:numPr>
        <w:ilvl w:val="4"/>
        <w:numId w:val="7"/>
      </w:numPr>
      <w:outlineLvl w:val="4"/>
    </w:pPr>
  </w:style>
  <w:style w:type="paragraph" w:styleId="Heading6">
    <w:name w:val="heading 6"/>
    <w:basedOn w:val="Normal"/>
    <w:next w:val="Normal"/>
    <w:link w:val="Heading6Char"/>
    <w:qFormat/>
    <w:rsid w:val="00480B8A"/>
    <w:pPr>
      <w:numPr>
        <w:ilvl w:val="5"/>
        <w:numId w:val="7"/>
      </w:numPr>
      <w:outlineLvl w:val="5"/>
    </w:pPr>
  </w:style>
  <w:style w:type="paragraph" w:styleId="Heading7">
    <w:name w:val="heading 7"/>
    <w:basedOn w:val="Normal"/>
    <w:next w:val="Normal"/>
    <w:link w:val="Heading7Char"/>
    <w:qFormat/>
    <w:rsid w:val="00480B8A"/>
    <w:pPr>
      <w:numPr>
        <w:ilvl w:val="6"/>
        <w:numId w:val="7"/>
      </w:numPr>
      <w:outlineLvl w:val="6"/>
    </w:pPr>
  </w:style>
  <w:style w:type="paragraph" w:styleId="Heading8">
    <w:name w:val="heading 8"/>
    <w:basedOn w:val="Normal"/>
    <w:next w:val="Normal"/>
    <w:link w:val="Heading8Char"/>
    <w:qFormat/>
    <w:rsid w:val="00480B8A"/>
    <w:pPr>
      <w:numPr>
        <w:ilvl w:val="7"/>
        <w:numId w:val="7"/>
      </w:numPr>
      <w:outlineLvl w:val="7"/>
    </w:pPr>
  </w:style>
  <w:style w:type="paragraph" w:styleId="Heading9">
    <w:name w:val="heading 9"/>
    <w:basedOn w:val="Normal"/>
    <w:next w:val="Normal"/>
    <w:link w:val="Heading9Char"/>
    <w:qFormat/>
    <w:rsid w:val="00480B8A"/>
    <w:pPr>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imes New Roman" w:eastAsia="Times New Roman" w:hAnsi="Times New Roman"/>
      <w:kern w:val="28"/>
      <w:szCs w:val="20"/>
      <w:lang w:eastAsia="en-US"/>
    </w:rPr>
  </w:style>
  <w:style w:type="character" w:customStyle="1" w:styleId="Heading2Char">
    <w:name w:val="Heading 2 Char"/>
    <w:basedOn w:val="DefaultParagraphFont"/>
    <w:link w:val="Heading2"/>
    <w:locked/>
    <w:rPr>
      <w:rFonts w:ascii="Times New Roman" w:eastAsia="Times New Roman" w:hAnsi="Times New Roman"/>
      <w:szCs w:val="20"/>
      <w:lang w:eastAsia="en-US"/>
    </w:rPr>
  </w:style>
  <w:style w:type="character" w:customStyle="1" w:styleId="Heading3Char">
    <w:name w:val="Heading 3 Char"/>
    <w:basedOn w:val="DefaultParagraphFont"/>
    <w:link w:val="Heading3"/>
    <w:locked/>
    <w:rPr>
      <w:rFonts w:ascii="Times New Roman" w:eastAsia="Times New Roman" w:hAnsi="Times New Roman"/>
      <w:szCs w:val="20"/>
      <w:lang w:eastAsia="en-US"/>
    </w:rPr>
  </w:style>
  <w:style w:type="paragraph" w:styleId="Header">
    <w:name w:val="header"/>
    <w:basedOn w:val="Normal"/>
    <w:link w:val="HeaderChar"/>
    <w:rsid w:val="00480B8A"/>
  </w:style>
  <w:style w:type="character" w:customStyle="1" w:styleId="HeaderChar">
    <w:name w:val="Header Char"/>
    <w:basedOn w:val="DefaultParagraphFont"/>
    <w:link w:val="Header"/>
    <w:locked/>
    <w:rsid w:val="00537AD3"/>
    <w:rPr>
      <w:rFonts w:ascii="Times New Roman" w:eastAsia="Times New Roman" w:hAnsi="Times New Roman"/>
      <w:szCs w:val="20"/>
      <w:lang w:eastAsia="en-US"/>
    </w:rPr>
  </w:style>
  <w:style w:type="paragraph" w:styleId="Footer">
    <w:name w:val="footer"/>
    <w:basedOn w:val="Normal"/>
    <w:link w:val="FooterChar"/>
    <w:uiPriority w:val="99"/>
    <w:rsid w:val="00480B8A"/>
  </w:style>
  <w:style w:type="character" w:customStyle="1" w:styleId="FooterChar">
    <w:name w:val="Footer Char"/>
    <w:basedOn w:val="DefaultParagraphFont"/>
    <w:link w:val="Footer"/>
    <w:uiPriority w:val="99"/>
    <w:locked/>
    <w:rsid w:val="00537AD3"/>
    <w:rPr>
      <w:rFonts w:ascii="Times New Roman" w:eastAsia="Times New Roman" w:hAnsi="Times New Roman"/>
      <w:szCs w:val="20"/>
      <w:lang w:eastAsia="en-US"/>
    </w:rPr>
  </w:style>
  <w:style w:type="paragraph" w:styleId="ListParagraph">
    <w:name w:val="List Paragraph"/>
    <w:basedOn w:val="Normal"/>
    <w:uiPriority w:val="34"/>
    <w:qFormat/>
    <w:rsid w:val="00DB258A"/>
    <w:pPr>
      <w:autoSpaceDE/>
      <w:autoSpaceDN/>
      <w:adjustRightInd/>
      <w:ind w:left="720"/>
      <w:contextualSpacing/>
    </w:pPr>
    <w:rPr>
      <w:szCs w:val="22"/>
      <w:lang w:val="en-US"/>
    </w:rPr>
  </w:style>
  <w:style w:type="paragraph" w:styleId="Revision">
    <w:name w:val="Revision"/>
    <w:hidden/>
    <w:uiPriority w:val="99"/>
    <w:semiHidden/>
    <w:rsid w:val="00D10B0C"/>
    <w:pPr>
      <w:spacing w:after="0" w:line="240" w:lineRule="auto"/>
    </w:pPr>
    <w:rPr>
      <w:rFonts w:ascii="Arial" w:hAnsi="Arial" w:cs="Arial"/>
      <w:color w:val="000000"/>
      <w:sz w:val="24"/>
      <w:szCs w:val="24"/>
      <w:lang w:val="fr-BE" w:eastAsia="fr-BE"/>
    </w:rPr>
  </w:style>
  <w:style w:type="character" w:styleId="Hyperlink">
    <w:name w:val="Hyperlink"/>
    <w:basedOn w:val="DefaultParagraphFont"/>
    <w:uiPriority w:val="99"/>
    <w:unhideWhenUsed/>
    <w:rsid w:val="00D356CD"/>
    <w:rPr>
      <w:color w:val="0563C1" w:themeColor="hyperlink"/>
      <w:u w:val="single"/>
    </w:rPr>
  </w:style>
  <w:style w:type="character" w:customStyle="1" w:styleId="Heading4Char">
    <w:name w:val="Heading 4 Char"/>
    <w:basedOn w:val="DefaultParagraphFont"/>
    <w:link w:val="Heading4"/>
    <w:rsid w:val="00480B8A"/>
    <w:rPr>
      <w:rFonts w:ascii="Times New Roman" w:eastAsia="Times New Roman" w:hAnsi="Times New Roman"/>
      <w:szCs w:val="20"/>
      <w:lang w:eastAsia="en-US"/>
    </w:rPr>
  </w:style>
  <w:style w:type="character" w:customStyle="1" w:styleId="Heading5Char">
    <w:name w:val="Heading 5 Char"/>
    <w:basedOn w:val="DefaultParagraphFont"/>
    <w:link w:val="Heading5"/>
    <w:rsid w:val="00480B8A"/>
    <w:rPr>
      <w:rFonts w:ascii="Times New Roman" w:eastAsia="Times New Roman" w:hAnsi="Times New Roman"/>
      <w:szCs w:val="20"/>
      <w:lang w:eastAsia="en-US"/>
    </w:rPr>
  </w:style>
  <w:style w:type="character" w:customStyle="1" w:styleId="Heading6Char">
    <w:name w:val="Heading 6 Char"/>
    <w:basedOn w:val="DefaultParagraphFont"/>
    <w:link w:val="Heading6"/>
    <w:rsid w:val="00480B8A"/>
    <w:rPr>
      <w:rFonts w:ascii="Times New Roman" w:eastAsia="Times New Roman" w:hAnsi="Times New Roman"/>
      <w:szCs w:val="20"/>
      <w:lang w:eastAsia="en-US"/>
    </w:rPr>
  </w:style>
  <w:style w:type="character" w:customStyle="1" w:styleId="Heading7Char">
    <w:name w:val="Heading 7 Char"/>
    <w:basedOn w:val="DefaultParagraphFont"/>
    <w:link w:val="Heading7"/>
    <w:rsid w:val="00480B8A"/>
    <w:rPr>
      <w:rFonts w:ascii="Times New Roman" w:eastAsia="Times New Roman" w:hAnsi="Times New Roman"/>
      <w:szCs w:val="20"/>
      <w:lang w:eastAsia="en-US"/>
    </w:rPr>
  </w:style>
  <w:style w:type="character" w:customStyle="1" w:styleId="Heading8Char">
    <w:name w:val="Heading 8 Char"/>
    <w:basedOn w:val="DefaultParagraphFont"/>
    <w:link w:val="Heading8"/>
    <w:rsid w:val="00480B8A"/>
    <w:rPr>
      <w:rFonts w:ascii="Times New Roman" w:eastAsia="Times New Roman" w:hAnsi="Times New Roman"/>
      <w:szCs w:val="20"/>
      <w:lang w:eastAsia="en-US"/>
    </w:rPr>
  </w:style>
  <w:style w:type="character" w:customStyle="1" w:styleId="Heading9Char">
    <w:name w:val="Heading 9 Char"/>
    <w:basedOn w:val="DefaultParagraphFont"/>
    <w:link w:val="Heading9"/>
    <w:rsid w:val="00480B8A"/>
    <w:rPr>
      <w:rFonts w:ascii="Times New Roman" w:eastAsia="Times New Roman" w:hAnsi="Times New Roman"/>
      <w:szCs w:val="20"/>
      <w:lang w:eastAsia="en-US"/>
    </w:rPr>
  </w:style>
  <w:style w:type="paragraph" w:styleId="FootnoteText">
    <w:name w:val="footnote text"/>
    <w:basedOn w:val="Normal"/>
    <w:link w:val="FootnoteTextChar"/>
    <w:rsid w:val="00480B8A"/>
    <w:pPr>
      <w:keepLines/>
      <w:spacing w:after="60" w:line="240" w:lineRule="auto"/>
      <w:ind w:left="720" w:hanging="720"/>
    </w:pPr>
    <w:rPr>
      <w:sz w:val="16"/>
    </w:rPr>
  </w:style>
  <w:style w:type="character" w:customStyle="1" w:styleId="FootnoteTextChar">
    <w:name w:val="Footnote Text Char"/>
    <w:basedOn w:val="DefaultParagraphFont"/>
    <w:link w:val="FootnoteText"/>
    <w:rsid w:val="00480B8A"/>
    <w:rPr>
      <w:rFonts w:ascii="Times New Roman" w:eastAsia="Times New Roman" w:hAnsi="Times New Roman"/>
      <w:sz w:val="16"/>
      <w:szCs w:val="20"/>
      <w:lang w:eastAsia="en-US"/>
    </w:rPr>
  </w:style>
  <w:style w:type="character" w:styleId="FootnoteReference">
    <w:name w:val="footnote reference"/>
    <w:basedOn w:val="DefaultParagraphFont"/>
    <w:semiHidden/>
    <w:rsid w:val="00480B8A"/>
    <w:rPr>
      <w:sz w:val="24"/>
      <w:vertAlign w:val="superscript"/>
    </w:rPr>
  </w:style>
  <w:style w:type="paragraph" w:styleId="BalloonText">
    <w:name w:val="Balloon Text"/>
    <w:basedOn w:val="Normal"/>
    <w:link w:val="BalloonTextChar"/>
    <w:uiPriority w:val="99"/>
    <w:semiHidden/>
    <w:unhideWhenUsed/>
    <w:rsid w:val="005741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1AA"/>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AE6D26"/>
    <w:rPr>
      <w:sz w:val="16"/>
      <w:szCs w:val="16"/>
    </w:rPr>
  </w:style>
  <w:style w:type="paragraph" w:styleId="CommentText">
    <w:name w:val="annotation text"/>
    <w:basedOn w:val="Normal"/>
    <w:link w:val="CommentTextChar"/>
    <w:uiPriority w:val="99"/>
    <w:semiHidden/>
    <w:unhideWhenUsed/>
    <w:rsid w:val="00AE6D26"/>
    <w:pPr>
      <w:spacing w:line="240" w:lineRule="auto"/>
    </w:pPr>
    <w:rPr>
      <w:sz w:val="20"/>
    </w:rPr>
  </w:style>
  <w:style w:type="character" w:customStyle="1" w:styleId="CommentTextChar">
    <w:name w:val="Comment Text Char"/>
    <w:basedOn w:val="DefaultParagraphFont"/>
    <w:link w:val="CommentText"/>
    <w:uiPriority w:val="99"/>
    <w:semiHidden/>
    <w:rsid w:val="00AE6D26"/>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E6D26"/>
    <w:rPr>
      <w:b/>
      <w:bCs/>
    </w:rPr>
  </w:style>
  <w:style w:type="character" w:customStyle="1" w:styleId="CommentSubjectChar">
    <w:name w:val="Comment Subject Char"/>
    <w:basedOn w:val="CommentTextChar"/>
    <w:link w:val="CommentSubject"/>
    <w:uiPriority w:val="99"/>
    <w:semiHidden/>
    <w:rsid w:val="00AE6D26"/>
    <w:rPr>
      <w:rFonts w:ascii="Times New Roman" w:eastAsia="Times New Roman" w:hAnsi="Times New Roman"/>
      <w:b/>
      <w:bCs/>
      <w:sz w:val="20"/>
      <w:szCs w:val="20"/>
      <w:lang w:eastAsia="en-US"/>
    </w:rPr>
  </w:style>
  <w:style w:type="character" w:styleId="FollowedHyperlink">
    <w:name w:val="FollowedHyperlink"/>
    <w:basedOn w:val="DefaultParagraphFont"/>
    <w:uiPriority w:val="99"/>
    <w:semiHidden/>
    <w:unhideWhenUsed/>
    <w:rsid w:val="005A37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87">
      <w:bodyDiv w:val="1"/>
      <w:marLeft w:val="0"/>
      <w:marRight w:val="0"/>
      <w:marTop w:val="0"/>
      <w:marBottom w:val="0"/>
      <w:divBdr>
        <w:top w:val="none" w:sz="0" w:space="0" w:color="auto"/>
        <w:left w:val="none" w:sz="0" w:space="0" w:color="auto"/>
        <w:bottom w:val="none" w:sz="0" w:space="0" w:color="auto"/>
        <w:right w:val="none" w:sz="0" w:space="0" w:color="auto"/>
      </w:divBdr>
    </w:div>
    <w:div w:id="588580771">
      <w:bodyDiv w:val="1"/>
      <w:marLeft w:val="0"/>
      <w:marRight w:val="0"/>
      <w:marTop w:val="0"/>
      <w:marBottom w:val="0"/>
      <w:divBdr>
        <w:top w:val="none" w:sz="0" w:space="0" w:color="auto"/>
        <w:left w:val="none" w:sz="0" w:space="0" w:color="auto"/>
        <w:bottom w:val="none" w:sz="0" w:space="0" w:color="auto"/>
        <w:right w:val="none" w:sz="0" w:space="0" w:color="auto"/>
      </w:divBdr>
    </w:div>
    <w:div w:id="689914384">
      <w:bodyDiv w:val="1"/>
      <w:marLeft w:val="0"/>
      <w:marRight w:val="0"/>
      <w:marTop w:val="0"/>
      <w:marBottom w:val="0"/>
      <w:divBdr>
        <w:top w:val="none" w:sz="0" w:space="0" w:color="auto"/>
        <w:left w:val="none" w:sz="0" w:space="0" w:color="auto"/>
        <w:bottom w:val="none" w:sz="0" w:space="0" w:color="auto"/>
        <w:right w:val="none" w:sz="0" w:space="0" w:color="auto"/>
      </w:divBdr>
    </w:div>
    <w:div w:id="1040714698">
      <w:bodyDiv w:val="1"/>
      <w:marLeft w:val="0"/>
      <w:marRight w:val="0"/>
      <w:marTop w:val="0"/>
      <w:marBottom w:val="0"/>
      <w:divBdr>
        <w:top w:val="none" w:sz="0" w:space="0" w:color="auto"/>
        <w:left w:val="none" w:sz="0" w:space="0" w:color="auto"/>
        <w:bottom w:val="none" w:sz="0" w:space="0" w:color="auto"/>
        <w:right w:val="none" w:sz="0" w:space="0" w:color="auto"/>
      </w:divBdr>
    </w:div>
    <w:div w:id="1234775205">
      <w:bodyDiv w:val="1"/>
      <w:marLeft w:val="0"/>
      <w:marRight w:val="0"/>
      <w:marTop w:val="0"/>
      <w:marBottom w:val="0"/>
      <w:divBdr>
        <w:top w:val="none" w:sz="0" w:space="0" w:color="auto"/>
        <w:left w:val="none" w:sz="0" w:space="0" w:color="auto"/>
        <w:bottom w:val="none" w:sz="0" w:space="0" w:color="auto"/>
        <w:right w:val="none" w:sz="0" w:space="0" w:color="auto"/>
      </w:divBdr>
    </w:div>
    <w:div w:id="1806117180">
      <w:bodyDiv w:val="1"/>
      <w:marLeft w:val="0"/>
      <w:marRight w:val="0"/>
      <w:marTop w:val="0"/>
      <w:marBottom w:val="0"/>
      <w:divBdr>
        <w:top w:val="none" w:sz="0" w:space="0" w:color="auto"/>
        <w:left w:val="none" w:sz="0" w:space="0" w:color="auto"/>
        <w:bottom w:val="none" w:sz="0" w:space="0" w:color="auto"/>
        <w:right w:val="none" w:sz="0" w:space="0" w:color="auto"/>
      </w:divBdr>
    </w:div>
    <w:div w:id="18976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portal.cor.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or.cor.europa.eu/EN/Directorate_E/Documents/DECB_29-2021_New_Pres_decision_COVID-19_measures_January_202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desk@cor.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506AF28AC90DA348B83F01B048BD0372" ma:contentTypeVersion="2" ma:contentTypeDescription="Create a new document." ma:contentTypeScope="" ma:versionID="298f45d626c67c3c30565c6b394b9587">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b1e56bbb2485b9b4f49b3b9e8ab0a64d"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CYZ3CSFTTJZN-672390315-2916</_dlc_DocId>
    <_dlc_DocIdUrl xmlns="61ca3f1a-19f4-461d-a43b-0b5ad97b08be">
      <Url>http://dm2016/cor/2022/_layouts/15/DocIdRedir.aspx?ID=CYZ3CSFTTJZN-672390315-2916</Url>
      <Description>CYZ3CSFTTJZN-672390315-2916</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B3BBF5-45F4-4B81-B244-73DBF0ACE48D}">
  <ds:schemaRefs>
    <ds:schemaRef ds:uri="http://schemas.microsoft.com/sharepoint/v3/contenttype/forms"/>
  </ds:schemaRefs>
</ds:datastoreItem>
</file>

<file path=customXml/itemProps2.xml><?xml version="1.0" encoding="utf-8"?>
<ds:datastoreItem xmlns:ds="http://schemas.openxmlformats.org/officeDocument/2006/customXml" ds:itemID="{56AD05FE-D2BB-4CC2-9261-53AFEBBBF028}"/>
</file>

<file path=customXml/itemProps3.xml><?xml version="1.0" encoding="utf-8"?>
<ds:datastoreItem xmlns:ds="http://schemas.openxmlformats.org/officeDocument/2006/customXml" ds:itemID="{3A138AC3-9319-4FD5-94A6-EE45C77F4829}"/>
</file>

<file path=customXml/itemProps4.xml><?xml version="1.0" encoding="utf-8"?>
<ds:datastoreItem xmlns:ds="http://schemas.openxmlformats.org/officeDocument/2006/customXml" ds:itemID="{C5D5D042-F87A-4160-8DAF-7267586D2FD7}">
  <ds:schemaRefs>
    <ds:schemaRef ds:uri="a4c26c85-73bf-4fe6-98cf-b6bdfbba8f9f"/>
    <ds:schemaRef ds:uri="http://purl.org/dc/elements/1.1/"/>
    <ds:schemaRef ds:uri="http://schemas.microsoft.com/office/2006/metadata/properties"/>
    <ds:schemaRef ds:uri="http://schemas.microsoft.com/sharepoint/v3/fields"/>
    <ds:schemaRef ds:uri="http://purl.org/dc/terms/"/>
    <ds:schemaRef ds:uri="a5cee624-e552-4ccf-bb43-73febcb5c27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1116</Words>
  <Characters>6367</Characters>
  <Application>Microsoft Office Word</Application>
  <DocSecurity>0</DocSecurity>
  <Lines>235</Lines>
  <Paragraphs>146</Paragraphs>
  <ScaleCrop>false</ScaleCrop>
  <HeadingPairs>
    <vt:vector size="2" baseType="variant">
      <vt:variant>
        <vt:lpstr>Title</vt:lpstr>
      </vt:variant>
      <vt:variant>
        <vt:i4>1</vt:i4>
      </vt:variant>
    </vt:vector>
  </HeadingPairs>
  <TitlesOfParts>
    <vt:vector size="1" baseType="lpstr">
      <vt:lpstr>NOTICE OF MEETING: 11th ECON Commission Meeting - 25/02/2022</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11th ECON Commission Meeting - 25/02/2022</dc:title>
  <dc:creator>Maria Smyth</dc:creator>
  <cp:keywords>COR-2022-00071-00-02-CONVPOJ-TRA-EN</cp:keywords>
  <dc:description>Rapporteur: -  Original language: - EN Date of document: - 21/02/2022 Date of meeting: - 25/02/2022 External documents: -  Administrator responsible: -  BOBIS Marek</dc:description>
  <cp:lastModifiedBy>Linul Andreea</cp:lastModifiedBy>
  <cp:revision>2</cp:revision>
  <cp:lastPrinted>2021-10-18T15:07:00Z</cp:lastPrinted>
  <dcterms:created xsi:type="dcterms:W3CDTF">2022-02-21T12:35:00Z</dcterms:created>
  <dcterms:modified xsi:type="dcterms:W3CDTF">2022-02-21T12:35:00Z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21/02/2022, 18/02/2022, 13/12/2021, 09/12/2021, 26/11/2021, 10/11/2021, 24/08/2021, 24/08/2021</vt:lpwstr>
  </property>
  <property fmtid="{D5CDD505-2E9C-101B-9397-08002B2CF9AE}" pid="4" name="Pref_Time">
    <vt:lpwstr>12:28:33, 12:23:39, 11:35:14, 16:34:29, 12:41:41, 14:29:51, 17:20:03, 16:42:12</vt:lpwstr>
  </property>
  <property fmtid="{D5CDD505-2E9C-101B-9397-08002B2CF9AE}" pid="5" name="Pref_User">
    <vt:lpwstr>amett, amett, jhvi, hnic, hnic, enied, jhvi, jhvi</vt:lpwstr>
  </property>
  <property fmtid="{D5CDD505-2E9C-101B-9397-08002B2CF9AE}" pid="6" name="Pref_FileName">
    <vt:lpwstr>COR-2022-00071-00-02-CONVPOJ-ORI.docx, COR-2022-00071-00-01-CONVPOJ-TRA-EN-CRR.docx, COR-2021-05237-00-03-CONVPOJ-ORI.docx, COR-2021-05237-00-02-CONVPOJ-ORI.docx, COR-2021-05237-00-01-CONVPOJ-ORI.docx, COR-2021-05237-00-00-CONVPOJ-ORI.docx, COR-2021-03654</vt:lpwstr>
  </property>
  <property fmtid="{D5CDD505-2E9C-101B-9397-08002B2CF9AE}" pid="7" name="ContentTypeId">
    <vt:lpwstr>0x010100506AF28AC90DA348B83F01B048BD0372</vt:lpwstr>
  </property>
  <property fmtid="{D5CDD505-2E9C-101B-9397-08002B2CF9AE}" pid="8" name="_dlc_DocIdItemGuid">
    <vt:lpwstr>b5eaacea-510b-4c57-a8c2-d5c71ffc7ccf</vt:lpwstr>
  </property>
  <property fmtid="{D5CDD505-2E9C-101B-9397-08002B2CF9AE}" pid="9" name="AvailableTranslations">
    <vt:lpwstr>4;#EN|f2175f21-25d7-44a3-96da-d6a61b075e1b</vt:lpwstr>
  </property>
  <property fmtid="{D5CDD505-2E9C-101B-9397-08002B2CF9AE}" pid="10" name="DocumentType_0">
    <vt:lpwstr>CONVPOJ|4be1222e-972b-4c27-a530-eec9a2dcd101</vt:lpwstr>
  </property>
  <property fmtid="{D5CDD505-2E9C-101B-9397-08002B2CF9AE}" pid="11" name="MeetingNumber">
    <vt:i4>11</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71</vt:i4>
  </property>
  <property fmtid="{D5CDD505-2E9C-101B-9397-08002B2CF9AE}" pid="15" name="FicheYear">
    <vt:i4>2022</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1;#CoR|cb2d75ef-4a7d-4393-b797-49ed6298a5ea</vt:lpwstr>
  </property>
  <property fmtid="{D5CDD505-2E9C-101B-9397-08002B2CF9AE}" pid="21" name="DocumentType">
    <vt:lpwstr>16;#CONVPOJ|4be1222e-972b-4c27-a530-eec9a2dcd101</vt:lpwstr>
  </property>
  <property fmtid="{D5CDD505-2E9C-101B-9397-08002B2CF9AE}" pid="22" name="RequestingService">
    <vt:lpwstr>Commission ECON</vt:lpwstr>
  </property>
  <property fmtid="{D5CDD505-2E9C-101B-9397-08002B2CF9AE}" pid="23" name="Confidentiality">
    <vt:lpwstr>8;#Unrestricted|826e22d7-d029-4ec0-a450-0c28ff673572</vt:lpwstr>
  </property>
  <property fmtid="{D5CDD505-2E9C-101B-9397-08002B2CF9AE}" pid="24" name="MeetingName_0">
    <vt:lpwstr>ECON-VII|e4aaf89d-0acf-422c-b544-5c7694b912a3</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32;#ECON-VII|e4aaf89d-0acf-422c-b544-5c7694b912a3</vt:lpwstr>
  </property>
  <property fmtid="{D5CDD505-2E9C-101B-9397-08002B2CF9AE}" pid="28" name="MeetingDate">
    <vt:filetime>2022-02-25T12:00:00Z</vt:filetime>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16;#CONVPOJ|4be1222e-972b-4c27-a530-eec9a2dcd101;#32;#ECON-VII|e4aaf89d-0acf-422c-b544-5c7694b912a3;#8;#Unrestricted|826e22d7-d029-4ec0-a450-0c28ff673572;#6;#Final|ea5e6674-7b27-4bac-b091-73adbb394efe;#4;#EN|f2175f21-25d7-44a3-96da-d6a61b075e1b;#2;#TRA|15</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2283</vt:i4>
  </property>
  <property fmtid="{D5CDD505-2E9C-101B-9397-08002B2CF9AE}" pid="37" name="DocumentLanguage">
    <vt:lpwstr>4;#EN|f2175f21-25d7-44a3-96da-d6a61b075e1b</vt:lpwstr>
  </property>
  <property fmtid="{D5CDD505-2E9C-101B-9397-08002B2CF9AE}" pid="38" name="_docset_NoMedatataSyncRequired">
    <vt:lpwstr>False</vt:lpwstr>
  </property>
</Properties>
</file>