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C63C" w14:textId="6244FC16" w:rsidR="008262D0" w:rsidRPr="00AC18E4" w:rsidRDefault="00006A02" w:rsidP="008262D0">
      <w:pPr>
        <w:rPr>
          <w:sz w:val="24"/>
          <w:szCs w:val="24"/>
        </w:rPr>
      </w:pPr>
      <w:bookmarkStart w:id="0" w:name="_GoBack"/>
      <w:bookmarkEnd w:id="0"/>
      <w:r>
        <w:rPr>
          <w:b/>
          <w:sz w:val="24"/>
          <w:szCs w:val="24"/>
        </w:rPr>
        <w:t>Aufruf zur Interessenbekundung</w:t>
      </w:r>
    </w:p>
    <w:p w14:paraId="2379E76E" w14:textId="39363B9E" w:rsidR="008262D0" w:rsidRPr="00AC18E4" w:rsidRDefault="00386D05" w:rsidP="008262D0">
      <w:r>
        <w:rPr>
          <w:noProof/>
          <w:lang w:val="fr-BE" w:eastAsia="fr-BE"/>
        </w:rPr>
        <mc:AlternateContent>
          <mc:Choice Requires="wps">
            <w:drawing>
              <wp:anchor distT="0" distB="0" distL="114300" distR="114300" simplePos="0" relativeHeight="251661312" behindDoc="1" locked="0" layoutInCell="0" allowOverlap="1" wp14:anchorId="5A8DC045" wp14:editId="4AAFF9C3">
                <wp:simplePos x="0" y="0"/>
                <wp:positionH relativeFrom="page">
                  <wp:posOffset>6769100</wp:posOffset>
                </wp:positionH>
                <wp:positionV relativeFrom="page">
                  <wp:posOffset>10026015</wp:posOffset>
                </wp:positionV>
                <wp:extent cx="647700" cy="45148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05AA" w14:textId="3184EAF0" w:rsidR="00386D05" w:rsidRDefault="00386D05" w:rsidP="00A8456C">
                            <w:pPr>
                              <w:jc w:val="center"/>
                              <w:rPr>
                                <w:rFonts w:ascii="Arial" w:hAnsi="Arial" w:cs="Arial"/>
                                <w:b/>
                                <w:sz w:val="48"/>
                              </w:rPr>
                            </w:pPr>
                          </w:p>
                          <w:p w14:paraId="5335B3EE" w14:textId="77777777" w:rsidR="00067DFE" w:rsidRPr="00A8456C" w:rsidRDefault="00067DFE" w:rsidP="00A8456C">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C045" id="_x0000_t202" coordsize="21600,21600" o:spt="202" path="m,l,21600r21600,l21600,xe">
                <v:stroke joinstyle="miter"/>
                <v:path gradientshapeok="t" o:connecttype="rect"/>
              </v:shapetype>
              <v:shape id="Text Box 2" o:spid="_x0000_s1026" type="#_x0000_t202" style="position:absolute;left:0;text-align:left;margin-left:533pt;margin-top:789.45pt;width:51pt;height:3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U7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" o:allowincell="f" filled="f" stroked="f">
                <v:textbox>
                  <w:txbxContent>
                    <w:p w14:paraId="0B1605AA" w14:textId="3184EAF0" w:rsidR="00386D05" w:rsidRDefault="00386D05" w:rsidP="00A8456C">
                      <w:pPr>
                        <w:jc w:val="center"/>
                        <w:rPr>
                          <w:rFonts w:ascii="Arial" w:hAnsi="Arial" w:cs="Arial"/>
                          <w:b/>
                          <w:sz w:val="48"/>
                        </w:rPr>
                      </w:pPr>
                    </w:p>
                    <w:p w14:paraId="5335B3EE" w14:textId="77777777" w:rsidR="00067DFE" w:rsidRPr="00A8456C" w:rsidRDefault="00067DFE" w:rsidP="00A8456C">
                      <w:pPr>
                        <w:jc w:val="center"/>
                        <w:rPr>
                          <w:rFonts w:ascii="Arial" w:hAnsi="Arial" w:cs="Arial"/>
                          <w:b/>
                          <w:sz w:val="48"/>
                        </w:rPr>
                      </w:pPr>
                    </w:p>
                  </w:txbxContent>
                </v:textbox>
                <w10:wrap anchorx="page" anchory="page"/>
              </v:shape>
            </w:pict>
          </mc:Fallback>
        </mc:AlternateContent>
      </w:r>
    </w:p>
    <w:p w14:paraId="01095D4A" w14:textId="77777777" w:rsidR="00A12C1E" w:rsidRPr="00AC18E4" w:rsidRDefault="00E46007" w:rsidP="00AD0023">
      <w:r>
        <w:rPr>
          <w:b/>
        </w:rPr>
        <w:t>Das Pilotprojekt</w:t>
      </w:r>
      <w:r>
        <w:t xml:space="preserve"> </w:t>
      </w:r>
    </w:p>
    <w:p w14:paraId="258CF3BE" w14:textId="77777777" w:rsidR="004408A4" w:rsidRPr="00AC18E4" w:rsidRDefault="004408A4">
      <w:pPr>
        <w:rPr>
          <w:lang w:val="en-GB"/>
        </w:rPr>
      </w:pPr>
    </w:p>
    <w:p w14:paraId="5F4C8F03" w14:textId="1B6032B8" w:rsidR="00AD0023" w:rsidRPr="00AC18E4" w:rsidRDefault="00A12C1E" w:rsidP="00AD0023">
      <w:r>
        <w:t xml:space="preserve">Das Pilotprojekt </w:t>
      </w:r>
      <w:r>
        <w:rPr>
          <w:b/>
        </w:rPr>
        <w:t>„Input aus politischen Debatten in Regionalparlamenten“</w:t>
      </w:r>
      <w:r>
        <w:t xml:space="preserve"> wird gemeinsam von der Konferenz der Regionalparlamente mit Gesetzgebungsbefugnis der Europäischen Union (CALRE) und dem Europäischen Ausschuss der Regionen (AdR) durchgeführt, um in der prälegislativen Phase Einfluss auf das Jahresarbeitsprogramm der Europäischen Kommission zu nehmen. Das Projekt knüpft an die Empfehlungen der Taskforce für Subsidiarität, Verhältnismäßigkeit und „Weniger, aber effizienteres Handeln“ für eine neue Arbeitsweise an. Es trägt der wichtigen Rolle regionaler Parlamente mit Gesetzgebungsbefugnissen und dem Inhalt der gemeinsamen Absichtserklärung der CALRE und des AdR von 2015 Rechnung. </w:t>
      </w:r>
    </w:p>
    <w:p w14:paraId="17174999" w14:textId="77777777" w:rsidR="00AD0023" w:rsidRPr="00AC18E4" w:rsidRDefault="00AD0023" w:rsidP="00AD0023">
      <w:pPr>
        <w:rPr>
          <w:lang w:val="en-GB"/>
        </w:rPr>
      </w:pPr>
    </w:p>
    <w:p w14:paraId="0D0D9CDA" w14:textId="77777777" w:rsidR="00A12C1E" w:rsidRPr="00AC18E4" w:rsidRDefault="008262D0" w:rsidP="008262D0">
      <w:pPr>
        <w:rPr>
          <w:b/>
        </w:rPr>
      </w:pPr>
      <w:r>
        <w:rPr>
          <w:b/>
        </w:rPr>
        <w:t>Zweck des Projekts</w:t>
      </w:r>
    </w:p>
    <w:p w14:paraId="3178AAE8" w14:textId="77777777" w:rsidR="004408A4" w:rsidRPr="00AC18E4" w:rsidRDefault="004408A4">
      <w:pPr>
        <w:rPr>
          <w:b/>
          <w:lang w:val="en-GB"/>
        </w:rPr>
      </w:pPr>
    </w:p>
    <w:p w14:paraId="5E471EC0" w14:textId="6EB50CCB" w:rsidR="008262D0" w:rsidRPr="00AC18E4" w:rsidRDefault="004D3EDD" w:rsidP="008262D0">
      <w:r>
        <w:t>Zweck des Pilotprojekts ist eine direktere Beteiligung und Mitspra</w:t>
      </w:r>
      <w:r w:rsidR="00317D02">
        <w:t xml:space="preserve">che von Regionalparlamenten und </w:t>
      </w:r>
      <w:r w:rsidR="00317D02">
        <w:noBreakHyphen/>
      </w:r>
      <w:r>
        <w:t xml:space="preserve">versammlungen bei der Ausarbeitung des Jahresarbeitsprogramms der Europäischen Kommission in der prälegislativen Phase. Die Einbeziehung der Regionalparlamente mit Gesetzgebungsbefugnissen wird dazu beitragen, die Europäische Union demokratischer zu machen, die Gestaltung und Umsetzung der EU-Politik zu verbessern, das Regieren im Mehrebenensystem in Europa („Multi-Level-Governance“) zu stärken und die Rolle der Regionen bei der Mitgestaltung der Maßnahmen und Rechtsvorschriften der EU zu bekräftigen. Diese Beteiligung soll sich auch in der Entschließung zum Arbeitsprogramm der Europäischen Kommission niederschlagen, die der Europäische Ausschuss der Regionen jedes Jahr vor der Sommerpause verabschiedet. </w:t>
      </w:r>
    </w:p>
    <w:p w14:paraId="1287C49F" w14:textId="77777777" w:rsidR="005A03AF" w:rsidRPr="00AC18E4" w:rsidRDefault="005A03AF" w:rsidP="008262D0">
      <w:pPr>
        <w:rPr>
          <w:lang w:val="en-GB"/>
        </w:rPr>
      </w:pPr>
    </w:p>
    <w:p w14:paraId="7D8EC74C" w14:textId="77777777" w:rsidR="008262D0" w:rsidRPr="00AC18E4" w:rsidRDefault="008262D0" w:rsidP="008262D0">
      <w:pPr>
        <w:rPr>
          <w:b/>
        </w:rPr>
      </w:pPr>
      <w:r>
        <w:rPr>
          <w:b/>
        </w:rPr>
        <w:t>Wer kann teilnehmen?</w:t>
      </w:r>
    </w:p>
    <w:p w14:paraId="706AC0D8" w14:textId="77777777" w:rsidR="004408A4" w:rsidRPr="00AC18E4" w:rsidRDefault="004408A4">
      <w:pPr>
        <w:rPr>
          <w:b/>
          <w:lang w:val="en-GB"/>
        </w:rPr>
      </w:pPr>
    </w:p>
    <w:p w14:paraId="6980B002" w14:textId="77777777" w:rsidR="00E46007" w:rsidRPr="00AC18E4" w:rsidRDefault="00D45107" w:rsidP="008262D0">
      <w:r>
        <w:t>Da sich das Pilotprojekt an Regionalparlamente und -versammlungen mit Gesetzgebungsbefugnissen wendet, richtet sich der Aufruf zur Teilnahme an alle Regionalparlamente und -versammlungen der EU, die Mitglied der CALRE sind. Der Aufruf zur Interessenbekundung wird am 22. November 2019 auf der Subsidiaritätskonferenz in Rom gestartet und endet am 24. Januar 2020.</w:t>
      </w:r>
    </w:p>
    <w:p w14:paraId="08ED313E" w14:textId="77777777" w:rsidR="00E46007" w:rsidRPr="00AC18E4" w:rsidRDefault="00E46007" w:rsidP="008262D0">
      <w:pPr>
        <w:rPr>
          <w:lang w:val="en-GB"/>
        </w:rPr>
      </w:pPr>
    </w:p>
    <w:p w14:paraId="66BE92CC" w14:textId="77777777" w:rsidR="008262D0" w:rsidRPr="00AC18E4" w:rsidRDefault="008262D0">
      <w:pPr>
        <w:keepNext/>
        <w:rPr>
          <w:b/>
        </w:rPr>
      </w:pPr>
      <w:r>
        <w:rPr>
          <w:b/>
        </w:rPr>
        <w:t>Anmeldung</w:t>
      </w:r>
    </w:p>
    <w:p w14:paraId="74048685" w14:textId="77777777" w:rsidR="004408A4" w:rsidRPr="00AC18E4" w:rsidRDefault="004408A4">
      <w:pPr>
        <w:keepNext/>
        <w:rPr>
          <w:b/>
          <w:lang w:val="en-GB"/>
        </w:rPr>
      </w:pPr>
    </w:p>
    <w:p w14:paraId="38127C9E" w14:textId="7CB4861A" w:rsidR="008262D0" w:rsidRPr="00AC18E4" w:rsidRDefault="008262D0" w:rsidP="008262D0">
      <w:r>
        <w:t xml:space="preserve">Regionalparlamente, die an einer Teilnahme am Projekt interessiert sind, setzen das CALRE-Sekretariat bis spätestens </w:t>
      </w:r>
      <w:r>
        <w:rPr>
          <w:b/>
        </w:rPr>
        <w:t>24. Januar 2020</w:t>
      </w:r>
      <w:r>
        <w:t xml:space="preserve"> per E-Mail (</w:t>
      </w:r>
      <w:hyperlink r:id="rId11" w:history="1">
        <w:r>
          <w:rPr>
            <w:rStyle w:val="Hyperlink"/>
          </w:rPr>
          <w:t>calre2020@parcan.es</w:t>
        </w:r>
      </w:hyperlink>
      <w:r>
        <w:t>) davon in Kenntnis. Die teilnehmenden Parlamente werden kurz nach Ablauf der Anmeldefrist ausgewählt.</w:t>
      </w:r>
    </w:p>
    <w:p w14:paraId="132F5FF0" w14:textId="77777777" w:rsidR="005A03AF" w:rsidRPr="00AC18E4" w:rsidRDefault="005A03AF" w:rsidP="008262D0">
      <w:pPr>
        <w:rPr>
          <w:lang w:val="en-GB"/>
        </w:rPr>
      </w:pPr>
    </w:p>
    <w:p w14:paraId="1B804365" w14:textId="77777777" w:rsidR="00E46007" w:rsidRPr="00D9123F" w:rsidRDefault="00E46007">
      <w:pPr>
        <w:keepNext/>
        <w:rPr>
          <w:b/>
          <w:highlight w:val="yellow"/>
        </w:rPr>
      </w:pPr>
      <w:r>
        <w:rPr>
          <w:b/>
        </w:rPr>
        <w:t>Aufgaben der ausgewählten Regionalparlamente</w:t>
      </w:r>
    </w:p>
    <w:p w14:paraId="501D1649" w14:textId="77777777" w:rsidR="004408A4" w:rsidRPr="00AC18E4" w:rsidRDefault="004408A4">
      <w:pPr>
        <w:keepNext/>
        <w:rPr>
          <w:b/>
          <w:highlight w:val="yellow"/>
          <w:lang w:val="en-GB"/>
        </w:rPr>
      </w:pPr>
    </w:p>
    <w:p w14:paraId="22A63EED" w14:textId="1C0F0332" w:rsidR="00D91FC5" w:rsidRPr="00AC18E4" w:rsidRDefault="00D91FC5" w:rsidP="00D91FC5">
      <w:r>
        <w:t xml:space="preserve">Die ausgewählten Regionalparlamente übernehmen die Organisation politischer Debatten mit ihren gewählten Mandatsträgern, um deren Anliegen, Ansichten und Empfehlungen hinsichtlich der Ausarbeitung des Jahresarbeitsprogramms der Europäischen Kommission zu erfahren. Diese Debatten werden im Regionalparlament/in der Regionalversammlung stattfinden und wären der Ausgangspunkt für die Formulierung konkreter, zweckgerechter Beiträge, mit denen Einfluss auf die Ausarbeitung des Jahresarbeitsprogramms der Europäischen Kommission genommen werden kann. Einen Monat nach der </w:t>
      </w:r>
      <w:r>
        <w:lastRenderedPageBreak/>
        <w:t>Debatte übermitteln die Parlamente dem AdR und der CALRE eine Zusammenfassung der erörterten Themen und der zur Sprache gebrachten Punkte sowie die Schlussfolgerungen und vereinbarten Handlungsvorschläge.</w:t>
      </w:r>
    </w:p>
    <w:p w14:paraId="5AEBCAB9" w14:textId="77777777" w:rsidR="005A03AF" w:rsidRPr="00AC18E4" w:rsidRDefault="005A03AF" w:rsidP="008262D0">
      <w:pPr>
        <w:rPr>
          <w:lang w:val="en-GB"/>
        </w:rPr>
      </w:pPr>
    </w:p>
    <w:p w14:paraId="22CCF57F" w14:textId="77777777" w:rsidR="00E46007" w:rsidRPr="00AC18E4" w:rsidRDefault="00E46007">
      <w:pPr>
        <w:keepNext/>
        <w:rPr>
          <w:b/>
        </w:rPr>
      </w:pPr>
      <w:r>
        <w:rPr>
          <w:b/>
        </w:rPr>
        <w:t>Unterstützung durch den AdR</w:t>
      </w:r>
    </w:p>
    <w:p w14:paraId="23AD833B" w14:textId="77777777" w:rsidR="004408A4" w:rsidRPr="00AC18E4" w:rsidRDefault="004408A4">
      <w:pPr>
        <w:keepNext/>
        <w:rPr>
          <w:b/>
          <w:lang w:val="en-GB"/>
        </w:rPr>
      </w:pPr>
    </w:p>
    <w:p w14:paraId="2BF2DE42" w14:textId="4D7C0DD3" w:rsidR="009F5807" w:rsidRPr="00AC18E4" w:rsidRDefault="00E46007" w:rsidP="008262D0">
      <w:r>
        <w:t xml:space="preserve">Im Rahmen der Arbeiten des AdR sollen zwei oder drei ausgewählte AdR-Mitglieder an den Debatten teilnehmen, um dem EU-Bezug der Gespräche über regionale Anliegen Gestalt zu geben. Die Regionalparlamente sollen auch erwägen, Mitglieder des Europäischen Parlaments aus ihrer Region einzuladen, zudem könnte ein Vertreter der Europäischen Kommission als Beobachter an der Debatte teilnehmen. Der AdR übernimmt die Reisekosten der AdR-Mitglieder. </w:t>
      </w:r>
    </w:p>
    <w:p w14:paraId="1F454AA4" w14:textId="77777777" w:rsidR="009F5807" w:rsidRPr="00AC18E4" w:rsidRDefault="009F5807" w:rsidP="008262D0">
      <w:pPr>
        <w:rPr>
          <w:lang w:val="en-GB"/>
        </w:rPr>
      </w:pPr>
    </w:p>
    <w:p w14:paraId="404D460D" w14:textId="77777777" w:rsidR="009F5807" w:rsidRPr="00AC18E4" w:rsidRDefault="00E46007" w:rsidP="008262D0">
      <w:r>
        <w:t xml:space="preserve">Der Pressedienst des AdR ist dem Regionalparlament in enger Absprache mit dessen Pressedienst gern in Fragen der Medienberichterstattung und Kommunikation behilflich. </w:t>
      </w:r>
    </w:p>
    <w:p w14:paraId="6F853DB5" w14:textId="77777777" w:rsidR="007F2FDE" w:rsidRPr="00AC18E4" w:rsidRDefault="007F2FDE" w:rsidP="008262D0">
      <w:pPr>
        <w:rPr>
          <w:lang w:val="en-GB"/>
        </w:rPr>
      </w:pPr>
    </w:p>
    <w:p w14:paraId="659D328D" w14:textId="77777777" w:rsidR="00E46007" w:rsidRPr="00AC18E4" w:rsidRDefault="009F5807" w:rsidP="008262D0">
      <w:r>
        <w:t>Nach den Konsultationen wird sich der AdR bei der Ausarbeitung seiner Entschließung zum Arbeitsprogramm der Europäischen Kommission (die jedes Jahr vor dem Sommer verabschiedet wird) ebenfalls auf die Ergebnisse der Debatten stützen.</w:t>
      </w:r>
    </w:p>
    <w:p w14:paraId="5AA93758" w14:textId="77777777" w:rsidR="00E46007" w:rsidRPr="00AC18E4" w:rsidRDefault="00E46007" w:rsidP="008262D0">
      <w:pPr>
        <w:rPr>
          <w:lang w:val="en-GB"/>
        </w:rPr>
      </w:pPr>
    </w:p>
    <w:p w14:paraId="770C63C1" w14:textId="77777777" w:rsidR="008262D0" w:rsidRPr="00AC18E4" w:rsidRDefault="008262D0" w:rsidP="00386D05">
      <w:pPr>
        <w:keepNext/>
        <w:rPr>
          <w:b/>
        </w:rPr>
      </w:pPr>
      <w:r>
        <w:rPr>
          <w:b/>
        </w:rPr>
        <w:t>Zeitplan der Initiative</w:t>
      </w:r>
    </w:p>
    <w:p w14:paraId="33ADD332" w14:textId="77777777" w:rsidR="004408A4" w:rsidRPr="00AC18E4" w:rsidRDefault="004408A4" w:rsidP="00386D05">
      <w:pPr>
        <w:keepNext/>
        <w:rPr>
          <w:b/>
          <w:lang w:val="en-GB"/>
        </w:rPr>
      </w:pPr>
    </w:p>
    <w:p w14:paraId="315BE664" w14:textId="77777777" w:rsidR="008262D0" w:rsidRPr="00AC18E4" w:rsidRDefault="008262D0" w:rsidP="008262D0">
      <w:r>
        <w:t xml:space="preserve">22. November 2019 </w:t>
      </w:r>
      <w:r>
        <w:tab/>
      </w:r>
      <w:r>
        <w:tab/>
        <w:t>Offizieller Beginn und Aufruf zur Interessenbekundung</w:t>
      </w:r>
    </w:p>
    <w:p w14:paraId="2DA246CC" w14:textId="77777777" w:rsidR="008262D0" w:rsidRPr="00AC18E4" w:rsidRDefault="008262D0" w:rsidP="008262D0">
      <w:r>
        <w:t xml:space="preserve">24. Januar 2020 </w:t>
      </w:r>
      <w:r>
        <w:tab/>
      </w:r>
      <w:r>
        <w:tab/>
        <w:t>Anmeldeschluss</w:t>
      </w:r>
    </w:p>
    <w:p w14:paraId="458BCC7F" w14:textId="5CF32719" w:rsidR="008262D0" w:rsidRPr="00AC18E4" w:rsidRDefault="007F2FDE">
      <w:pPr>
        <w:ind w:left="2832" w:hanging="2832"/>
      </w:pPr>
      <w:r>
        <w:t>1. März/15. Mai 2020</w:t>
      </w:r>
      <w:r>
        <w:tab/>
        <w:t>Politische Debatten in den ausgewählten Regionalparlamenten. Die Termine werden mit den ausgewählten teilnehmenden Parlamenten abgesprochen.</w:t>
      </w:r>
    </w:p>
    <w:p w14:paraId="34C78D3F" w14:textId="5AAA99B0" w:rsidR="00172D13" w:rsidRPr="00AC18E4" w:rsidRDefault="00172D13" w:rsidP="008262D0">
      <w:pPr>
        <w:rPr>
          <w:lang w:val="en-GB"/>
        </w:rPr>
      </w:pPr>
    </w:p>
    <w:p w14:paraId="1F30F8F5" w14:textId="7EC3E32B" w:rsidR="008262D0" w:rsidRPr="00AC18E4" w:rsidRDefault="00172D13" w:rsidP="008262D0">
      <w:r>
        <w:t>Einen Monat nach der Debatte ist der CALRE (</w:t>
      </w:r>
      <w:hyperlink r:id="rId12" w:history="1">
        <w:r>
          <w:rPr>
            <w:rStyle w:val="Hyperlink"/>
          </w:rPr>
          <w:t>calre2020@parcan.es</w:t>
        </w:r>
      </w:hyperlink>
      <w:r>
        <w:t>) und dem AdR (</w:t>
      </w:r>
      <w:hyperlink r:id="rId13" w:history="1">
        <w:r>
          <w:rPr>
            <w:rStyle w:val="Hyperlink"/>
          </w:rPr>
          <w:t>Sirle.Mere@cor.europa.eu</w:t>
        </w:r>
      </w:hyperlink>
      <w:r>
        <w:t xml:space="preserve">) eine Zusammenfassung der Debatte/ein Ergebnisbericht zu übermitteln. </w:t>
      </w:r>
    </w:p>
    <w:p w14:paraId="3D318868" w14:textId="610E142D" w:rsidR="00172D13" w:rsidRPr="00AC18E4" w:rsidRDefault="00172D13" w:rsidP="008262D0">
      <w:pPr>
        <w:rPr>
          <w:lang w:val="en-GB"/>
        </w:rPr>
      </w:pPr>
    </w:p>
    <w:p w14:paraId="7428F296" w14:textId="3BEEF483" w:rsidR="00172D13" w:rsidRPr="00AC18E4" w:rsidRDefault="00172D13" w:rsidP="008262D0">
      <w:r>
        <w:t>15. Juni</w:t>
      </w:r>
      <w:r>
        <w:tab/>
      </w:r>
      <w:r>
        <w:tab/>
      </w:r>
      <w:r>
        <w:tab/>
      </w:r>
      <w:r>
        <w:tab/>
        <w:t>Abschlussbericht über die gesamte Debattenreihe</w:t>
      </w:r>
    </w:p>
    <w:p w14:paraId="6ABB3EB1" w14:textId="4DA5885B" w:rsidR="00172D13" w:rsidRPr="00AC18E4" w:rsidRDefault="00172D13">
      <w:pPr>
        <w:ind w:left="2832" w:hanging="2832"/>
      </w:pPr>
      <w:r>
        <w:t>XX/XX/XX</w:t>
      </w:r>
      <w:r>
        <w:tab/>
        <w:t>Verabschiedung der Entschließung des AdR zum Jahresarbeitsprogramm der Europäischen Kommission</w:t>
      </w:r>
    </w:p>
    <w:p w14:paraId="34CB9A28" w14:textId="77777777" w:rsidR="008262D0" w:rsidRPr="00AC18E4" w:rsidRDefault="008262D0" w:rsidP="008262D0">
      <w:pPr>
        <w:rPr>
          <w:lang w:val="en-GB"/>
        </w:rPr>
      </w:pPr>
    </w:p>
    <w:p w14:paraId="01E5D17E" w14:textId="77777777" w:rsidR="008262D0" w:rsidRPr="00AC18E4" w:rsidRDefault="00E40C65">
      <w:pPr>
        <w:keepNext/>
        <w:rPr>
          <w:b/>
        </w:rPr>
      </w:pPr>
      <w:r>
        <w:rPr>
          <w:b/>
        </w:rPr>
        <w:t>Weitere Schritte nach der Pilotphase</w:t>
      </w:r>
    </w:p>
    <w:p w14:paraId="668907D0" w14:textId="77777777" w:rsidR="004408A4" w:rsidRPr="00AC18E4" w:rsidRDefault="004408A4">
      <w:pPr>
        <w:keepNext/>
        <w:rPr>
          <w:b/>
          <w:lang w:val="en-GB"/>
        </w:rPr>
      </w:pPr>
    </w:p>
    <w:p w14:paraId="68A283E5" w14:textId="77777777" w:rsidR="00E40C65" w:rsidRPr="00AC18E4" w:rsidRDefault="00E40C65" w:rsidP="008262D0">
      <w:r>
        <w:t>Nach Abschluss der Pilotphase des Projekts werden der AdR und die CALRE gemeinsam die Ergebnisse bewerten und prüfen, ob und in welcher Form das Projekt in Zukunft fortgeführt werden soll.</w:t>
      </w:r>
    </w:p>
    <w:p w14:paraId="3DAAE014" w14:textId="77777777" w:rsidR="00E40C65" w:rsidRPr="00AC18E4" w:rsidRDefault="00E40C65" w:rsidP="008262D0">
      <w:pPr>
        <w:rPr>
          <w:lang w:val="en-GB"/>
        </w:rPr>
      </w:pPr>
    </w:p>
    <w:p w14:paraId="6DB69206" w14:textId="77777777" w:rsidR="00386D05" w:rsidRPr="00D9123F" w:rsidRDefault="00386D05">
      <w:pPr>
        <w:jc w:val="center"/>
      </w:pPr>
      <w:r>
        <w:t>_____________</w:t>
      </w:r>
    </w:p>
    <w:p w14:paraId="1442DDA6" w14:textId="77777777" w:rsidR="00EE5E2C" w:rsidRPr="00AC18E4" w:rsidRDefault="00EE5E2C">
      <w:pPr>
        <w:rPr>
          <w:lang w:val="en-GB"/>
        </w:rPr>
      </w:pPr>
    </w:p>
    <w:sectPr w:rsidR="00EE5E2C" w:rsidRPr="00AC18E4" w:rsidSect="00386D05">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16EB" w14:textId="77777777" w:rsidR="006D1726" w:rsidRDefault="006D1726">
      <w:pPr>
        <w:spacing w:line="240" w:lineRule="auto"/>
      </w:pPr>
      <w:r>
        <w:separator/>
      </w:r>
    </w:p>
  </w:endnote>
  <w:endnote w:type="continuationSeparator" w:id="0">
    <w:p w14:paraId="7D986E10" w14:textId="77777777" w:rsidR="006D1726" w:rsidRDefault="006D1726">
      <w:pPr>
        <w:spacing w:line="240" w:lineRule="auto"/>
      </w:pPr>
      <w:r>
        <w:continuationSeparator/>
      </w:r>
    </w:p>
  </w:endnote>
  <w:endnote w:type="continuationNotice" w:id="1">
    <w:p w14:paraId="629F3167" w14:textId="77777777" w:rsidR="006D1726" w:rsidRDefault="006D1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0F53" w14:textId="77777777" w:rsidR="006D1726" w:rsidRDefault="006D1726">
      <w:pPr>
        <w:spacing w:line="240" w:lineRule="auto"/>
      </w:pPr>
      <w:r>
        <w:separator/>
      </w:r>
    </w:p>
  </w:footnote>
  <w:footnote w:type="continuationSeparator" w:id="0">
    <w:p w14:paraId="4135DD22" w14:textId="77777777" w:rsidR="006D1726" w:rsidRDefault="006D1726">
      <w:pPr>
        <w:spacing w:line="240" w:lineRule="auto"/>
      </w:pPr>
      <w:r>
        <w:continuationSeparator/>
      </w:r>
    </w:p>
  </w:footnote>
  <w:footnote w:type="continuationNotice" w:id="1">
    <w:p w14:paraId="3D75CFCA" w14:textId="77777777" w:rsidR="006D1726" w:rsidRDefault="006D172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11F5DCF"/>
    <w:multiLevelType w:val="hybridMultilevel"/>
    <w:tmpl w:val="EDBAAF44"/>
    <w:lvl w:ilvl="0" w:tplc="8DCAF8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D0"/>
    <w:rsid w:val="00006A02"/>
    <w:rsid w:val="00012157"/>
    <w:rsid w:val="000212B8"/>
    <w:rsid w:val="00042D18"/>
    <w:rsid w:val="00067DFE"/>
    <w:rsid w:val="000F0C68"/>
    <w:rsid w:val="00114170"/>
    <w:rsid w:val="00137FCE"/>
    <w:rsid w:val="00172D13"/>
    <w:rsid w:val="001B05F1"/>
    <w:rsid w:val="00206B8F"/>
    <w:rsid w:val="0023055D"/>
    <w:rsid w:val="00290741"/>
    <w:rsid w:val="0029772E"/>
    <w:rsid w:val="00317D02"/>
    <w:rsid w:val="00343402"/>
    <w:rsid w:val="00386D05"/>
    <w:rsid w:val="003A58E8"/>
    <w:rsid w:val="003C65C9"/>
    <w:rsid w:val="0041761B"/>
    <w:rsid w:val="004408A4"/>
    <w:rsid w:val="00483071"/>
    <w:rsid w:val="00484AA0"/>
    <w:rsid w:val="004D3EDD"/>
    <w:rsid w:val="00536A36"/>
    <w:rsid w:val="005A03AF"/>
    <w:rsid w:val="005D5A56"/>
    <w:rsid w:val="00607543"/>
    <w:rsid w:val="00613EEF"/>
    <w:rsid w:val="00640C19"/>
    <w:rsid w:val="00685FCD"/>
    <w:rsid w:val="006A4936"/>
    <w:rsid w:val="006C4EA6"/>
    <w:rsid w:val="006D1726"/>
    <w:rsid w:val="006D3959"/>
    <w:rsid w:val="006F36D1"/>
    <w:rsid w:val="007E190A"/>
    <w:rsid w:val="007F2FDE"/>
    <w:rsid w:val="008042AC"/>
    <w:rsid w:val="008262D0"/>
    <w:rsid w:val="00861301"/>
    <w:rsid w:val="00861351"/>
    <w:rsid w:val="00887789"/>
    <w:rsid w:val="008B663B"/>
    <w:rsid w:val="008C3899"/>
    <w:rsid w:val="008E20AB"/>
    <w:rsid w:val="009F5807"/>
    <w:rsid w:val="00A113DE"/>
    <w:rsid w:val="00A12C1E"/>
    <w:rsid w:val="00A658A6"/>
    <w:rsid w:val="00A67BF0"/>
    <w:rsid w:val="00A72EBD"/>
    <w:rsid w:val="00A833B0"/>
    <w:rsid w:val="00AC18E4"/>
    <w:rsid w:val="00AD0023"/>
    <w:rsid w:val="00AE1F4C"/>
    <w:rsid w:val="00B40232"/>
    <w:rsid w:val="00B4236E"/>
    <w:rsid w:val="00B83008"/>
    <w:rsid w:val="00C64DD8"/>
    <w:rsid w:val="00C8003A"/>
    <w:rsid w:val="00C94016"/>
    <w:rsid w:val="00CA0965"/>
    <w:rsid w:val="00CC0876"/>
    <w:rsid w:val="00CE4C4B"/>
    <w:rsid w:val="00CE762A"/>
    <w:rsid w:val="00D120BB"/>
    <w:rsid w:val="00D45107"/>
    <w:rsid w:val="00D77BC1"/>
    <w:rsid w:val="00D9123F"/>
    <w:rsid w:val="00D91FC5"/>
    <w:rsid w:val="00E1497E"/>
    <w:rsid w:val="00E40C65"/>
    <w:rsid w:val="00E46007"/>
    <w:rsid w:val="00E97DBF"/>
    <w:rsid w:val="00EC0ABE"/>
    <w:rsid w:val="00ED4490"/>
    <w:rsid w:val="00EE5E2C"/>
    <w:rsid w:val="00F10743"/>
    <w:rsid w:val="00F26B27"/>
    <w:rsid w:val="00F53100"/>
    <w:rsid w:val="00F83CCB"/>
    <w:rsid w:val="00FE74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8E3C"/>
  <w15:docId w15:val="{7377AA53-B74D-4732-A330-AA321690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262D0"/>
    <w:pPr>
      <w:numPr>
        <w:numId w:val="1"/>
      </w:numPr>
      <w:ind w:left="567" w:hanging="567"/>
      <w:outlineLvl w:val="0"/>
    </w:pPr>
    <w:rPr>
      <w:kern w:val="28"/>
    </w:rPr>
  </w:style>
  <w:style w:type="paragraph" w:styleId="Heading2">
    <w:name w:val="heading 2"/>
    <w:basedOn w:val="Normal"/>
    <w:next w:val="Normal"/>
    <w:link w:val="Heading2Char"/>
    <w:qFormat/>
    <w:rsid w:val="008262D0"/>
    <w:pPr>
      <w:numPr>
        <w:ilvl w:val="1"/>
        <w:numId w:val="1"/>
      </w:numPr>
      <w:ind w:left="567" w:hanging="567"/>
      <w:outlineLvl w:val="1"/>
    </w:pPr>
  </w:style>
  <w:style w:type="paragraph" w:styleId="Heading3">
    <w:name w:val="heading 3"/>
    <w:basedOn w:val="Normal"/>
    <w:next w:val="Normal"/>
    <w:link w:val="Heading3Char"/>
    <w:qFormat/>
    <w:rsid w:val="008262D0"/>
    <w:pPr>
      <w:numPr>
        <w:ilvl w:val="2"/>
        <w:numId w:val="1"/>
      </w:numPr>
      <w:ind w:left="567" w:hanging="567"/>
      <w:outlineLvl w:val="2"/>
    </w:pPr>
  </w:style>
  <w:style w:type="paragraph" w:styleId="Heading4">
    <w:name w:val="heading 4"/>
    <w:basedOn w:val="Normal"/>
    <w:next w:val="Normal"/>
    <w:link w:val="Heading4Char"/>
    <w:qFormat/>
    <w:rsid w:val="008262D0"/>
    <w:pPr>
      <w:numPr>
        <w:ilvl w:val="3"/>
        <w:numId w:val="1"/>
      </w:numPr>
      <w:ind w:left="567" w:hanging="567"/>
      <w:outlineLvl w:val="3"/>
    </w:pPr>
  </w:style>
  <w:style w:type="paragraph" w:styleId="Heading5">
    <w:name w:val="heading 5"/>
    <w:basedOn w:val="Normal"/>
    <w:next w:val="Normal"/>
    <w:link w:val="Heading5Char"/>
    <w:qFormat/>
    <w:rsid w:val="008262D0"/>
    <w:pPr>
      <w:numPr>
        <w:ilvl w:val="4"/>
        <w:numId w:val="1"/>
      </w:numPr>
      <w:ind w:left="567" w:hanging="567"/>
      <w:outlineLvl w:val="4"/>
    </w:pPr>
  </w:style>
  <w:style w:type="paragraph" w:styleId="Heading6">
    <w:name w:val="heading 6"/>
    <w:basedOn w:val="Normal"/>
    <w:next w:val="Normal"/>
    <w:link w:val="Heading6Char"/>
    <w:qFormat/>
    <w:rsid w:val="008262D0"/>
    <w:pPr>
      <w:numPr>
        <w:ilvl w:val="5"/>
        <w:numId w:val="1"/>
      </w:numPr>
      <w:ind w:left="567" w:hanging="567"/>
      <w:outlineLvl w:val="5"/>
    </w:pPr>
  </w:style>
  <w:style w:type="paragraph" w:styleId="Heading7">
    <w:name w:val="heading 7"/>
    <w:basedOn w:val="Normal"/>
    <w:next w:val="Normal"/>
    <w:link w:val="Heading7Char"/>
    <w:qFormat/>
    <w:rsid w:val="008262D0"/>
    <w:pPr>
      <w:numPr>
        <w:ilvl w:val="6"/>
        <w:numId w:val="1"/>
      </w:numPr>
      <w:ind w:left="567" w:hanging="567"/>
      <w:outlineLvl w:val="6"/>
    </w:pPr>
  </w:style>
  <w:style w:type="paragraph" w:styleId="Heading8">
    <w:name w:val="heading 8"/>
    <w:basedOn w:val="Normal"/>
    <w:next w:val="Normal"/>
    <w:link w:val="Heading8Char"/>
    <w:qFormat/>
    <w:rsid w:val="008262D0"/>
    <w:pPr>
      <w:numPr>
        <w:ilvl w:val="7"/>
        <w:numId w:val="1"/>
      </w:numPr>
      <w:ind w:left="567" w:hanging="567"/>
      <w:outlineLvl w:val="7"/>
    </w:pPr>
  </w:style>
  <w:style w:type="paragraph" w:styleId="Heading9">
    <w:name w:val="heading 9"/>
    <w:basedOn w:val="Normal"/>
    <w:next w:val="Normal"/>
    <w:link w:val="Heading9Char"/>
    <w:qFormat/>
    <w:rsid w:val="008262D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2D0"/>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8262D0"/>
    <w:rPr>
      <w:rFonts w:ascii="Times New Roman" w:eastAsia="Times New Roman" w:hAnsi="Times New Roman" w:cs="Times New Roman"/>
      <w:lang w:val="de-DE"/>
    </w:rPr>
  </w:style>
  <w:style w:type="character" w:customStyle="1" w:styleId="Heading3Char">
    <w:name w:val="Heading 3 Char"/>
    <w:basedOn w:val="DefaultParagraphFont"/>
    <w:link w:val="Heading3"/>
    <w:rsid w:val="008262D0"/>
    <w:rPr>
      <w:rFonts w:ascii="Times New Roman" w:eastAsia="Times New Roman" w:hAnsi="Times New Roman" w:cs="Times New Roman"/>
      <w:lang w:val="de-DE"/>
    </w:rPr>
  </w:style>
  <w:style w:type="character" w:customStyle="1" w:styleId="Heading4Char">
    <w:name w:val="Heading 4 Char"/>
    <w:basedOn w:val="DefaultParagraphFont"/>
    <w:link w:val="Heading4"/>
    <w:rsid w:val="008262D0"/>
    <w:rPr>
      <w:rFonts w:ascii="Times New Roman" w:eastAsia="Times New Roman" w:hAnsi="Times New Roman" w:cs="Times New Roman"/>
      <w:lang w:val="de-DE"/>
    </w:rPr>
  </w:style>
  <w:style w:type="character" w:customStyle="1" w:styleId="Heading5Char">
    <w:name w:val="Heading 5 Char"/>
    <w:basedOn w:val="DefaultParagraphFont"/>
    <w:link w:val="Heading5"/>
    <w:rsid w:val="008262D0"/>
    <w:rPr>
      <w:rFonts w:ascii="Times New Roman" w:eastAsia="Times New Roman" w:hAnsi="Times New Roman" w:cs="Times New Roman"/>
      <w:lang w:val="de-DE"/>
    </w:rPr>
  </w:style>
  <w:style w:type="character" w:customStyle="1" w:styleId="Heading6Char">
    <w:name w:val="Heading 6 Char"/>
    <w:basedOn w:val="DefaultParagraphFont"/>
    <w:link w:val="Heading6"/>
    <w:rsid w:val="008262D0"/>
    <w:rPr>
      <w:rFonts w:ascii="Times New Roman" w:eastAsia="Times New Roman" w:hAnsi="Times New Roman" w:cs="Times New Roman"/>
      <w:lang w:val="de-DE"/>
    </w:rPr>
  </w:style>
  <w:style w:type="character" w:customStyle="1" w:styleId="Heading7Char">
    <w:name w:val="Heading 7 Char"/>
    <w:basedOn w:val="DefaultParagraphFont"/>
    <w:link w:val="Heading7"/>
    <w:rsid w:val="008262D0"/>
    <w:rPr>
      <w:rFonts w:ascii="Times New Roman" w:eastAsia="Times New Roman" w:hAnsi="Times New Roman" w:cs="Times New Roman"/>
      <w:lang w:val="de-DE"/>
    </w:rPr>
  </w:style>
  <w:style w:type="character" w:customStyle="1" w:styleId="Heading8Char">
    <w:name w:val="Heading 8 Char"/>
    <w:basedOn w:val="DefaultParagraphFont"/>
    <w:link w:val="Heading8"/>
    <w:rsid w:val="008262D0"/>
    <w:rPr>
      <w:rFonts w:ascii="Times New Roman" w:eastAsia="Times New Roman" w:hAnsi="Times New Roman" w:cs="Times New Roman"/>
      <w:lang w:val="de-DE"/>
    </w:rPr>
  </w:style>
  <w:style w:type="character" w:customStyle="1" w:styleId="Heading9Char">
    <w:name w:val="Heading 9 Char"/>
    <w:basedOn w:val="DefaultParagraphFont"/>
    <w:link w:val="Heading9"/>
    <w:rsid w:val="008262D0"/>
    <w:rPr>
      <w:rFonts w:ascii="Times New Roman" w:eastAsia="Times New Roman" w:hAnsi="Times New Roman" w:cs="Times New Roman"/>
      <w:lang w:val="de-DE"/>
    </w:rPr>
  </w:style>
  <w:style w:type="paragraph" w:styleId="Footer">
    <w:name w:val="footer"/>
    <w:basedOn w:val="Normal"/>
    <w:link w:val="FooterChar"/>
    <w:qFormat/>
    <w:rsid w:val="008262D0"/>
  </w:style>
  <w:style w:type="character" w:customStyle="1" w:styleId="FooterChar">
    <w:name w:val="Footer Char"/>
    <w:basedOn w:val="DefaultParagraphFont"/>
    <w:link w:val="Footer"/>
    <w:rsid w:val="008262D0"/>
    <w:rPr>
      <w:rFonts w:ascii="Times New Roman" w:eastAsia="Times New Roman" w:hAnsi="Times New Roman" w:cs="Times New Roman"/>
      <w:lang w:val="de-DE"/>
    </w:rPr>
  </w:style>
  <w:style w:type="paragraph" w:styleId="FootnoteText">
    <w:name w:val="footnote text"/>
    <w:basedOn w:val="Normal"/>
    <w:link w:val="FootnoteTextChar"/>
    <w:qFormat/>
    <w:rsid w:val="008262D0"/>
    <w:pPr>
      <w:keepLines/>
      <w:spacing w:after="60" w:line="240" w:lineRule="auto"/>
      <w:ind w:left="567" w:hanging="567"/>
    </w:pPr>
    <w:rPr>
      <w:sz w:val="16"/>
    </w:rPr>
  </w:style>
  <w:style w:type="character" w:customStyle="1" w:styleId="FootnoteTextChar">
    <w:name w:val="Footnote Text Char"/>
    <w:basedOn w:val="DefaultParagraphFont"/>
    <w:link w:val="FootnoteText"/>
    <w:rsid w:val="008262D0"/>
    <w:rPr>
      <w:rFonts w:ascii="Times New Roman" w:eastAsia="Times New Roman" w:hAnsi="Times New Roman" w:cs="Times New Roman"/>
      <w:sz w:val="16"/>
      <w:lang w:val="de-DE"/>
    </w:rPr>
  </w:style>
  <w:style w:type="paragraph" w:styleId="Header">
    <w:name w:val="header"/>
    <w:basedOn w:val="Normal"/>
    <w:link w:val="HeaderChar"/>
    <w:uiPriority w:val="99"/>
    <w:qFormat/>
    <w:rsid w:val="008262D0"/>
  </w:style>
  <w:style w:type="character" w:customStyle="1" w:styleId="HeaderChar">
    <w:name w:val="Header Char"/>
    <w:basedOn w:val="DefaultParagraphFont"/>
    <w:link w:val="Header"/>
    <w:uiPriority w:val="99"/>
    <w:rsid w:val="008262D0"/>
    <w:rPr>
      <w:rFonts w:ascii="Times New Roman" w:eastAsia="Times New Roman" w:hAnsi="Times New Roman" w:cs="Times New Roman"/>
      <w:lang w:val="de-DE"/>
    </w:rPr>
  </w:style>
  <w:style w:type="paragraph" w:customStyle="1" w:styleId="quotes">
    <w:name w:val="quotes"/>
    <w:basedOn w:val="Normal"/>
    <w:next w:val="Normal"/>
    <w:rsid w:val="008262D0"/>
    <w:pPr>
      <w:ind w:left="720"/>
    </w:pPr>
    <w:rPr>
      <w:i/>
    </w:rPr>
  </w:style>
  <w:style w:type="character" w:styleId="FootnoteReference">
    <w:name w:val="footnote reference"/>
    <w:basedOn w:val="DefaultParagraphFont"/>
    <w:unhideWhenUsed/>
    <w:qFormat/>
    <w:rsid w:val="008262D0"/>
    <w:rPr>
      <w:sz w:val="24"/>
      <w:vertAlign w:val="superscript"/>
    </w:rPr>
  </w:style>
  <w:style w:type="character" w:styleId="Hyperlink">
    <w:name w:val="Hyperlink"/>
    <w:basedOn w:val="DefaultParagraphFont"/>
    <w:uiPriority w:val="99"/>
    <w:unhideWhenUsed/>
    <w:rsid w:val="008262D0"/>
    <w:rPr>
      <w:color w:val="0000FF" w:themeColor="hyperlink"/>
      <w:u w:val="single"/>
    </w:rPr>
  </w:style>
  <w:style w:type="paragraph" w:styleId="ListParagraph">
    <w:name w:val="List Paragraph"/>
    <w:basedOn w:val="Normal"/>
    <w:uiPriority w:val="34"/>
    <w:qFormat/>
    <w:rsid w:val="00E46007"/>
    <w:pPr>
      <w:spacing w:line="240" w:lineRule="auto"/>
      <w:ind w:left="720"/>
      <w:jc w:val="left"/>
    </w:pPr>
    <w:rPr>
      <w:rFonts w:ascii="Calibri" w:eastAsiaTheme="minorHAnsi" w:hAnsi="Calibri" w:cs="Calibri"/>
    </w:rPr>
  </w:style>
  <w:style w:type="paragraph" w:styleId="BalloonText">
    <w:name w:val="Balloon Text"/>
    <w:basedOn w:val="Normal"/>
    <w:link w:val="BalloonTextChar"/>
    <w:uiPriority w:val="99"/>
    <w:semiHidden/>
    <w:unhideWhenUsed/>
    <w:rsid w:val="002305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5D"/>
    <w:rPr>
      <w:rFonts w:ascii="Segoe UI" w:eastAsia="Times New Roman" w:hAnsi="Segoe UI" w:cs="Segoe UI"/>
      <w:sz w:val="18"/>
      <w:szCs w:val="18"/>
      <w:lang w:val="de-DE"/>
    </w:rPr>
  </w:style>
  <w:style w:type="character" w:styleId="CommentReference">
    <w:name w:val="annotation reference"/>
    <w:basedOn w:val="DefaultParagraphFont"/>
    <w:uiPriority w:val="99"/>
    <w:semiHidden/>
    <w:unhideWhenUsed/>
    <w:rsid w:val="007F2FDE"/>
    <w:rPr>
      <w:sz w:val="16"/>
      <w:szCs w:val="16"/>
    </w:rPr>
  </w:style>
  <w:style w:type="paragraph" w:styleId="CommentText">
    <w:name w:val="annotation text"/>
    <w:basedOn w:val="Normal"/>
    <w:link w:val="CommentTextChar"/>
    <w:uiPriority w:val="99"/>
    <w:semiHidden/>
    <w:unhideWhenUsed/>
    <w:rsid w:val="007F2FDE"/>
    <w:pPr>
      <w:spacing w:line="240" w:lineRule="auto"/>
    </w:pPr>
    <w:rPr>
      <w:sz w:val="20"/>
      <w:szCs w:val="20"/>
    </w:rPr>
  </w:style>
  <w:style w:type="character" w:customStyle="1" w:styleId="CommentTextChar">
    <w:name w:val="Comment Text Char"/>
    <w:basedOn w:val="DefaultParagraphFont"/>
    <w:link w:val="CommentText"/>
    <w:uiPriority w:val="99"/>
    <w:semiHidden/>
    <w:rsid w:val="007F2FDE"/>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7F2FDE"/>
    <w:rPr>
      <w:b/>
      <w:bCs/>
    </w:rPr>
  </w:style>
  <w:style w:type="character" w:customStyle="1" w:styleId="CommentSubjectChar">
    <w:name w:val="Comment Subject Char"/>
    <w:basedOn w:val="CommentTextChar"/>
    <w:link w:val="CommentSubject"/>
    <w:uiPriority w:val="99"/>
    <w:semiHidden/>
    <w:rsid w:val="007F2FDE"/>
    <w:rPr>
      <w:rFonts w:ascii="Times New Roman" w:eastAsia="Times New Roman" w:hAnsi="Times New Roman" w:cs="Times New Roman"/>
      <w:b/>
      <w:bCs/>
      <w:sz w:val="20"/>
      <w:szCs w:val="20"/>
      <w:lang w:val="de-DE"/>
    </w:rPr>
  </w:style>
  <w:style w:type="paragraph" w:styleId="Revision">
    <w:name w:val="Revision"/>
    <w:hidden/>
    <w:uiPriority w:val="99"/>
    <w:semiHidden/>
    <w:rsid w:val="006D1726"/>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C1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rle.Mere@cor.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re2020@parca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re2020@parca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5565EB39075DCA4BA3B01A8CC2874680" ma:contentTypeVersion="7" ma:contentTypeDescription="Create a new document." ma:contentTypeScope="" ma:versionID="868feaf472c5048579092a1e9a1bd631">
  <xsd:schema xmlns:xsd="http://www.w3.org/2001/XMLSchema" xmlns:xs="http://www.w3.org/2001/XMLSchema" xmlns:p="http://schemas.microsoft.com/office/2006/metadata/properties" xmlns:ns2="61ca3f1a-19f4-461d-a43b-0b5ad97b08be" targetNamespace="http://schemas.microsoft.com/office/2006/metadata/properties" ma:root="true" ma:fieldsID="3cfcf964406f59536de3b73885b45fd6"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NVCDSECZW5MX-1730795805-3357</_dlc_DocId>
    <_dlc_DocIdUrl xmlns="61ca3f1a-19f4-461d-a43b-0b5ad97b08be">
      <Url>http://dm2016/cor/2019/_layouts/15/DocIdRedir.aspx?ID=NVCDSECZW5MX-1730795805-3357</Url>
      <Description>NVCDSECZW5MX-1730795805-3357</Description>
    </_dlc_DocIdUrl>
    <TaxCatchAll xmlns="61ca3f1a-19f4-461d-a43b-0b5ad97b08be">
      <Value>51</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cb53dc52-369f-4d42-8a58-6f6e605d4196</TermId>
        </TermInfo>
      </Terms>
    </p2fcf63a50b541b9841bb70f49df3317>
  </documentManagement>
</p:properties>
</file>

<file path=customXml/itemProps1.xml><?xml version="1.0" encoding="utf-8"?>
<ds:datastoreItem xmlns:ds="http://schemas.openxmlformats.org/officeDocument/2006/customXml" ds:itemID="{2049EEAA-E6D5-4495-993A-8532722C5D07}"/>
</file>

<file path=customXml/itemProps2.xml><?xml version="1.0" encoding="utf-8"?>
<ds:datastoreItem xmlns:ds="http://schemas.openxmlformats.org/officeDocument/2006/customXml" ds:itemID="{C549638E-2434-44A4-B957-D73E9007690E}"/>
</file>

<file path=customXml/itemProps3.xml><?xml version="1.0" encoding="utf-8"?>
<ds:datastoreItem xmlns:ds="http://schemas.openxmlformats.org/officeDocument/2006/customXml" ds:itemID="{C89BB20E-063F-40A4-B14D-3E0D96C6CB8C}">
  <ds:schemaRefs>
    <ds:schemaRef ds:uri="http://schemas.microsoft.com/sharepoint/v3/contenttype/forms"/>
  </ds:schemaRefs>
</ds:datastoreItem>
</file>

<file path=customXml/itemProps4.xml><?xml version="1.0" encoding="utf-8"?>
<ds:datastoreItem xmlns:ds="http://schemas.openxmlformats.org/officeDocument/2006/customXml" ds:itemID="{8C2534B9-8DAC-42FD-ACF9-5E6FA9278657}">
  <ds:schemaRefs>
    <ds:schemaRef ds:uri="http://schemas.openxmlformats.org/package/2006/metadata/core-properties"/>
    <ds:schemaRef ds:uri="http://purl.org/dc/terms/"/>
    <ds:schemaRef ds:uri="e4dca85c-1383-41fb-936d-b4580cc2e9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fields"/>
    <ds:schemaRef ds:uri="857bdf61-ef81-4463-9c7c-83f2607ad7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FCAB_2019_085_REV  Aufruf zur Interessenbekundung für ein Pilotprojekt der CALRE</vt:lpstr>
    </vt:vector>
  </TitlesOfParts>
  <Company>CESE-CdR</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FCAB_2019_085_REV  Aufruf zur Interessenbekundung für ein Pilotprojekt der CALRE</dc:title>
  <dc:subject>Beratende Arbeiten/Verschiedenes</dc:subject>
  <dc:creator>Sirle Mere</dc:creator>
  <cp:keywords>COR-2019-04586-00-01-TCD-TRA-EN</cp:keywords>
  <dc:description>Rapporteur:  - Original language: EN - Date of document: 14/11/2019 - Date of meeting:  - External documents:  - Administrator: Mme Mere Sirle</dc:description>
  <cp:lastModifiedBy>Nicolas Lete</cp:lastModifiedBy>
  <cp:revision>2</cp:revision>
  <cp:lastPrinted>2019-11-13T10:35:00Z</cp:lastPrinted>
  <dcterms:created xsi:type="dcterms:W3CDTF">2019-11-15T11:27:00Z</dcterms:created>
  <dcterms:modified xsi:type="dcterms:W3CDTF">2019-11-15T11:27:00Z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13/11/2019, 13/11/2019, 17/10/2019, 17/10/2019</vt:lpwstr>
  </property>
  <property fmtid="{D5CDD505-2E9C-101B-9397-08002B2CF9AE}" pid="4" name="Pref_Time">
    <vt:lpwstr>16:36:58, 16:19:58, 14:57:19, 14:53:38</vt:lpwstr>
  </property>
  <property fmtid="{D5CDD505-2E9C-101B-9397-08002B2CF9AE}" pid="5" name="Pref_User">
    <vt:lpwstr>hnic, htoo, amett, htoo</vt:lpwstr>
  </property>
  <property fmtid="{D5CDD505-2E9C-101B-9397-08002B2CF9AE}" pid="6" name="Pref_FileName">
    <vt:lpwstr>COR-2019-04586-00-01-TCD-TRA-EN-CRR.docx, COR-2019-04586-00-01-TCD-CRR-EN.docx, COR-2019-04586-00-00-TCD-TRA-EN-CRR.docx, COR-2019-04586-00-00-TCD-CRR-EN.docx</vt:lpwstr>
  </property>
  <property fmtid="{D5CDD505-2E9C-101B-9397-08002B2CF9AE}" pid="7" name="ContentTypeId">
    <vt:lpwstr>0x0101000E48EF7EAB68C94FAFBCC7BAE1C760BE005565EB39075DCA4BA3B01A8CC2874680</vt:lpwstr>
  </property>
  <property fmtid="{D5CDD505-2E9C-101B-9397-08002B2CF9AE}" pid="8" name="_dlc_DocIdItemGuid">
    <vt:lpwstr>b7793fdf-2897-4df8-bb63-2988752b7cc7</vt:lpwstr>
  </property>
  <property fmtid="{D5CDD505-2E9C-101B-9397-08002B2CF9AE}" pid="9" name="AvailableTranslations">
    <vt:lpwstr>29;#DE|f6b31e5a-26fa-4935-b661-318e46daf27e;#13;#ES|e7a6b05b-ae16-40c8-add9-68b64b03aeba;#36;#PT|50ccc04a-eadd-42ae-a0cb-acaf45f812ba;#4;#IT|0774613c-01ed-4e5d-a25d-11d2388de825;#9;#EN|f2175f21-25d7-44a3-96da-d6a61b075e1b;#7;#FR|d2afafd3-4c81-4f60-8f52-ee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4586</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16;#TCD|cd9d6eb6-3f4f-424a-b2d1-57c9d450eaaf</vt:lpwstr>
  </property>
  <property fmtid="{D5CDD505-2E9C-101B-9397-08002B2CF9AE}" pid="21" name="RequestingService">
    <vt:lpwstr>Commission NAT</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ES|e7a6b05b-ae16-40c8-add9-68b64b03aeba;PT|50ccc04a-eadd-42ae-a0cb-acaf45f812ba;EN|f2175f21-25d7-44a3-96da-d6a61b075e1b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16;#TCD|cd9d6eb6-3f4f-424a-b2d1-57c9d450eaaf;#13;#ES|e7a6b05b-ae16-40c8-add9-68b64b03aeba;#10;#Unrestricted|826e22d7-d029-4ec0-a450-0c28ff673572;#9;#EN|f2175f21-25d7-44a3-96da-d6a61b075e1b;#36;#PT|50ccc04a-eadd-42ae-a0cb-acaf45f812ba;#6;#Final|ea5e6674-7b</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11322</vt:i4>
  </property>
  <property fmtid="{D5CDD505-2E9C-101B-9397-08002B2CF9AE}" pid="35" name="DocumentLanguage">
    <vt:lpwstr>29;#DE|f6b31e5a-26fa-4935-b661-318e46daf27e</vt:lpwstr>
  </property>
  <property fmtid="{D5CDD505-2E9C-101B-9397-08002B2CF9AE}" pid="36" name="_docset_NoMedatataSyncRequired">
    <vt:lpwstr>False</vt:lpwstr>
  </property>
  <property fmtid="{D5CDD505-2E9C-101B-9397-08002B2CF9AE}" pid="37" name="CoR_Language">
    <vt:lpwstr>51;#German|cb53dc52-369f-4d42-8a58-6f6e605d4196</vt:lpwstr>
  </property>
</Properties>
</file>