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487"/>
      </w:tblGrid>
      <w:tr w:rsidR="001E79C1" w:rsidRPr="00AE3E66" w14:paraId="16EA2899" w14:textId="77777777">
        <w:tc>
          <w:tcPr>
            <w:tcW w:w="4643" w:type="dxa"/>
          </w:tcPr>
          <w:p w14:paraId="5B00D538" w14:textId="749C146B" w:rsidR="00F019B7" w:rsidRPr="00AE3E66" w:rsidRDefault="009D21D9" w:rsidP="00841F55">
            <w:pPr>
              <w:rPr>
                <w:lang w:val="en-GB"/>
              </w:rPr>
            </w:pPr>
            <w:bookmarkStart w:id="0" w:name="_GoBack"/>
            <w:bookmarkEnd w:id="0"/>
            <w:r w:rsidRPr="00AE3E66">
              <w:rPr>
                <w:rFonts w:eastAsia="Arial Unicode MS"/>
                <w:noProof/>
                <w:lang w:val="en-GB" w:eastAsia="en-GB"/>
              </w:rPr>
              <w:drawing>
                <wp:inline distT="0" distB="0" distL="0" distR="0" wp14:anchorId="4D18C25D" wp14:editId="22C84462">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00F019B7" w:rsidRPr="00AE3E66">
              <w:rPr>
                <w:noProof/>
                <w:lang w:val="en-GB" w:eastAsia="en-GB"/>
              </w:rPr>
              <mc:AlternateContent>
                <mc:Choice Requires="wps">
                  <w:drawing>
                    <wp:anchor distT="0" distB="0" distL="114300" distR="114300" simplePos="0" relativeHeight="251657216" behindDoc="1" locked="0" layoutInCell="0" allowOverlap="1" wp14:anchorId="796BF94C" wp14:editId="3E47CC86">
                      <wp:simplePos x="0" y="0"/>
                      <wp:positionH relativeFrom="page">
                        <wp:posOffset>6767830</wp:posOffset>
                      </wp:positionH>
                      <wp:positionV relativeFrom="page">
                        <wp:posOffset>10079990</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96CA" w14:textId="77777777" w:rsidR="00892358" w:rsidRPr="00AA1997" w:rsidRDefault="00892358" w:rsidP="00A104E5">
                                  <w:pPr>
                                    <w:jc w:val="center"/>
                                    <w:rPr>
                                      <w:rFonts w:ascii="Arial" w:hAnsi="Arial" w:cs="Arial"/>
                                      <w:b/>
                                      <w:sz w:val="48"/>
                                    </w:rPr>
                                  </w:pPr>
                                  <w:r w:rsidRPr="00AA1997">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F94C"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2tl0EtQIA&#10;ALkFAAAOAAAAAAAAAAAAAAAAAC4CAABkcnMvZTJvRG9jLnhtbFBLAQItABQABgAIAAAAIQCBA6l8&#10;4QAAAA8BAAAPAAAAAAAAAAAAAAAAAA8FAABkcnMvZG93bnJldi54bWxQSwUGAAAAAAQABADzAAAA&#10;HQYAAAAA&#10;" o:allowincell="f" filled="f" stroked="f">
                      <v:textbox>
                        <w:txbxContent>
                          <w:p w14:paraId="379496CA" w14:textId="77777777" w:rsidR="00892358" w:rsidRPr="00AA1997" w:rsidRDefault="00892358" w:rsidP="00A104E5">
                            <w:pPr>
                              <w:jc w:val="center"/>
                              <w:rPr>
                                <w:rFonts w:ascii="Arial" w:hAnsi="Arial" w:cs="Arial"/>
                                <w:b/>
                                <w:sz w:val="48"/>
                              </w:rPr>
                            </w:pPr>
                            <w:r w:rsidRPr="00AA1997">
                              <w:rPr>
                                <w:rFonts w:ascii="Arial" w:hAnsi="Arial" w:cs="Arial"/>
                                <w:b/>
                                <w:sz w:val="48"/>
                              </w:rPr>
                              <w:t>EN</w:t>
                            </w:r>
                          </w:p>
                        </w:txbxContent>
                      </v:textbox>
                      <w10:wrap anchorx="page" anchory="page"/>
                    </v:shape>
                  </w:pict>
                </mc:Fallback>
              </mc:AlternateContent>
            </w:r>
          </w:p>
        </w:tc>
        <w:tc>
          <w:tcPr>
            <w:tcW w:w="4644" w:type="dxa"/>
          </w:tcPr>
          <w:p w14:paraId="4A00AC98" w14:textId="77777777" w:rsidR="00AA1997" w:rsidRPr="00AE3E66" w:rsidRDefault="00AA1997" w:rsidP="00841F55">
            <w:pPr>
              <w:rPr>
                <w:lang w:val="en-GB"/>
              </w:rPr>
            </w:pPr>
          </w:p>
        </w:tc>
      </w:tr>
    </w:tbl>
    <w:p w14:paraId="30244635" w14:textId="425BE5FB" w:rsidR="00F019B7" w:rsidRPr="00AE3E66" w:rsidRDefault="00876169" w:rsidP="00841F55">
      <w:pPr>
        <w:jc w:val="right"/>
        <w:rPr>
          <w:color w:val="000000"/>
          <w:lang w:val="en-GB"/>
        </w:rPr>
      </w:pPr>
      <w:r w:rsidRPr="00AE3E66">
        <w:rPr>
          <w:color w:val="000000"/>
          <w:lang w:val="en-GB"/>
        </w:rPr>
        <w:t xml:space="preserve">Brussels, </w:t>
      </w:r>
      <w:r w:rsidR="00416F53" w:rsidRPr="00AE3E66">
        <w:rPr>
          <w:color w:val="000000"/>
          <w:lang w:val="en-GB"/>
        </w:rPr>
        <w:t>1</w:t>
      </w:r>
      <w:r w:rsidR="00AA0163" w:rsidRPr="00AE3E66">
        <w:rPr>
          <w:color w:val="000000"/>
          <w:lang w:val="en-GB"/>
        </w:rPr>
        <w:t>9</w:t>
      </w:r>
      <w:r w:rsidR="00416F53" w:rsidRPr="00AE3E66">
        <w:rPr>
          <w:color w:val="000000"/>
          <w:lang w:val="en-GB"/>
        </w:rPr>
        <w:t xml:space="preserve"> </w:t>
      </w:r>
      <w:r w:rsidR="00606AD6" w:rsidRPr="00AE3E66">
        <w:rPr>
          <w:color w:val="000000"/>
          <w:lang w:val="en-GB"/>
        </w:rPr>
        <w:t>May</w:t>
      </w:r>
      <w:r w:rsidR="008E762B" w:rsidRPr="00AE3E66">
        <w:rPr>
          <w:color w:val="000000"/>
          <w:lang w:val="en-GB"/>
        </w:rPr>
        <w:t> </w:t>
      </w:r>
      <w:r w:rsidR="00F03336" w:rsidRPr="00AE3E66">
        <w:rPr>
          <w:color w:val="000000"/>
          <w:lang w:val="en-GB"/>
        </w:rPr>
        <w:t>202</w:t>
      </w:r>
      <w:r w:rsidR="007D16B4" w:rsidRPr="00AE3E66">
        <w:rPr>
          <w:color w:val="000000"/>
          <w:lang w:val="en-GB"/>
        </w:rPr>
        <w:t>1</w:t>
      </w:r>
    </w:p>
    <w:p w14:paraId="7AA623CF" w14:textId="77777777" w:rsidR="00A41A67" w:rsidRPr="00AE3E66" w:rsidRDefault="00A41A67" w:rsidP="00C25A8A">
      <w:pPr>
        <w:jc w:val="center"/>
        <w:rPr>
          <w:b/>
          <w:bCs/>
          <w:color w:val="000000"/>
          <w:lang w:val="en-GB"/>
        </w:rPr>
      </w:pPr>
    </w:p>
    <w:p w14:paraId="4E5EABCF" w14:textId="77777777" w:rsidR="00B76B4B" w:rsidRPr="00AE3E66" w:rsidRDefault="00B76B4B" w:rsidP="00C25A8A">
      <w:pPr>
        <w:jc w:val="center"/>
        <w:rPr>
          <w:b/>
          <w:bCs/>
          <w:color w:val="000000"/>
          <w:lang w:val="en-GB"/>
        </w:rPr>
      </w:pPr>
    </w:p>
    <w:p w14:paraId="00D09E9C" w14:textId="77777777" w:rsidR="00B76B4B" w:rsidRPr="00AE3E66" w:rsidRDefault="00B76B4B" w:rsidP="00C25A8A">
      <w:pPr>
        <w:jc w:val="center"/>
        <w:rPr>
          <w:b/>
          <w:bCs/>
          <w:color w:val="000000"/>
          <w:lang w:val="en-GB"/>
        </w:rPr>
      </w:pPr>
    </w:p>
    <w:p w14:paraId="52B8C41E" w14:textId="20F20C5A" w:rsidR="00F019B7" w:rsidRPr="00AE3E66" w:rsidRDefault="00F019B7" w:rsidP="00C25A8A">
      <w:pPr>
        <w:jc w:val="center"/>
        <w:rPr>
          <w:b/>
          <w:bCs/>
          <w:color w:val="000000"/>
          <w:lang w:val="en-GB"/>
        </w:rPr>
      </w:pPr>
      <w:r w:rsidRPr="00AE3E66">
        <w:rPr>
          <w:b/>
          <w:bCs/>
          <w:color w:val="000000"/>
          <w:lang w:val="en-GB"/>
        </w:rPr>
        <w:t>NOTICE OF MEETING</w:t>
      </w:r>
    </w:p>
    <w:p w14:paraId="15489FEC" w14:textId="77777777" w:rsidR="00C25A8A" w:rsidRPr="00AE3E66" w:rsidRDefault="00C25A8A" w:rsidP="00C25A8A">
      <w:pPr>
        <w:jc w:val="center"/>
        <w:rPr>
          <w:lang w:val="en-GB"/>
        </w:rPr>
      </w:pPr>
    </w:p>
    <w:p w14:paraId="1E2BDF3A" w14:textId="77777777" w:rsidR="00F019B7" w:rsidRPr="00AE3E66" w:rsidRDefault="00857EC8" w:rsidP="00841F55">
      <w:pPr>
        <w:jc w:val="center"/>
        <w:rPr>
          <w:b/>
          <w:bCs/>
          <w:color w:val="000000"/>
          <w:lang w:val="en-GB"/>
        </w:rPr>
      </w:pPr>
      <w:r w:rsidRPr="00AE3E66">
        <w:rPr>
          <w:b/>
          <w:bCs/>
          <w:color w:val="000000"/>
          <w:lang w:val="en-GB"/>
        </w:rPr>
        <w:t>COMMISSION FOR THE ENVIRONMENT, CLIMATE CHANGE AND ENERGY (ENVE)</w:t>
      </w:r>
    </w:p>
    <w:p w14:paraId="4E82CFF8" w14:textId="25B41CDB" w:rsidR="00830240" w:rsidRPr="00AE3E66" w:rsidRDefault="00830240" w:rsidP="0004374E">
      <w:pPr>
        <w:widowControl w:val="0"/>
        <w:spacing w:line="276" w:lineRule="auto"/>
        <w:jc w:val="center"/>
        <w:rPr>
          <w:color w:val="000000"/>
          <w:lang w:val="en-GB"/>
        </w:rPr>
      </w:pPr>
    </w:p>
    <w:p w14:paraId="311EC566" w14:textId="77777777" w:rsidR="00301F5A" w:rsidRPr="00AE3E66" w:rsidRDefault="00301F5A" w:rsidP="00301F5A">
      <w:pPr>
        <w:rPr>
          <w:b/>
          <w:bCs/>
          <w:u w:val="single"/>
          <w:lang w:val="en-GB"/>
        </w:rPr>
      </w:pPr>
      <w:r w:rsidRPr="00AE3E66">
        <w:rPr>
          <w:b/>
          <w:bCs/>
          <w:u w:val="single"/>
          <w:lang w:val="en-GB"/>
        </w:rPr>
        <w:t>Important</w:t>
      </w:r>
    </w:p>
    <w:p w14:paraId="0487A5BD" w14:textId="77777777" w:rsidR="00301F5A" w:rsidRPr="00AE3E66" w:rsidRDefault="00301F5A" w:rsidP="00301F5A">
      <w:pPr>
        <w:rPr>
          <w:lang w:val="en-GB"/>
        </w:rPr>
      </w:pPr>
    </w:p>
    <w:p w14:paraId="62EDEFF1" w14:textId="53B6CDAF" w:rsidR="00301F5A" w:rsidRPr="00AE3E66" w:rsidRDefault="00301F5A" w:rsidP="000705A9">
      <w:pPr>
        <w:numPr>
          <w:ilvl w:val="0"/>
          <w:numId w:val="62"/>
        </w:numPr>
        <w:ind w:left="567" w:hanging="567"/>
        <w:contextualSpacing/>
        <w:rPr>
          <w:b/>
          <w:bCs/>
          <w:caps/>
          <w:u w:val="single"/>
          <w:lang w:val="en-GB"/>
        </w:rPr>
      </w:pPr>
      <w:r w:rsidRPr="00AE3E66">
        <w:rPr>
          <w:lang w:val="en-GB"/>
        </w:rPr>
        <w:t xml:space="preserve">This meeting will be </w:t>
      </w:r>
      <w:r w:rsidRPr="00AE3E66">
        <w:rPr>
          <w:b/>
          <w:bCs/>
          <w:lang w:val="en-GB"/>
        </w:rPr>
        <w:t>fully remote</w:t>
      </w:r>
      <w:r w:rsidRPr="00AE3E66">
        <w:rPr>
          <w:lang w:val="en-GB"/>
        </w:rPr>
        <w:t xml:space="preserve">: on-site participation will </w:t>
      </w:r>
      <w:r w:rsidR="004527A4" w:rsidRPr="00AE3E66">
        <w:rPr>
          <w:b/>
          <w:bCs/>
          <w:u w:val="single"/>
          <w:lang w:val="en-GB"/>
        </w:rPr>
        <w:t>NOT</w:t>
      </w:r>
      <w:r w:rsidR="004527A4" w:rsidRPr="00AE3E66">
        <w:rPr>
          <w:b/>
          <w:bCs/>
          <w:lang w:val="en-GB"/>
        </w:rPr>
        <w:t xml:space="preserve"> </w:t>
      </w:r>
      <w:r w:rsidRPr="00AE3E66">
        <w:rPr>
          <w:lang w:val="en-GB"/>
        </w:rPr>
        <w:t>be possible.</w:t>
      </w:r>
    </w:p>
    <w:p w14:paraId="5D1AD7CD" w14:textId="77777777" w:rsidR="00301F5A" w:rsidRPr="00AE3E66" w:rsidRDefault="00301F5A" w:rsidP="000705A9">
      <w:pPr>
        <w:ind w:left="567" w:hanging="567"/>
        <w:contextualSpacing/>
        <w:rPr>
          <w:lang w:val="en-GB"/>
        </w:rPr>
      </w:pPr>
    </w:p>
    <w:p w14:paraId="69D5B8D9" w14:textId="77777777" w:rsidR="00301F5A" w:rsidRPr="00AE3E66" w:rsidRDefault="00301F5A" w:rsidP="000705A9">
      <w:pPr>
        <w:numPr>
          <w:ilvl w:val="0"/>
          <w:numId w:val="62"/>
        </w:numPr>
        <w:ind w:left="567" w:hanging="567"/>
        <w:contextualSpacing/>
        <w:rPr>
          <w:lang w:val="en-GB"/>
        </w:rPr>
      </w:pPr>
      <w:r w:rsidRPr="00AE3E66">
        <w:rPr>
          <w:lang w:val="en-GB"/>
        </w:rPr>
        <w:t xml:space="preserve">Amendments must be submitted through the online tool for tabling amendments, available on the Members' Portal at </w:t>
      </w:r>
      <w:hyperlink r:id="rId12" w:history="1">
        <w:r w:rsidRPr="00AE3E66">
          <w:rPr>
            <w:color w:val="0000FF"/>
            <w:u w:val="single"/>
            <w:lang w:val="en-GB"/>
          </w:rPr>
          <w:t>https://memportal.cor.europa.eu/</w:t>
        </w:r>
      </w:hyperlink>
      <w:r w:rsidRPr="00AE3E66">
        <w:rPr>
          <w:lang w:val="en-GB"/>
        </w:rPr>
        <w:t>. The documents for the meeting will be available on the Members' Portal.</w:t>
      </w:r>
    </w:p>
    <w:p w14:paraId="472153D1" w14:textId="77777777" w:rsidR="00301F5A" w:rsidRPr="00AE3E66" w:rsidRDefault="00301F5A" w:rsidP="000705A9">
      <w:pPr>
        <w:ind w:left="567" w:hanging="567"/>
        <w:contextualSpacing/>
        <w:rPr>
          <w:lang w:val="en-GB"/>
        </w:rPr>
      </w:pPr>
    </w:p>
    <w:p w14:paraId="649963D9" w14:textId="3721C69A" w:rsidR="00301F5A" w:rsidRPr="00AE3E66" w:rsidRDefault="00301F5A" w:rsidP="000705A9">
      <w:pPr>
        <w:numPr>
          <w:ilvl w:val="0"/>
          <w:numId w:val="62"/>
        </w:numPr>
        <w:ind w:left="567" w:hanging="567"/>
        <w:contextualSpacing/>
        <w:rPr>
          <w:lang w:val="en-GB"/>
        </w:rPr>
      </w:pPr>
      <w:r w:rsidRPr="00AE3E66">
        <w:rPr>
          <w:lang w:val="en-GB"/>
        </w:rPr>
        <w:t>All times are Brussels time (CE</w:t>
      </w:r>
      <w:r w:rsidR="001B686C" w:rsidRPr="00AE3E66">
        <w:rPr>
          <w:lang w:val="en-GB"/>
        </w:rPr>
        <w:t>S</w:t>
      </w:r>
      <w:r w:rsidRPr="00AE3E66">
        <w:rPr>
          <w:lang w:val="en-GB"/>
        </w:rPr>
        <w:t>T).</w:t>
      </w:r>
    </w:p>
    <w:p w14:paraId="6B985D63" w14:textId="77777777" w:rsidR="00301F5A" w:rsidRPr="00AE3E66" w:rsidRDefault="00301F5A" w:rsidP="000705A9">
      <w:pPr>
        <w:ind w:left="567" w:hanging="567"/>
        <w:rPr>
          <w:lang w:val="en-GB"/>
        </w:rPr>
      </w:pPr>
    </w:p>
    <w:p w14:paraId="4F438BD6" w14:textId="77777777" w:rsidR="00301F5A" w:rsidRPr="00AE3E66" w:rsidRDefault="00301F5A" w:rsidP="000705A9">
      <w:pPr>
        <w:numPr>
          <w:ilvl w:val="0"/>
          <w:numId w:val="61"/>
        </w:numPr>
        <w:ind w:left="567" w:hanging="567"/>
        <w:contextualSpacing/>
        <w:rPr>
          <w:color w:val="FF0000"/>
          <w:lang w:val="en-GB"/>
        </w:rPr>
      </w:pPr>
      <w:r w:rsidRPr="00AE3E66">
        <w:rPr>
          <w:b/>
          <w:bCs/>
          <w:color w:val="FF0000"/>
          <w:lang w:val="en-GB"/>
        </w:rPr>
        <w:t>New and improved procedure for voting on amendments and on the opinion!</w:t>
      </w:r>
    </w:p>
    <w:p w14:paraId="6D5867BB" w14:textId="58B57EB5" w:rsidR="00301F5A" w:rsidRPr="00AE3E66" w:rsidRDefault="008E762B" w:rsidP="000705A9">
      <w:pPr>
        <w:pStyle w:val="TitleStyle"/>
        <w:spacing w:line="288" w:lineRule="auto"/>
        <w:ind w:left="567" w:hanging="567"/>
        <w:jc w:val="both"/>
        <w:rPr>
          <w:rFonts w:eastAsia="Times New Roman"/>
          <w:b w:val="0"/>
          <w:bCs w:val="0"/>
          <w:color w:val="auto"/>
          <w:lang w:val="en-GB"/>
        </w:rPr>
      </w:pPr>
      <w:r w:rsidRPr="00AE3E66">
        <w:rPr>
          <w:rFonts w:eastAsia="Times New Roman"/>
          <w:b w:val="0"/>
          <w:bCs w:val="0"/>
          <w:color w:val="auto"/>
          <w:lang w:val="en-GB"/>
        </w:rPr>
        <w:tab/>
      </w:r>
      <w:r w:rsidR="00301F5A" w:rsidRPr="00AE3E66">
        <w:rPr>
          <w:rFonts w:eastAsia="Times New Roman"/>
          <w:b w:val="0"/>
          <w:bCs w:val="0"/>
          <w:color w:val="auto"/>
          <w:lang w:val="en-GB"/>
        </w:rPr>
        <w:t xml:space="preserve">Please note that you will not vote via an online form. Instead, </w:t>
      </w:r>
      <w:r w:rsidR="00301F5A" w:rsidRPr="00AE3E66">
        <w:rPr>
          <w:rFonts w:eastAsia="Times New Roman"/>
          <w:color w:val="auto"/>
          <w:lang w:val="en-GB"/>
        </w:rPr>
        <w:t>you will vote online</w:t>
      </w:r>
      <w:r w:rsidR="008C7FA5" w:rsidRPr="00AE3E66">
        <w:rPr>
          <w:rFonts w:eastAsia="Times New Roman"/>
          <w:color w:val="auto"/>
          <w:lang w:val="en-GB"/>
        </w:rPr>
        <w:t xml:space="preserve"> using a separate application</w:t>
      </w:r>
      <w:r w:rsidR="00301F5A" w:rsidRPr="00AE3E66">
        <w:rPr>
          <w:rFonts w:eastAsia="Times New Roman"/>
          <w:color w:val="auto"/>
          <w:lang w:val="en-GB"/>
        </w:rPr>
        <w:t>, during the meeting</w:t>
      </w:r>
      <w:r w:rsidR="00301F5A" w:rsidRPr="00AE3E66">
        <w:rPr>
          <w:rFonts w:eastAsia="Times New Roman"/>
          <w:b w:val="0"/>
          <w:bCs w:val="0"/>
          <w:color w:val="auto"/>
          <w:lang w:val="en-GB"/>
        </w:rPr>
        <w:t xml:space="preserve">. A step-by-step guide to voting is available on </w:t>
      </w:r>
      <w:hyperlink r:id="rId13" w:history="1">
        <w:r w:rsidR="00AE3E66" w:rsidRPr="0031234B">
          <w:rPr>
            <w:rStyle w:val="Hyperlink"/>
            <w:b w:val="0"/>
            <w:lang w:val="en-GB"/>
          </w:rPr>
          <w:t>the Members' Portal (COR-2021-01962-00-00-TCD-TRA)</w:t>
        </w:r>
      </w:hyperlink>
      <w:r w:rsidR="00AE3E66" w:rsidRPr="00AE3E66">
        <w:rPr>
          <w:rFonts w:eastAsia="Times New Roman"/>
          <w:b w:val="0"/>
          <w:bCs w:val="0"/>
          <w:color w:val="auto"/>
          <w:lang w:val="en-GB"/>
        </w:rPr>
        <w:t>.</w:t>
      </w:r>
    </w:p>
    <w:p w14:paraId="09C3BF0D" w14:textId="77777777" w:rsidR="00301F5A" w:rsidRPr="00AE3E66" w:rsidRDefault="00301F5A" w:rsidP="0004374E">
      <w:pPr>
        <w:widowControl w:val="0"/>
        <w:spacing w:line="276" w:lineRule="auto"/>
        <w:jc w:val="center"/>
        <w:rPr>
          <w:color w:val="000000"/>
          <w:lang w:val="en-GB"/>
        </w:rPr>
      </w:pPr>
    </w:p>
    <w:p w14:paraId="0B714805" w14:textId="77777777" w:rsidR="00C25A8A" w:rsidRPr="00AE3E66" w:rsidRDefault="00C25A8A" w:rsidP="0004374E">
      <w:pPr>
        <w:spacing w:line="276" w:lineRule="auto"/>
        <w:jc w:val="center"/>
        <w:rPr>
          <w:lang w:val="en-GB"/>
        </w:rPr>
      </w:pPr>
    </w:p>
    <w:tbl>
      <w:tblPr>
        <w:tblW w:w="92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7"/>
        <w:gridCol w:w="6502"/>
      </w:tblGrid>
      <w:tr w:rsidR="001E79C1" w:rsidRPr="00AE3E66" w14:paraId="6D42747F" w14:textId="77777777" w:rsidTr="00DC14B7">
        <w:trPr>
          <w:jc w:val="center"/>
        </w:trPr>
        <w:tc>
          <w:tcPr>
            <w:tcW w:w="2787" w:type="dxa"/>
            <w:tcBorders>
              <w:top w:val="nil"/>
              <w:left w:val="nil"/>
              <w:bottom w:val="nil"/>
              <w:right w:val="nil"/>
            </w:tcBorders>
            <w:shd w:val="clear" w:color="auto" w:fill="FFFFFF" w:themeFill="background1"/>
          </w:tcPr>
          <w:p w14:paraId="13E4A303" w14:textId="77777777" w:rsidR="00F019B7" w:rsidRPr="00AE3E66" w:rsidRDefault="00F019B7" w:rsidP="003519E4">
            <w:pPr>
              <w:spacing w:line="276" w:lineRule="auto"/>
              <w:rPr>
                <w:rFonts w:eastAsiaTheme="minorEastAsia"/>
                <w:color w:val="000000"/>
                <w:lang w:val="en-GB" w:eastAsia="fr-BE"/>
              </w:rPr>
            </w:pPr>
            <w:r w:rsidRPr="00AE3E66">
              <w:rPr>
                <w:color w:val="000000"/>
                <w:lang w:val="en-GB"/>
              </w:rPr>
              <w:t>Meeting No</w:t>
            </w:r>
          </w:p>
        </w:tc>
        <w:tc>
          <w:tcPr>
            <w:tcW w:w="6502" w:type="dxa"/>
            <w:tcBorders>
              <w:top w:val="nil"/>
              <w:left w:val="nil"/>
              <w:bottom w:val="nil"/>
              <w:right w:val="nil"/>
            </w:tcBorders>
            <w:shd w:val="clear" w:color="auto" w:fill="FFFFFF" w:themeFill="background1"/>
          </w:tcPr>
          <w:p w14:paraId="454E7099" w14:textId="77777777" w:rsidR="00F019B7" w:rsidRPr="00AE3E66" w:rsidRDefault="00606AD6" w:rsidP="003519E4">
            <w:pPr>
              <w:spacing w:line="276" w:lineRule="auto"/>
              <w:rPr>
                <w:rFonts w:eastAsiaTheme="minorEastAsia"/>
                <w:color w:val="000000" w:themeColor="text1"/>
                <w:lang w:val="en-GB" w:eastAsia="fr-BE"/>
              </w:rPr>
            </w:pPr>
            <w:r w:rsidRPr="00AE3E66">
              <w:rPr>
                <w:color w:val="000000"/>
                <w:lang w:val="en-GB"/>
              </w:rPr>
              <w:t>8</w:t>
            </w:r>
          </w:p>
        </w:tc>
      </w:tr>
      <w:tr w:rsidR="001E79C1" w:rsidRPr="00AE3E66" w14:paraId="632C98AC" w14:textId="77777777" w:rsidTr="00DC14B7">
        <w:trPr>
          <w:jc w:val="center"/>
        </w:trPr>
        <w:tc>
          <w:tcPr>
            <w:tcW w:w="2787" w:type="dxa"/>
            <w:tcBorders>
              <w:top w:val="nil"/>
              <w:left w:val="nil"/>
              <w:bottom w:val="nil"/>
              <w:right w:val="nil"/>
            </w:tcBorders>
            <w:shd w:val="clear" w:color="auto" w:fill="FFFFFF" w:themeFill="background1"/>
          </w:tcPr>
          <w:p w14:paraId="297C20F4" w14:textId="77777777" w:rsidR="00F019B7" w:rsidRPr="00AE3E66" w:rsidRDefault="00F019B7" w:rsidP="003519E4">
            <w:pPr>
              <w:spacing w:line="276" w:lineRule="auto"/>
              <w:rPr>
                <w:rFonts w:eastAsiaTheme="minorEastAsia"/>
                <w:color w:val="000000"/>
                <w:lang w:val="en-GB" w:eastAsia="fr-BE"/>
              </w:rPr>
            </w:pPr>
            <w:r w:rsidRPr="00AE3E66">
              <w:rPr>
                <w:color w:val="000000"/>
                <w:lang w:val="en-GB"/>
              </w:rPr>
              <w:t>Chair</w:t>
            </w:r>
          </w:p>
        </w:tc>
        <w:tc>
          <w:tcPr>
            <w:tcW w:w="6502" w:type="dxa"/>
            <w:tcBorders>
              <w:top w:val="nil"/>
              <w:left w:val="nil"/>
              <w:bottom w:val="nil"/>
              <w:right w:val="nil"/>
            </w:tcBorders>
            <w:shd w:val="clear" w:color="auto" w:fill="FFFFFF" w:themeFill="background1"/>
          </w:tcPr>
          <w:p w14:paraId="1A08EB03" w14:textId="69370236" w:rsidR="00F019B7" w:rsidRPr="00AE3E66" w:rsidRDefault="002C0AC3" w:rsidP="003519E4">
            <w:pPr>
              <w:spacing w:line="276" w:lineRule="auto"/>
              <w:rPr>
                <w:rFonts w:eastAsiaTheme="minorEastAsia"/>
                <w:b/>
                <w:bCs/>
                <w:color w:val="000000"/>
                <w:lang w:val="en-GB" w:eastAsia="fr-BE"/>
              </w:rPr>
            </w:pPr>
            <w:r w:rsidRPr="00AE3E66">
              <w:rPr>
                <w:b/>
                <w:bCs/>
                <w:color w:val="000000"/>
                <w:lang w:val="en-GB"/>
              </w:rPr>
              <w:t>Juan</w:t>
            </w:r>
            <w:r w:rsidR="008E762B" w:rsidRPr="00AE3E66">
              <w:rPr>
                <w:b/>
                <w:bCs/>
                <w:color w:val="000000"/>
                <w:lang w:val="en-GB"/>
              </w:rPr>
              <w:t> </w:t>
            </w:r>
            <w:r w:rsidRPr="00AE3E66">
              <w:rPr>
                <w:b/>
                <w:bCs/>
                <w:color w:val="000000"/>
                <w:lang w:val="en-GB"/>
              </w:rPr>
              <w:t>ESPADAS</w:t>
            </w:r>
            <w:r w:rsidR="008E762B" w:rsidRPr="00AE3E66">
              <w:rPr>
                <w:b/>
                <w:bCs/>
                <w:color w:val="000000"/>
                <w:lang w:val="en-GB"/>
              </w:rPr>
              <w:t> </w:t>
            </w:r>
            <w:r w:rsidRPr="00AE3E66">
              <w:rPr>
                <w:b/>
                <w:bCs/>
                <w:color w:val="000000"/>
                <w:lang w:val="en-GB"/>
              </w:rPr>
              <w:t>CEJAS</w:t>
            </w:r>
            <w:r w:rsidR="00AE34BA" w:rsidRPr="00AE3E66">
              <w:rPr>
                <w:b/>
                <w:bCs/>
                <w:color w:val="000000"/>
                <w:lang w:val="en-GB"/>
              </w:rPr>
              <w:t xml:space="preserve"> (ES/PES)</w:t>
            </w:r>
          </w:p>
        </w:tc>
      </w:tr>
      <w:tr w:rsidR="001E79C1" w:rsidRPr="00AE3E66" w14:paraId="39EC0323" w14:textId="77777777" w:rsidTr="00DC14B7">
        <w:trPr>
          <w:jc w:val="center"/>
        </w:trPr>
        <w:tc>
          <w:tcPr>
            <w:tcW w:w="2787" w:type="dxa"/>
            <w:tcBorders>
              <w:top w:val="nil"/>
              <w:left w:val="nil"/>
              <w:bottom w:val="nil"/>
              <w:right w:val="nil"/>
            </w:tcBorders>
            <w:shd w:val="clear" w:color="auto" w:fill="FFFFFF" w:themeFill="background1"/>
          </w:tcPr>
          <w:p w14:paraId="40E9DC5F" w14:textId="77777777" w:rsidR="00F019B7" w:rsidRPr="00AE3E66" w:rsidRDefault="00F019B7" w:rsidP="003519E4">
            <w:pPr>
              <w:spacing w:line="276" w:lineRule="auto"/>
              <w:rPr>
                <w:rFonts w:eastAsiaTheme="minorEastAsia"/>
                <w:color w:val="000000"/>
                <w:lang w:val="en-GB" w:eastAsia="fr-BE"/>
              </w:rPr>
            </w:pPr>
            <w:r w:rsidRPr="00AE3E66">
              <w:rPr>
                <w:color w:val="000000"/>
                <w:lang w:val="en-GB"/>
              </w:rPr>
              <w:t>Venue</w:t>
            </w:r>
          </w:p>
        </w:tc>
        <w:tc>
          <w:tcPr>
            <w:tcW w:w="6502" w:type="dxa"/>
            <w:tcBorders>
              <w:top w:val="nil"/>
              <w:left w:val="nil"/>
              <w:bottom w:val="nil"/>
              <w:right w:val="nil"/>
            </w:tcBorders>
            <w:shd w:val="clear" w:color="auto" w:fill="FFFFFF" w:themeFill="background1"/>
          </w:tcPr>
          <w:p w14:paraId="66B7F2D7" w14:textId="3F3DFA00" w:rsidR="00F019B7" w:rsidRPr="00AE3E66" w:rsidRDefault="00CD118A">
            <w:pPr>
              <w:spacing w:line="276" w:lineRule="auto"/>
              <w:rPr>
                <w:rFonts w:eastAsiaTheme="minorEastAsia"/>
                <w:color w:val="000000" w:themeColor="text1"/>
                <w:lang w:val="en-GB" w:eastAsia="fr-BE"/>
              </w:rPr>
            </w:pPr>
            <w:r w:rsidRPr="00AE3E66">
              <w:rPr>
                <w:color w:val="000000"/>
                <w:lang w:val="en-GB"/>
              </w:rPr>
              <w:t>Online (via Interactio): the links will be sent to you via email several days before the meeting</w:t>
            </w:r>
          </w:p>
        </w:tc>
      </w:tr>
      <w:tr w:rsidR="001E79C1" w:rsidRPr="00AE3E66" w14:paraId="11B24ACC" w14:textId="77777777" w:rsidTr="00DC14B7">
        <w:trPr>
          <w:jc w:val="center"/>
        </w:trPr>
        <w:tc>
          <w:tcPr>
            <w:tcW w:w="2787" w:type="dxa"/>
            <w:tcBorders>
              <w:top w:val="nil"/>
              <w:left w:val="nil"/>
              <w:bottom w:val="nil"/>
              <w:right w:val="nil"/>
            </w:tcBorders>
            <w:shd w:val="clear" w:color="auto" w:fill="FFFFFF" w:themeFill="background1"/>
          </w:tcPr>
          <w:p w14:paraId="2E41382C" w14:textId="77777777" w:rsidR="00F019B7" w:rsidRPr="00AE3E66" w:rsidRDefault="00F019B7" w:rsidP="003519E4">
            <w:pPr>
              <w:spacing w:line="276" w:lineRule="auto"/>
              <w:rPr>
                <w:rFonts w:eastAsiaTheme="minorEastAsia"/>
                <w:color w:val="000000"/>
                <w:lang w:val="en-GB" w:eastAsia="fr-BE"/>
              </w:rPr>
            </w:pPr>
            <w:r w:rsidRPr="00AE3E66">
              <w:rPr>
                <w:color w:val="000000"/>
                <w:lang w:val="en-GB"/>
              </w:rPr>
              <w:t>Date</w:t>
            </w:r>
          </w:p>
        </w:tc>
        <w:tc>
          <w:tcPr>
            <w:tcW w:w="6502" w:type="dxa"/>
            <w:tcBorders>
              <w:top w:val="nil"/>
              <w:left w:val="nil"/>
              <w:bottom w:val="nil"/>
              <w:right w:val="nil"/>
            </w:tcBorders>
            <w:shd w:val="clear" w:color="auto" w:fill="FFFFFF" w:themeFill="background1"/>
          </w:tcPr>
          <w:p w14:paraId="1714BD63" w14:textId="01EDB0E4" w:rsidR="00870B56" w:rsidRPr="00AE3E66" w:rsidRDefault="00606AD6" w:rsidP="00F825F9">
            <w:pPr>
              <w:spacing w:line="276" w:lineRule="auto"/>
              <w:rPr>
                <w:rFonts w:eastAsiaTheme="minorEastAsia"/>
                <w:b/>
                <w:bCs/>
                <w:lang w:val="en-GB"/>
              </w:rPr>
            </w:pPr>
            <w:r w:rsidRPr="00AE3E66">
              <w:rPr>
                <w:b/>
                <w:bCs/>
                <w:lang w:val="en-GB"/>
              </w:rPr>
              <w:t>Monday, 7</w:t>
            </w:r>
            <w:r w:rsidR="008E762B" w:rsidRPr="00AE3E66">
              <w:rPr>
                <w:b/>
                <w:bCs/>
                <w:lang w:val="en-GB"/>
              </w:rPr>
              <w:t> </w:t>
            </w:r>
            <w:r w:rsidRPr="00AE3E66">
              <w:rPr>
                <w:b/>
                <w:bCs/>
                <w:lang w:val="en-GB"/>
              </w:rPr>
              <w:t>June</w:t>
            </w:r>
            <w:r w:rsidR="008E762B" w:rsidRPr="00AE3E66">
              <w:rPr>
                <w:b/>
                <w:bCs/>
                <w:lang w:val="en-GB"/>
              </w:rPr>
              <w:t> </w:t>
            </w:r>
            <w:r w:rsidR="00F03336" w:rsidRPr="00AE3E66">
              <w:rPr>
                <w:b/>
                <w:bCs/>
                <w:lang w:val="en-GB"/>
              </w:rPr>
              <w:t>202</w:t>
            </w:r>
            <w:r w:rsidR="0029149E" w:rsidRPr="00AE3E66">
              <w:rPr>
                <w:b/>
                <w:bCs/>
                <w:lang w:val="en-GB"/>
              </w:rPr>
              <w:t>1</w:t>
            </w:r>
            <w:r w:rsidR="008E762B" w:rsidRPr="00AE3E66">
              <w:rPr>
                <w:b/>
                <w:bCs/>
                <w:lang w:val="en-GB"/>
              </w:rPr>
              <w:t>,</w:t>
            </w:r>
            <w:r w:rsidR="00F019B7" w:rsidRPr="00AE3E66">
              <w:rPr>
                <w:b/>
                <w:bCs/>
                <w:lang w:val="en-GB"/>
              </w:rPr>
              <w:t xml:space="preserve"> </w:t>
            </w:r>
            <w:r w:rsidR="005D6963" w:rsidRPr="00AE3E66">
              <w:rPr>
                <w:b/>
                <w:bCs/>
                <w:lang w:val="en-GB"/>
              </w:rPr>
              <w:t>11</w:t>
            </w:r>
            <w:r w:rsidR="008E762B" w:rsidRPr="00AE3E66">
              <w:rPr>
                <w:b/>
                <w:bCs/>
                <w:lang w:val="en-GB"/>
              </w:rPr>
              <w:t> </w:t>
            </w:r>
            <w:r w:rsidR="005D6963" w:rsidRPr="00AE3E66">
              <w:rPr>
                <w:b/>
                <w:bCs/>
                <w:lang w:val="en-GB"/>
              </w:rPr>
              <w:t>a</w:t>
            </w:r>
            <w:r w:rsidR="00EE67CC" w:rsidRPr="00AE3E66">
              <w:rPr>
                <w:b/>
                <w:bCs/>
                <w:lang w:val="en-GB"/>
              </w:rPr>
              <w:t>.</w:t>
            </w:r>
            <w:r w:rsidR="005D6963" w:rsidRPr="00AE3E66">
              <w:rPr>
                <w:b/>
                <w:bCs/>
                <w:lang w:val="en-GB"/>
              </w:rPr>
              <w:t>m</w:t>
            </w:r>
            <w:r w:rsidR="00EE67CC" w:rsidRPr="00AE3E66">
              <w:rPr>
                <w:b/>
                <w:bCs/>
                <w:lang w:val="en-GB"/>
              </w:rPr>
              <w:t>.</w:t>
            </w:r>
            <w:r w:rsidR="005D6963" w:rsidRPr="00AE3E66">
              <w:rPr>
                <w:b/>
                <w:bCs/>
                <w:lang w:val="en-GB"/>
              </w:rPr>
              <w:t xml:space="preserve"> </w:t>
            </w:r>
            <w:r w:rsidR="007B5DAC" w:rsidRPr="00AE3E66">
              <w:rPr>
                <w:b/>
                <w:bCs/>
                <w:lang w:val="en-GB"/>
              </w:rPr>
              <w:t xml:space="preserve">to </w:t>
            </w:r>
            <w:r w:rsidR="00214A86" w:rsidRPr="00AE3E66">
              <w:rPr>
                <w:b/>
                <w:bCs/>
                <w:lang w:val="en-GB"/>
              </w:rPr>
              <w:t>5</w:t>
            </w:r>
            <w:r w:rsidR="008E762B" w:rsidRPr="00AE3E66">
              <w:rPr>
                <w:b/>
                <w:bCs/>
                <w:lang w:val="en-GB"/>
              </w:rPr>
              <w:t> </w:t>
            </w:r>
            <w:r w:rsidR="007B5DAC" w:rsidRPr="00AE3E66">
              <w:rPr>
                <w:b/>
                <w:bCs/>
                <w:lang w:val="en-GB"/>
              </w:rPr>
              <w:t>p</w:t>
            </w:r>
            <w:r w:rsidR="00EE67CC" w:rsidRPr="00AE3E66">
              <w:rPr>
                <w:b/>
                <w:bCs/>
                <w:lang w:val="en-GB"/>
              </w:rPr>
              <w:t>.</w:t>
            </w:r>
            <w:r w:rsidR="007B5DAC" w:rsidRPr="00AE3E66">
              <w:rPr>
                <w:b/>
                <w:bCs/>
                <w:lang w:val="en-GB"/>
              </w:rPr>
              <w:t>m</w:t>
            </w:r>
            <w:r w:rsidR="00EE67CC" w:rsidRPr="00AE3E66">
              <w:rPr>
                <w:b/>
                <w:bCs/>
                <w:lang w:val="en-GB"/>
              </w:rPr>
              <w:t>.</w:t>
            </w:r>
            <w:r w:rsidR="00830240" w:rsidRPr="00AE3E66">
              <w:rPr>
                <w:b/>
                <w:bCs/>
                <w:lang w:val="en-GB"/>
              </w:rPr>
              <w:t xml:space="preserve"> (Brussels time) </w:t>
            </w:r>
          </w:p>
        </w:tc>
      </w:tr>
      <w:tr w:rsidR="001E79C1" w:rsidRPr="00AE3E66" w14:paraId="751551DA" w14:textId="77777777" w:rsidTr="00DC14B7">
        <w:trPr>
          <w:jc w:val="center"/>
        </w:trPr>
        <w:tc>
          <w:tcPr>
            <w:tcW w:w="2787" w:type="dxa"/>
            <w:tcBorders>
              <w:top w:val="nil"/>
              <w:left w:val="nil"/>
              <w:bottom w:val="nil"/>
              <w:right w:val="nil"/>
            </w:tcBorders>
            <w:shd w:val="clear" w:color="auto" w:fill="FFFFFF" w:themeFill="background1"/>
          </w:tcPr>
          <w:p w14:paraId="7FEC20B0" w14:textId="77777777" w:rsidR="00F019B7" w:rsidRPr="00AE3E66" w:rsidRDefault="00F019B7" w:rsidP="003519E4">
            <w:pPr>
              <w:spacing w:line="276" w:lineRule="auto"/>
              <w:rPr>
                <w:rFonts w:eastAsiaTheme="minorEastAsia"/>
                <w:color w:val="000000"/>
                <w:lang w:val="en-GB" w:eastAsia="fr-BE"/>
              </w:rPr>
            </w:pPr>
            <w:r w:rsidRPr="00AE3E66">
              <w:rPr>
                <w:color w:val="000000"/>
                <w:lang w:val="en-GB"/>
              </w:rPr>
              <w:t>Amendment deadline</w:t>
            </w:r>
          </w:p>
        </w:tc>
        <w:tc>
          <w:tcPr>
            <w:tcW w:w="6502" w:type="dxa"/>
            <w:tcBorders>
              <w:top w:val="nil"/>
              <w:left w:val="nil"/>
              <w:bottom w:val="nil"/>
              <w:right w:val="nil"/>
            </w:tcBorders>
            <w:shd w:val="clear" w:color="auto" w:fill="FFFFFF" w:themeFill="background1"/>
          </w:tcPr>
          <w:p w14:paraId="20AF0310" w14:textId="2C914909" w:rsidR="00F019B7" w:rsidRPr="00AE3E66" w:rsidRDefault="00606AD6" w:rsidP="003519E4">
            <w:pPr>
              <w:spacing w:line="276" w:lineRule="auto"/>
              <w:rPr>
                <w:rFonts w:eastAsiaTheme="minorEastAsia"/>
                <w:color w:val="000000"/>
                <w:lang w:val="en-GB" w:eastAsia="fr-BE"/>
              </w:rPr>
            </w:pPr>
            <w:r w:rsidRPr="00AE3E66">
              <w:rPr>
                <w:lang w:val="en-GB"/>
              </w:rPr>
              <w:t>25</w:t>
            </w:r>
            <w:r w:rsidR="008E762B" w:rsidRPr="00AE3E66">
              <w:rPr>
                <w:lang w:val="en-GB"/>
              </w:rPr>
              <w:t> </w:t>
            </w:r>
            <w:r w:rsidRPr="00AE3E66">
              <w:rPr>
                <w:lang w:val="en-GB"/>
              </w:rPr>
              <w:t>May</w:t>
            </w:r>
            <w:r w:rsidR="008E762B" w:rsidRPr="00AE3E66">
              <w:rPr>
                <w:lang w:val="en-GB"/>
              </w:rPr>
              <w:t> </w:t>
            </w:r>
            <w:r w:rsidR="008E5D67" w:rsidRPr="00AE3E66">
              <w:rPr>
                <w:lang w:val="en-GB"/>
              </w:rPr>
              <w:t>2021,</w:t>
            </w:r>
            <w:r w:rsidR="00F20F09" w:rsidRPr="00AE3E66">
              <w:rPr>
                <w:lang w:val="en-GB"/>
              </w:rPr>
              <w:t xml:space="preserve"> </w:t>
            </w:r>
            <w:r w:rsidR="007B5DAC" w:rsidRPr="00AE3E66">
              <w:rPr>
                <w:lang w:val="en-GB"/>
              </w:rPr>
              <w:t>3</w:t>
            </w:r>
            <w:r w:rsidR="008E762B" w:rsidRPr="00AE3E66">
              <w:rPr>
                <w:lang w:val="en-GB"/>
              </w:rPr>
              <w:t> </w:t>
            </w:r>
            <w:r w:rsidR="007B5DAC" w:rsidRPr="00AE3E66">
              <w:rPr>
                <w:lang w:val="en-GB"/>
              </w:rPr>
              <w:t>p</w:t>
            </w:r>
            <w:r w:rsidR="003D5C51" w:rsidRPr="00AE3E66">
              <w:rPr>
                <w:lang w:val="en-GB"/>
              </w:rPr>
              <w:t>.</w:t>
            </w:r>
            <w:r w:rsidR="007B5DAC" w:rsidRPr="00AE3E66">
              <w:rPr>
                <w:lang w:val="en-GB"/>
              </w:rPr>
              <w:t>m</w:t>
            </w:r>
            <w:r w:rsidR="003D5C51" w:rsidRPr="00AE3E66">
              <w:rPr>
                <w:lang w:val="en-GB"/>
              </w:rPr>
              <w:t>.</w:t>
            </w:r>
            <w:r w:rsidR="00B26E53" w:rsidRPr="00AE3E66">
              <w:rPr>
                <w:lang w:val="en-GB"/>
              </w:rPr>
              <w:t xml:space="preserve"> (Brussels time)</w:t>
            </w:r>
            <w:r w:rsidR="00E147DC" w:rsidRPr="00AE3E66">
              <w:rPr>
                <w:lang w:val="en-GB"/>
              </w:rPr>
              <w:t xml:space="preserve"> </w:t>
            </w:r>
          </w:p>
        </w:tc>
      </w:tr>
      <w:tr w:rsidR="001E79C1" w:rsidRPr="00AE3E66" w14:paraId="37E117A1" w14:textId="77777777" w:rsidTr="00DC14B7">
        <w:trPr>
          <w:jc w:val="center"/>
        </w:trPr>
        <w:tc>
          <w:tcPr>
            <w:tcW w:w="2787" w:type="dxa"/>
            <w:tcBorders>
              <w:top w:val="nil"/>
              <w:left w:val="nil"/>
              <w:bottom w:val="nil"/>
              <w:right w:val="nil"/>
            </w:tcBorders>
            <w:shd w:val="clear" w:color="auto" w:fill="FFFFFF" w:themeFill="background1"/>
          </w:tcPr>
          <w:p w14:paraId="4DF21E9E" w14:textId="77777777" w:rsidR="00F019B7" w:rsidRPr="00AE3E66" w:rsidRDefault="00F019B7" w:rsidP="003519E4">
            <w:pPr>
              <w:spacing w:line="276" w:lineRule="auto"/>
              <w:jc w:val="left"/>
              <w:rPr>
                <w:rFonts w:eastAsiaTheme="minorEastAsia"/>
                <w:color w:val="000000"/>
                <w:lang w:val="en-GB" w:eastAsia="fr-BE"/>
              </w:rPr>
            </w:pPr>
            <w:r w:rsidRPr="00AE3E66">
              <w:rPr>
                <w:color w:val="000000"/>
                <w:lang w:val="en-GB"/>
              </w:rPr>
              <w:t>Deadline for submitting a delegation of presence</w:t>
            </w:r>
          </w:p>
        </w:tc>
        <w:tc>
          <w:tcPr>
            <w:tcW w:w="6502" w:type="dxa"/>
            <w:tcBorders>
              <w:top w:val="nil"/>
              <w:left w:val="nil"/>
              <w:bottom w:val="nil"/>
              <w:right w:val="nil"/>
            </w:tcBorders>
            <w:shd w:val="clear" w:color="auto" w:fill="FFFFFF" w:themeFill="background1"/>
            <w:vAlign w:val="bottom"/>
          </w:tcPr>
          <w:p w14:paraId="5C8D6824" w14:textId="42C5BBB7" w:rsidR="00F019B7" w:rsidRPr="00AE3E66" w:rsidRDefault="00606AD6" w:rsidP="003519E4">
            <w:pPr>
              <w:spacing w:line="276" w:lineRule="auto"/>
              <w:jc w:val="left"/>
              <w:rPr>
                <w:rFonts w:eastAsiaTheme="minorEastAsia"/>
                <w:color w:val="000000"/>
                <w:lang w:val="en-GB" w:eastAsia="fr-BE"/>
              </w:rPr>
            </w:pPr>
            <w:r w:rsidRPr="00AE3E66">
              <w:rPr>
                <w:color w:val="000000"/>
                <w:lang w:val="en-GB"/>
              </w:rPr>
              <w:t>6</w:t>
            </w:r>
            <w:r w:rsidR="008E762B" w:rsidRPr="00AE3E66">
              <w:rPr>
                <w:color w:val="000000"/>
                <w:lang w:val="en-GB"/>
              </w:rPr>
              <w:t> </w:t>
            </w:r>
            <w:r w:rsidRPr="00AE3E66">
              <w:rPr>
                <w:color w:val="000000"/>
                <w:lang w:val="en-GB"/>
              </w:rPr>
              <w:t>June</w:t>
            </w:r>
            <w:r w:rsidR="008E762B" w:rsidRPr="00AE3E66">
              <w:rPr>
                <w:color w:val="000000"/>
                <w:lang w:val="en-GB"/>
              </w:rPr>
              <w:t> </w:t>
            </w:r>
            <w:r w:rsidR="00F03336" w:rsidRPr="00AE3E66">
              <w:rPr>
                <w:color w:val="000000"/>
                <w:lang w:val="en-GB"/>
              </w:rPr>
              <w:t>202</w:t>
            </w:r>
            <w:r w:rsidR="0029149E" w:rsidRPr="00AE3E66">
              <w:rPr>
                <w:color w:val="000000"/>
                <w:lang w:val="en-GB"/>
              </w:rPr>
              <w:t>1</w:t>
            </w:r>
            <w:r w:rsidR="00F019B7" w:rsidRPr="00AE3E66">
              <w:rPr>
                <w:color w:val="000000"/>
                <w:lang w:val="en-GB"/>
              </w:rPr>
              <w:t xml:space="preserve"> at midnight (Brussels time)</w:t>
            </w:r>
          </w:p>
        </w:tc>
      </w:tr>
    </w:tbl>
    <w:p w14:paraId="5BAFE589" w14:textId="77777777" w:rsidR="00F019B7" w:rsidRPr="00AE3E66" w:rsidRDefault="00F019B7" w:rsidP="0004374E">
      <w:pPr>
        <w:spacing w:line="240" w:lineRule="auto"/>
        <w:rPr>
          <w:bCs/>
          <w:color w:val="000000"/>
          <w:lang w:val="en-GB"/>
        </w:rPr>
      </w:pPr>
    </w:p>
    <w:p w14:paraId="3B1DB6D4" w14:textId="5FBE0459" w:rsidR="007052AB" w:rsidRPr="00AE3E66" w:rsidRDefault="007052AB" w:rsidP="007052AB">
      <w:pPr>
        <w:pStyle w:val="LanguageStyle"/>
        <w:spacing w:line="288" w:lineRule="auto"/>
        <w:jc w:val="left"/>
        <w:rPr>
          <w:rFonts w:ascii="Times New Roman" w:hAnsi="Times New Roman" w:cs="Times New Roman"/>
          <w:sz w:val="22"/>
          <w:szCs w:val="22"/>
          <w:lang w:val="en-GB"/>
        </w:rPr>
      </w:pPr>
      <w:r w:rsidRPr="00AE3E66">
        <w:rPr>
          <w:rFonts w:ascii="Times New Roman" w:hAnsi="Times New Roman" w:cs="Times New Roman"/>
          <w:sz w:val="22"/>
          <w:szCs w:val="22"/>
          <w:lang w:val="en-GB"/>
        </w:rPr>
        <w:t>10:00–10:30</w:t>
      </w:r>
      <w:r w:rsidRPr="00AE3E66">
        <w:rPr>
          <w:rFonts w:ascii="Times New Roman" w:hAnsi="Times New Roman" w:cs="Times New Roman"/>
          <w:sz w:val="22"/>
          <w:szCs w:val="22"/>
          <w:lang w:val="en-GB"/>
        </w:rPr>
        <w:tab/>
        <w:t>Meeting of the political coordinators (in camera)</w:t>
      </w:r>
    </w:p>
    <w:p w14:paraId="06059323" w14:textId="1EBB7C87" w:rsidR="00CA54D2" w:rsidRPr="00AE3E66" w:rsidRDefault="00CA54D2" w:rsidP="0004374E">
      <w:pPr>
        <w:spacing w:line="240" w:lineRule="auto"/>
        <w:rPr>
          <w:bCs/>
          <w:color w:val="000000"/>
          <w:lang w:val="en-GB"/>
        </w:rPr>
      </w:pPr>
    </w:p>
    <w:p w14:paraId="26230AC4" w14:textId="4AF839D5" w:rsidR="004315F3" w:rsidRPr="00AE3E66" w:rsidRDefault="004315F3" w:rsidP="00DC14B7">
      <w:pPr>
        <w:keepNext/>
        <w:rPr>
          <w:rStyle w:val="Heading1Char"/>
          <w:b/>
          <w:bCs/>
          <w:color w:val="000000"/>
          <w:lang w:val="en-GB"/>
        </w:rPr>
      </w:pPr>
      <w:r w:rsidRPr="00AE3E66">
        <w:rPr>
          <w:rStyle w:val="Heading1Char"/>
          <w:b/>
          <w:bCs/>
          <w:color w:val="000000"/>
          <w:lang w:val="en-GB"/>
        </w:rPr>
        <w:lastRenderedPageBreak/>
        <w:t>11:00–13:00</w:t>
      </w:r>
    </w:p>
    <w:p w14:paraId="21CF5CAD" w14:textId="2CAA3CF9" w:rsidR="004315F3" w:rsidRPr="00AE3E66" w:rsidRDefault="004315F3" w:rsidP="00DC14B7">
      <w:pPr>
        <w:keepNext/>
        <w:spacing w:line="240" w:lineRule="auto"/>
        <w:rPr>
          <w:bCs/>
          <w:color w:val="000000"/>
          <w:lang w:val="en-GB"/>
        </w:rPr>
      </w:pPr>
    </w:p>
    <w:p w14:paraId="67DCEB1F" w14:textId="77777777" w:rsidR="007052AB" w:rsidRPr="00AE3E66" w:rsidRDefault="007052AB" w:rsidP="007052AB">
      <w:pPr>
        <w:pStyle w:val="LanguageStyle"/>
        <w:keepNext/>
        <w:spacing w:line="288" w:lineRule="auto"/>
        <w:jc w:val="left"/>
        <w:rPr>
          <w:rFonts w:ascii="Times New Roman" w:hAnsi="Times New Roman" w:cs="Times New Roman"/>
          <w:b w:val="0"/>
          <w:bCs w:val="0"/>
          <w:color w:val="auto"/>
          <w:sz w:val="22"/>
          <w:szCs w:val="22"/>
          <w:lang w:val="en-GB"/>
        </w:rPr>
      </w:pPr>
      <w:r w:rsidRPr="00AE3E66">
        <w:rPr>
          <w:rFonts w:ascii="Times New Roman" w:hAnsi="Times New Roman" w:cs="Times New Roman"/>
          <w:color w:val="auto"/>
          <w:sz w:val="22"/>
          <w:szCs w:val="22"/>
          <w:lang w:val="en-GB"/>
        </w:rPr>
        <w:t>Draft agenda:</w:t>
      </w:r>
    </w:p>
    <w:p w14:paraId="19F1EA76" w14:textId="77777777" w:rsidR="007052AB" w:rsidRPr="00AE3E66" w:rsidRDefault="007052AB" w:rsidP="0004374E">
      <w:pPr>
        <w:spacing w:line="240" w:lineRule="auto"/>
        <w:rPr>
          <w:bCs/>
          <w:color w:val="000000"/>
          <w:lang w:val="en-GB"/>
        </w:rPr>
      </w:pPr>
    </w:p>
    <w:p w14:paraId="1EEA5B71" w14:textId="5A92A8C5" w:rsidR="00897FD6" w:rsidRPr="00AE3E66" w:rsidRDefault="00897FD6" w:rsidP="000705A9">
      <w:pPr>
        <w:pStyle w:val="Heading1"/>
        <w:keepNext/>
        <w:ind w:left="567" w:hanging="567"/>
        <w:rPr>
          <w:lang w:val="en-GB"/>
        </w:rPr>
      </w:pPr>
      <w:r w:rsidRPr="00AE3E66">
        <w:rPr>
          <w:b/>
          <w:lang w:val="en-GB"/>
        </w:rPr>
        <w:t>Adoption</w:t>
      </w:r>
      <w:r w:rsidRPr="00AE3E66">
        <w:rPr>
          <w:b/>
          <w:bCs/>
          <w:lang w:val="en-GB"/>
        </w:rPr>
        <w:t xml:space="preserve"> of the draft agenda </w:t>
      </w:r>
      <w:r w:rsidR="009A35D8" w:rsidRPr="00AE3E66">
        <w:rPr>
          <w:lang w:val="en-GB"/>
        </w:rPr>
        <w:t>(</w:t>
      </w:r>
      <w:r w:rsidR="00606AD6" w:rsidRPr="00AE3E66">
        <w:rPr>
          <w:lang w:val="en-GB"/>
        </w:rPr>
        <w:t>COR-2021-01962-00-</w:t>
      </w:r>
      <w:r w:rsidR="0055633C" w:rsidRPr="00AE3E66">
        <w:rPr>
          <w:lang w:val="en-GB"/>
        </w:rPr>
        <w:t>01</w:t>
      </w:r>
      <w:r w:rsidR="00606AD6" w:rsidRPr="00AE3E66">
        <w:rPr>
          <w:lang w:val="en-GB"/>
        </w:rPr>
        <w:t>-CONVPOJ-TRA</w:t>
      </w:r>
      <w:r w:rsidRPr="00AE3E66">
        <w:rPr>
          <w:lang w:val="en-GB"/>
        </w:rPr>
        <w:t>)</w:t>
      </w:r>
    </w:p>
    <w:p w14:paraId="1FC2BA98" w14:textId="77777777" w:rsidR="00897FD6" w:rsidRPr="00AE3E66" w:rsidRDefault="00897FD6" w:rsidP="001E4839">
      <w:pPr>
        <w:rPr>
          <w:lang w:val="en-GB"/>
        </w:rPr>
      </w:pPr>
    </w:p>
    <w:p w14:paraId="0C7D2A12" w14:textId="46E698A0" w:rsidR="00507198" w:rsidRPr="00AE3E66" w:rsidRDefault="00897FD6" w:rsidP="000705A9">
      <w:pPr>
        <w:pStyle w:val="Heading1"/>
        <w:keepNext/>
        <w:ind w:left="567" w:hanging="567"/>
        <w:rPr>
          <w:b/>
          <w:lang w:val="en-GB"/>
        </w:rPr>
      </w:pPr>
      <w:r w:rsidRPr="00AE3E66">
        <w:rPr>
          <w:b/>
          <w:lang w:val="en-GB"/>
        </w:rPr>
        <w:t xml:space="preserve">Approval of the minutes of the </w:t>
      </w:r>
      <w:r w:rsidR="00606AD6" w:rsidRPr="00AE3E66">
        <w:rPr>
          <w:b/>
          <w:lang w:val="en-GB"/>
        </w:rPr>
        <w:t>7</w:t>
      </w:r>
      <w:r w:rsidR="00D626C8" w:rsidRPr="00AE3E66">
        <w:rPr>
          <w:b/>
          <w:lang w:val="en-GB"/>
        </w:rPr>
        <w:t xml:space="preserve">th </w:t>
      </w:r>
      <w:r w:rsidRPr="00AE3E66">
        <w:rPr>
          <w:b/>
          <w:lang w:val="en-GB"/>
        </w:rPr>
        <w:t>meeting</w:t>
      </w:r>
      <w:r w:rsidR="00507198" w:rsidRPr="00AE3E66">
        <w:rPr>
          <w:b/>
          <w:lang w:val="en-GB"/>
        </w:rPr>
        <w:t xml:space="preserve"> </w:t>
      </w:r>
      <w:r w:rsidR="00A86631" w:rsidRPr="00AE3E66">
        <w:rPr>
          <w:lang w:val="en-GB"/>
        </w:rPr>
        <w:t>(</w:t>
      </w:r>
      <w:r w:rsidR="00606AD6" w:rsidRPr="00AE3E66">
        <w:rPr>
          <w:lang w:val="en-GB"/>
        </w:rPr>
        <w:t>COR-2021-01963-00-00-PV-TRA</w:t>
      </w:r>
      <w:r w:rsidR="00A86631" w:rsidRPr="00AE3E66">
        <w:rPr>
          <w:lang w:val="en-GB"/>
        </w:rPr>
        <w:t>)</w:t>
      </w:r>
    </w:p>
    <w:p w14:paraId="38C3A7A4" w14:textId="77777777" w:rsidR="00897FD6" w:rsidRPr="00AE3E66" w:rsidRDefault="00897FD6">
      <w:pPr>
        <w:pStyle w:val="Heading1"/>
        <w:numPr>
          <w:ilvl w:val="0"/>
          <w:numId w:val="0"/>
        </w:numPr>
        <w:rPr>
          <w:lang w:val="en-GB"/>
        </w:rPr>
      </w:pPr>
    </w:p>
    <w:p w14:paraId="450313C6" w14:textId="77777777" w:rsidR="00DB5294" w:rsidRPr="00AE3E66" w:rsidRDefault="00DB5294" w:rsidP="000705A9">
      <w:pPr>
        <w:pStyle w:val="Heading1"/>
        <w:keepNext/>
        <w:ind w:left="567" w:hanging="567"/>
        <w:rPr>
          <w:b/>
          <w:lang w:val="en-GB"/>
        </w:rPr>
      </w:pPr>
      <w:r w:rsidRPr="00AE3E66">
        <w:rPr>
          <w:b/>
          <w:lang w:val="en-GB"/>
        </w:rPr>
        <w:t>Statement by the Chair</w:t>
      </w:r>
    </w:p>
    <w:p w14:paraId="221A5A90" w14:textId="77777777" w:rsidR="00D626C8" w:rsidRPr="00AE3E66" w:rsidRDefault="00D626C8">
      <w:pPr>
        <w:rPr>
          <w:lang w:val="en-GB"/>
        </w:rPr>
      </w:pPr>
    </w:p>
    <w:p w14:paraId="681112AA" w14:textId="177A13D6" w:rsidR="00DB5294" w:rsidRPr="00AE3E66" w:rsidRDefault="00DB5294" w:rsidP="000705A9">
      <w:pPr>
        <w:pStyle w:val="Heading1"/>
        <w:keepNext/>
        <w:ind w:left="567" w:hanging="567"/>
        <w:rPr>
          <w:b/>
          <w:lang w:val="en-GB"/>
        </w:rPr>
      </w:pPr>
      <w:r w:rsidRPr="00AE3E66">
        <w:rPr>
          <w:b/>
          <w:lang w:val="en-GB"/>
        </w:rPr>
        <w:t>Organisation of future work</w:t>
      </w:r>
    </w:p>
    <w:p w14:paraId="7205E11E" w14:textId="77777777" w:rsidR="005C76E6" w:rsidRPr="00AE3E66" w:rsidRDefault="005C76E6" w:rsidP="001E4839">
      <w:pPr>
        <w:keepNext/>
        <w:spacing w:line="281" w:lineRule="auto"/>
        <w:rPr>
          <w:lang w:val="en-GB"/>
        </w:rPr>
      </w:pPr>
    </w:p>
    <w:p w14:paraId="669A222C" w14:textId="77777777" w:rsidR="00B0260E" w:rsidRPr="00AE3E66" w:rsidRDefault="00B0260E" w:rsidP="000705A9">
      <w:pPr>
        <w:keepNext/>
        <w:spacing w:line="281" w:lineRule="auto"/>
        <w:ind w:left="567"/>
        <w:outlineLvl w:val="0"/>
        <w:rPr>
          <w:lang w:val="en-GB"/>
        </w:rPr>
      </w:pPr>
      <w:r w:rsidRPr="00AE3E66">
        <w:rPr>
          <w:lang w:val="en-GB"/>
        </w:rPr>
        <w:t>For decision:</w:t>
      </w:r>
    </w:p>
    <w:p w14:paraId="421DEFF0" w14:textId="77777777" w:rsidR="00B0260E" w:rsidRPr="00AE3E66" w:rsidRDefault="00B0260E" w:rsidP="00CA54D2">
      <w:pPr>
        <w:spacing w:line="281" w:lineRule="auto"/>
        <w:outlineLvl w:val="0"/>
        <w:rPr>
          <w:lang w:val="en-GB"/>
        </w:rPr>
      </w:pPr>
    </w:p>
    <w:p w14:paraId="118AB0FE" w14:textId="77777777" w:rsidR="00282388" w:rsidRPr="00AE3E66" w:rsidRDefault="00282388" w:rsidP="000705A9">
      <w:pPr>
        <w:pStyle w:val="Heading2"/>
        <w:rPr>
          <w:lang w:val="en-GB"/>
        </w:rPr>
      </w:pPr>
      <w:r w:rsidRPr="00AE3E66">
        <w:rPr>
          <w:bCs/>
          <w:lang w:val="en-GB"/>
        </w:rPr>
        <w:t>Opinions</w:t>
      </w:r>
      <w:r w:rsidRPr="00AE3E66">
        <w:rPr>
          <w:lang w:val="en-GB"/>
        </w:rPr>
        <w:t xml:space="preserve"> on the basis of consultations (Rule 41(a))</w:t>
      </w:r>
    </w:p>
    <w:p w14:paraId="10B4BBD8" w14:textId="77777777" w:rsidR="00282388" w:rsidRPr="00AE3E66" w:rsidRDefault="00282388" w:rsidP="000705A9">
      <w:pPr>
        <w:pStyle w:val="ListParagraph"/>
        <w:numPr>
          <w:ilvl w:val="0"/>
          <w:numId w:val="63"/>
        </w:numPr>
        <w:tabs>
          <w:tab w:val="clear" w:pos="0"/>
        </w:tabs>
        <w:ind w:left="850"/>
        <w:rPr>
          <w:lang w:val="en-GB"/>
        </w:rPr>
      </w:pPr>
      <w:r w:rsidRPr="00AE3E66">
        <w:rPr>
          <w:lang w:val="en-GB"/>
        </w:rPr>
        <w:t>Appointment of rapporteurs</w:t>
      </w:r>
    </w:p>
    <w:p w14:paraId="00971075" w14:textId="77777777" w:rsidR="00282388" w:rsidRPr="00AE3E66" w:rsidRDefault="00282388" w:rsidP="00CA54D2">
      <w:pPr>
        <w:spacing w:line="281" w:lineRule="auto"/>
        <w:rPr>
          <w:lang w:val="en-GB"/>
        </w:rPr>
      </w:pPr>
    </w:p>
    <w:p w14:paraId="3E5F1AD1" w14:textId="4157A6D3" w:rsidR="00282388" w:rsidRPr="00AE3E66" w:rsidRDefault="00282388" w:rsidP="000705A9">
      <w:pPr>
        <w:pStyle w:val="Heading2"/>
        <w:rPr>
          <w:lang w:val="en-GB"/>
        </w:rPr>
      </w:pPr>
      <w:r w:rsidRPr="00AE3E66">
        <w:rPr>
          <w:lang w:val="en-GB"/>
        </w:rPr>
        <w:t>Own-initiative opinions (Rule 41b) i))</w:t>
      </w:r>
    </w:p>
    <w:p w14:paraId="61949440" w14:textId="77777777" w:rsidR="00282388" w:rsidRPr="00AE3E66" w:rsidRDefault="00282388" w:rsidP="000705A9">
      <w:pPr>
        <w:pStyle w:val="ListParagraph"/>
        <w:keepNext/>
        <w:numPr>
          <w:ilvl w:val="0"/>
          <w:numId w:val="64"/>
        </w:numPr>
        <w:tabs>
          <w:tab w:val="clear" w:pos="0"/>
        </w:tabs>
        <w:ind w:left="850"/>
        <w:rPr>
          <w:lang w:val="en-GB"/>
        </w:rPr>
      </w:pPr>
      <w:r w:rsidRPr="00AE3E66">
        <w:rPr>
          <w:lang w:val="en-GB"/>
        </w:rPr>
        <w:t>Decision to draw up an opinion</w:t>
      </w:r>
    </w:p>
    <w:p w14:paraId="1C0835C4" w14:textId="77777777" w:rsidR="00282388" w:rsidRPr="00AE3E66" w:rsidRDefault="00282388" w:rsidP="000705A9">
      <w:pPr>
        <w:pStyle w:val="ListParagraph"/>
        <w:numPr>
          <w:ilvl w:val="0"/>
          <w:numId w:val="64"/>
        </w:numPr>
        <w:tabs>
          <w:tab w:val="clear" w:pos="0"/>
        </w:tabs>
        <w:ind w:left="850"/>
        <w:rPr>
          <w:lang w:val="en-GB"/>
        </w:rPr>
      </w:pPr>
      <w:r w:rsidRPr="00AE3E66">
        <w:rPr>
          <w:lang w:val="en-GB"/>
        </w:rPr>
        <w:t>Appointment of rapporteurs</w:t>
      </w:r>
    </w:p>
    <w:p w14:paraId="020363DE" w14:textId="77777777" w:rsidR="00282388" w:rsidRPr="00AE3E66" w:rsidRDefault="00282388" w:rsidP="00CA54D2">
      <w:pPr>
        <w:spacing w:line="281" w:lineRule="auto"/>
        <w:rPr>
          <w:lang w:val="en-GB"/>
        </w:rPr>
      </w:pPr>
    </w:p>
    <w:p w14:paraId="571AEFF3" w14:textId="5AA7BB53" w:rsidR="00282388" w:rsidRPr="00AE3E66" w:rsidRDefault="00282388" w:rsidP="000705A9">
      <w:pPr>
        <w:pStyle w:val="Heading2"/>
        <w:rPr>
          <w:lang w:val="en-GB"/>
        </w:rPr>
      </w:pPr>
      <w:r w:rsidRPr="00AE3E66">
        <w:rPr>
          <w:lang w:val="en-GB"/>
        </w:rPr>
        <w:t>Own-initiative opinions (Rule 41b) ii))</w:t>
      </w:r>
    </w:p>
    <w:p w14:paraId="3F740EE1" w14:textId="77777777" w:rsidR="00282388" w:rsidRPr="00AE3E66" w:rsidRDefault="00282388" w:rsidP="000705A9">
      <w:pPr>
        <w:pStyle w:val="ListParagraph"/>
        <w:numPr>
          <w:ilvl w:val="0"/>
          <w:numId w:val="65"/>
        </w:numPr>
        <w:tabs>
          <w:tab w:val="clear" w:pos="0"/>
        </w:tabs>
        <w:ind w:left="850"/>
        <w:rPr>
          <w:lang w:val="en-GB"/>
        </w:rPr>
      </w:pPr>
      <w:r w:rsidRPr="00AE3E66">
        <w:rPr>
          <w:lang w:val="en-GB"/>
        </w:rPr>
        <w:t>Decision to request Bureau authorisation for an opinion</w:t>
      </w:r>
    </w:p>
    <w:p w14:paraId="626B90CC" w14:textId="77777777" w:rsidR="00B0260E" w:rsidRPr="00AE3E66" w:rsidRDefault="00282388" w:rsidP="000705A9">
      <w:pPr>
        <w:pStyle w:val="ListParagraph"/>
        <w:numPr>
          <w:ilvl w:val="0"/>
          <w:numId w:val="65"/>
        </w:numPr>
        <w:tabs>
          <w:tab w:val="clear" w:pos="0"/>
        </w:tabs>
        <w:ind w:left="850"/>
        <w:rPr>
          <w:lang w:val="en-GB"/>
        </w:rPr>
      </w:pPr>
      <w:r w:rsidRPr="00AE3E66">
        <w:rPr>
          <w:lang w:val="en-GB"/>
        </w:rPr>
        <w:t>Provisional appointment of rapporteurs</w:t>
      </w:r>
    </w:p>
    <w:p w14:paraId="539ED1C0" w14:textId="77777777" w:rsidR="00B0260E" w:rsidRPr="00AE3E66" w:rsidRDefault="00B0260E" w:rsidP="00CA54D2">
      <w:pPr>
        <w:pStyle w:val="ListParagraph"/>
        <w:spacing w:line="281" w:lineRule="auto"/>
        <w:ind w:left="850"/>
        <w:rPr>
          <w:lang w:val="en-GB"/>
        </w:rPr>
      </w:pPr>
    </w:p>
    <w:p w14:paraId="0EE1A552" w14:textId="57634D76" w:rsidR="00B0260E" w:rsidRPr="00AE3E66" w:rsidRDefault="00B0260E" w:rsidP="008E762B">
      <w:pPr>
        <w:pStyle w:val="Heading2"/>
        <w:rPr>
          <w:lang w:val="en-GB"/>
        </w:rPr>
      </w:pPr>
      <w:r w:rsidRPr="00AE3E66">
        <w:rPr>
          <w:lang w:val="en-GB"/>
        </w:rPr>
        <w:t>Decisions not to draw up an opinion</w:t>
      </w:r>
      <w:r w:rsidR="008315C6" w:rsidRPr="00AE3E66">
        <w:rPr>
          <w:lang w:val="en-GB"/>
        </w:rPr>
        <w:t xml:space="preserve"> </w:t>
      </w:r>
      <w:r w:rsidR="00005A2A" w:rsidRPr="00AE3E66">
        <w:rPr>
          <w:lang w:val="en-GB"/>
        </w:rPr>
        <w:t>(</w:t>
      </w:r>
      <w:r w:rsidR="001C7BF8" w:rsidRPr="00AE3E66">
        <w:rPr>
          <w:lang w:val="en-GB"/>
        </w:rPr>
        <w:t>COR-2021-00179-00-00-TCD-TRA</w:t>
      </w:r>
      <w:r w:rsidR="00005A2A" w:rsidRPr="00AE3E66">
        <w:rPr>
          <w:lang w:val="en-GB"/>
        </w:rPr>
        <w:t>)</w:t>
      </w:r>
    </w:p>
    <w:p w14:paraId="018FE3DB" w14:textId="77777777" w:rsidR="00B0260E" w:rsidRPr="00AE3E66" w:rsidRDefault="00B0260E" w:rsidP="00CA54D2">
      <w:pPr>
        <w:spacing w:line="281" w:lineRule="auto"/>
        <w:rPr>
          <w:lang w:val="en-GB"/>
        </w:rPr>
      </w:pPr>
    </w:p>
    <w:p w14:paraId="0824EA5B" w14:textId="6FCA54B6" w:rsidR="00A41A67" w:rsidRPr="00AE3E66" w:rsidRDefault="00B0260E" w:rsidP="000705A9">
      <w:pPr>
        <w:pStyle w:val="Heading2"/>
        <w:rPr>
          <w:lang w:val="en-GB"/>
        </w:rPr>
      </w:pPr>
      <w:r w:rsidRPr="00AE3E66">
        <w:rPr>
          <w:lang w:val="en-GB"/>
        </w:rPr>
        <w:t>Ongoing work programme and decision on attributions by the president</w:t>
      </w:r>
    </w:p>
    <w:p w14:paraId="0B3F5578" w14:textId="1C3483F4" w:rsidR="00B0260E" w:rsidRPr="00AE3E66" w:rsidRDefault="00A41A67" w:rsidP="00CA54D2">
      <w:pPr>
        <w:spacing w:line="281" w:lineRule="auto"/>
        <w:rPr>
          <w:lang w:val="en-GB"/>
        </w:rPr>
      </w:pPr>
      <w:r w:rsidRPr="00AE3E66">
        <w:rPr>
          <w:lang w:val="en-GB"/>
        </w:rPr>
        <w:tab/>
      </w:r>
      <w:r w:rsidR="00B0260E" w:rsidRPr="00AE3E66">
        <w:rPr>
          <w:lang w:val="en-GB"/>
        </w:rPr>
        <w:t>(</w:t>
      </w:r>
      <w:r w:rsidR="001C7BF8" w:rsidRPr="00AE3E66">
        <w:rPr>
          <w:lang w:val="en-GB"/>
        </w:rPr>
        <w:t>COR-2021-02195-00-00-TCD-TRA</w:t>
      </w:r>
      <w:r w:rsidR="009A35D8" w:rsidRPr="00AE3E66">
        <w:rPr>
          <w:lang w:val="en-GB"/>
        </w:rPr>
        <w:t>)</w:t>
      </w:r>
    </w:p>
    <w:p w14:paraId="17BE823F" w14:textId="77777777" w:rsidR="00CA4F2F" w:rsidRPr="00AE3E66" w:rsidRDefault="00CA4F2F" w:rsidP="00CA54D2">
      <w:pPr>
        <w:pStyle w:val="Heading1"/>
        <w:numPr>
          <w:ilvl w:val="0"/>
          <w:numId w:val="0"/>
        </w:numPr>
        <w:spacing w:line="281" w:lineRule="auto"/>
        <w:rPr>
          <w:lang w:val="en-GB"/>
        </w:rPr>
      </w:pPr>
    </w:p>
    <w:p w14:paraId="02977C13" w14:textId="77777777" w:rsidR="002C58F5" w:rsidRPr="00AE3E66" w:rsidRDefault="00EC3D4A" w:rsidP="000705A9">
      <w:pPr>
        <w:pStyle w:val="Heading2"/>
        <w:numPr>
          <w:ilvl w:val="1"/>
          <w:numId w:val="0"/>
        </w:numPr>
        <w:spacing w:line="281" w:lineRule="auto"/>
        <w:ind w:left="567"/>
        <w:rPr>
          <w:lang w:val="en-GB"/>
        </w:rPr>
      </w:pPr>
      <w:r w:rsidRPr="00AE3E66">
        <w:rPr>
          <w:lang w:val="en-GB"/>
        </w:rPr>
        <w:t>For information:</w:t>
      </w:r>
    </w:p>
    <w:p w14:paraId="087FA42F" w14:textId="77777777" w:rsidR="002C58F5" w:rsidRPr="00AE3E66" w:rsidRDefault="002C58F5" w:rsidP="00CA54D2">
      <w:pPr>
        <w:pStyle w:val="Heading2"/>
        <w:numPr>
          <w:ilvl w:val="0"/>
          <w:numId w:val="0"/>
        </w:numPr>
        <w:spacing w:line="281" w:lineRule="auto"/>
        <w:ind w:left="142"/>
        <w:rPr>
          <w:lang w:val="en-GB"/>
        </w:rPr>
      </w:pPr>
    </w:p>
    <w:p w14:paraId="23CA4E8C" w14:textId="4020CA18" w:rsidR="001825D4" w:rsidRPr="00AE3E66" w:rsidRDefault="00EC3D4A" w:rsidP="008E762B">
      <w:pPr>
        <w:pStyle w:val="Heading2"/>
        <w:rPr>
          <w:lang w:val="en-GB"/>
        </w:rPr>
      </w:pPr>
      <w:r w:rsidRPr="00AE3E66">
        <w:rPr>
          <w:bCs/>
          <w:lang w:val="en-GB"/>
        </w:rPr>
        <w:t>Follow-up to opinions</w:t>
      </w:r>
      <w:r w:rsidRPr="00AE3E66">
        <w:rPr>
          <w:lang w:val="en-GB"/>
        </w:rPr>
        <w:t xml:space="preserve"> (</w:t>
      </w:r>
      <w:r w:rsidR="001C7BF8" w:rsidRPr="00AE3E66">
        <w:rPr>
          <w:lang w:val="en-GB"/>
        </w:rPr>
        <w:t>COR-2021-02197-00-00-TCD-REF</w:t>
      </w:r>
      <w:r w:rsidRPr="00AE3E66">
        <w:rPr>
          <w:lang w:val="en-GB"/>
        </w:rPr>
        <w:t>)</w:t>
      </w:r>
    </w:p>
    <w:p w14:paraId="23340ACF" w14:textId="77777777" w:rsidR="009203A1" w:rsidRPr="00AE3E66" w:rsidRDefault="009203A1" w:rsidP="00CA54D2">
      <w:pPr>
        <w:spacing w:line="281" w:lineRule="auto"/>
        <w:ind w:left="567"/>
        <w:rPr>
          <w:lang w:val="en-GB"/>
        </w:rPr>
      </w:pPr>
    </w:p>
    <w:p w14:paraId="1E8F71C1" w14:textId="44F5DDD9" w:rsidR="0084745B" w:rsidRPr="00AE3E66" w:rsidRDefault="0084745B" w:rsidP="000705A9">
      <w:pPr>
        <w:pStyle w:val="Heading1"/>
        <w:keepNext/>
        <w:ind w:left="567" w:hanging="567"/>
        <w:rPr>
          <w:b/>
          <w:lang w:val="en-GB"/>
        </w:rPr>
      </w:pPr>
      <w:r w:rsidRPr="00AE3E66">
        <w:rPr>
          <w:b/>
          <w:lang w:val="en-GB"/>
        </w:rPr>
        <w:t>Green Deal debates</w:t>
      </w:r>
    </w:p>
    <w:p w14:paraId="000BC8B1" w14:textId="77777777" w:rsidR="0084745B" w:rsidRPr="00AE3E66" w:rsidRDefault="0084745B" w:rsidP="000705A9">
      <w:pPr>
        <w:keepNext/>
        <w:rPr>
          <w:lang w:val="en-GB"/>
        </w:rPr>
      </w:pPr>
    </w:p>
    <w:p w14:paraId="5F1EDE07" w14:textId="6AE15F93" w:rsidR="00803FA3" w:rsidRPr="00AE3E66" w:rsidRDefault="00803FA3" w:rsidP="00784B0E">
      <w:pPr>
        <w:pStyle w:val="Heading2"/>
        <w:rPr>
          <w:lang w:val="en-GB"/>
        </w:rPr>
      </w:pPr>
      <w:r w:rsidRPr="00AE3E66">
        <w:rPr>
          <w:lang w:val="en-GB"/>
        </w:rPr>
        <w:t>Debate on the Conference on the Future of Europe (</w:t>
      </w:r>
      <w:r w:rsidR="00784B0E" w:rsidRPr="00AE3E66">
        <w:rPr>
          <w:lang w:val="en-GB"/>
        </w:rPr>
        <w:t>COR-2021-02576-00-00-TCD-TRA</w:t>
      </w:r>
      <w:r w:rsidRPr="00AE3E66">
        <w:rPr>
          <w:lang w:val="en-GB"/>
        </w:rPr>
        <w:t>)</w:t>
      </w:r>
    </w:p>
    <w:p w14:paraId="3E38A76F" w14:textId="77777777" w:rsidR="00803FA3" w:rsidRPr="00AE3E66" w:rsidRDefault="00803FA3" w:rsidP="00803FA3">
      <w:pPr>
        <w:rPr>
          <w:lang w:val="en-GB"/>
        </w:rPr>
      </w:pPr>
    </w:p>
    <w:p w14:paraId="1E7C1C3A" w14:textId="15322BDD" w:rsidR="00803FA3" w:rsidRPr="00AE3E66" w:rsidRDefault="00803FA3" w:rsidP="00803FA3">
      <w:pPr>
        <w:rPr>
          <w:lang w:val="en-GB"/>
        </w:rPr>
      </w:pPr>
      <w:r w:rsidRPr="00AE3E66">
        <w:rPr>
          <w:lang w:val="en-GB"/>
        </w:rPr>
        <w:t xml:space="preserve">Statement by </w:t>
      </w:r>
      <w:r w:rsidR="00572EFC" w:rsidRPr="00AE3E66">
        <w:rPr>
          <w:lang w:val="en-GB"/>
        </w:rPr>
        <w:t>tbd</w:t>
      </w:r>
    </w:p>
    <w:p w14:paraId="1A539AD0" w14:textId="77777777" w:rsidR="00803FA3" w:rsidRPr="00AE3E66" w:rsidRDefault="00803FA3" w:rsidP="00803FA3">
      <w:pPr>
        <w:rPr>
          <w:lang w:val="en-GB"/>
        </w:rPr>
      </w:pPr>
    </w:p>
    <w:p w14:paraId="1466EAD1" w14:textId="42D8A5C5" w:rsidR="0084745B" w:rsidRPr="00AE3E66" w:rsidRDefault="0084745B" w:rsidP="00784B0E">
      <w:pPr>
        <w:pStyle w:val="Heading2"/>
        <w:rPr>
          <w:lang w:val="en-GB"/>
        </w:rPr>
      </w:pPr>
      <w:r w:rsidRPr="00AE3E66">
        <w:rPr>
          <w:lang w:val="en-GB"/>
        </w:rPr>
        <w:t xml:space="preserve">Debate </w:t>
      </w:r>
      <w:r w:rsidR="00D15ED4" w:rsidRPr="00AE3E66">
        <w:rPr>
          <w:lang w:val="en-GB"/>
        </w:rPr>
        <w:t xml:space="preserve">on the European Commission's Work Programme for 2022 </w:t>
      </w:r>
      <w:r w:rsidR="00005A2A" w:rsidRPr="00AE3E66">
        <w:rPr>
          <w:lang w:val="en-GB"/>
        </w:rPr>
        <w:t>(</w:t>
      </w:r>
      <w:r w:rsidR="00784B0E" w:rsidRPr="00AE3E66">
        <w:rPr>
          <w:lang w:val="en-GB"/>
        </w:rPr>
        <w:t>COR-2021-02560-00-00-TCD-TRA</w:t>
      </w:r>
      <w:r w:rsidR="00005A2A" w:rsidRPr="00AE3E66">
        <w:rPr>
          <w:lang w:val="en-GB"/>
        </w:rPr>
        <w:t>)</w:t>
      </w:r>
    </w:p>
    <w:p w14:paraId="4B4B11D1" w14:textId="77777777" w:rsidR="00926A1C" w:rsidRPr="00AE3E66" w:rsidRDefault="00926A1C" w:rsidP="000705A9">
      <w:pPr>
        <w:rPr>
          <w:bCs/>
          <w:lang w:val="en-GB"/>
        </w:rPr>
      </w:pPr>
    </w:p>
    <w:p w14:paraId="19F75A1E" w14:textId="56013BFC" w:rsidR="00926A1C" w:rsidRPr="00AE3E66" w:rsidRDefault="00926A1C" w:rsidP="00926A1C">
      <w:pPr>
        <w:rPr>
          <w:lang w:val="en-GB"/>
        </w:rPr>
      </w:pPr>
      <w:r w:rsidRPr="00AE3E66">
        <w:rPr>
          <w:lang w:val="en-GB"/>
        </w:rPr>
        <w:t xml:space="preserve">Statement by </w:t>
      </w:r>
      <w:r w:rsidR="00572EFC" w:rsidRPr="00AE3E66">
        <w:rPr>
          <w:lang w:val="en-GB"/>
        </w:rPr>
        <w:t>tbd</w:t>
      </w:r>
    </w:p>
    <w:p w14:paraId="08670B0A" w14:textId="49CB87E0" w:rsidR="004C01DE" w:rsidRPr="00AE3E66" w:rsidRDefault="004C01DE" w:rsidP="00926A1C">
      <w:pPr>
        <w:rPr>
          <w:lang w:val="en-GB"/>
        </w:rPr>
      </w:pPr>
    </w:p>
    <w:p w14:paraId="105351B0" w14:textId="5C1BC9E6" w:rsidR="004C01DE" w:rsidRPr="00AE3E66" w:rsidRDefault="004C01DE" w:rsidP="004C01DE">
      <w:pPr>
        <w:pStyle w:val="LanguageStyle"/>
        <w:spacing w:line="288" w:lineRule="auto"/>
        <w:jc w:val="left"/>
        <w:rPr>
          <w:rFonts w:ascii="Times New Roman" w:hAnsi="Times New Roman" w:cs="Times New Roman"/>
          <w:b w:val="0"/>
          <w:bCs w:val="0"/>
          <w:color w:val="auto"/>
          <w:sz w:val="22"/>
          <w:szCs w:val="22"/>
          <w:lang w:val="en-GB"/>
        </w:rPr>
      </w:pPr>
      <w:r w:rsidRPr="00AE3E66">
        <w:rPr>
          <w:rFonts w:ascii="Times New Roman" w:hAnsi="Times New Roman" w:cs="Times New Roman"/>
          <w:sz w:val="22"/>
          <w:szCs w:val="22"/>
          <w:lang w:val="en-GB"/>
        </w:rPr>
        <w:t>Lunch break (1 to 2.30 p.m.)</w:t>
      </w:r>
      <w:r w:rsidR="00AE3E66" w:rsidRPr="00AE3E66">
        <w:rPr>
          <w:rFonts w:ascii="Times New Roman" w:hAnsi="Times New Roman" w:cs="Times New Roman"/>
          <w:sz w:val="22"/>
          <w:szCs w:val="22"/>
          <w:lang w:val="en-GB"/>
        </w:rPr>
        <w:t>.</w:t>
      </w:r>
      <w:r w:rsidRPr="00AE3E66">
        <w:rPr>
          <w:rFonts w:ascii="Times New Roman" w:hAnsi="Times New Roman" w:cs="Times New Roman"/>
          <w:b w:val="0"/>
          <w:bCs w:val="0"/>
          <w:color w:val="auto"/>
          <w:sz w:val="22"/>
          <w:szCs w:val="22"/>
          <w:lang w:val="en-GB"/>
        </w:rPr>
        <w:t xml:space="preserve"> GD Helpdesk meeting (from 1 to 2 p.m.)</w:t>
      </w:r>
    </w:p>
    <w:p w14:paraId="5F94A761" w14:textId="39088287" w:rsidR="00FC0C7F" w:rsidRPr="00AE3E66" w:rsidRDefault="00FC0C7F" w:rsidP="00226B16">
      <w:pPr>
        <w:pStyle w:val="Heading2"/>
        <w:rPr>
          <w:lang w:val="en-GB"/>
        </w:rPr>
      </w:pPr>
      <w:r w:rsidRPr="00AE3E66">
        <w:rPr>
          <w:lang w:val="en-GB"/>
        </w:rPr>
        <w:lastRenderedPageBreak/>
        <w:t xml:space="preserve">Debate on the path from the Climate Law towards the Fit for 55 package </w:t>
      </w:r>
      <w:r w:rsidR="007E3640" w:rsidRPr="00AE3E66">
        <w:rPr>
          <w:lang w:val="en-GB"/>
        </w:rPr>
        <w:t>(COR-2021-02712-00-00-TCD-TRA)</w:t>
      </w:r>
    </w:p>
    <w:p w14:paraId="6DB8ABDA" w14:textId="3F650F6B" w:rsidR="00FC0C7F" w:rsidRPr="00AE3E66" w:rsidRDefault="00FC0C7F" w:rsidP="00926A1C">
      <w:pPr>
        <w:rPr>
          <w:lang w:val="en-GB"/>
        </w:rPr>
      </w:pPr>
    </w:p>
    <w:p w14:paraId="230D5616" w14:textId="5886E1B3" w:rsidR="00FC0C7F" w:rsidRPr="00AE3E66" w:rsidRDefault="00FC0C7F" w:rsidP="00926A1C">
      <w:pPr>
        <w:rPr>
          <w:lang w:val="en-GB"/>
        </w:rPr>
      </w:pPr>
      <w:r w:rsidRPr="00AE3E66">
        <w:rPr>
          <w:lang w:val="en-GB"/>
        </w:rPr>
        <w:t>Statement by tbd</w:t>
      </w:r>
    </w:p>
    <w:p w14:paraId="12DB1078" w14:textId="77777777" w:rsidR="004C01DE" w:rsidRPr="00AE3E66" w:rsidRDefault="004C01DE" w:rsidP="00926A1C">
      <w:pPr>
        <w:rPr>
          <w:bCs/>
          <w:lang w:val="en-GB"/>
        </w:rPr>
      </w:pPr>
    </w:p>
    <w:p w14:paraId="7436B193" w14:textId="39A40026" w:rsidR="004C01DE" w:rsidRPr="00AE3E66" w:rsidRDefault="004C01DE" w:rsidP="004C01DE">
      <w:pPr>
        <w:pStyle w:val="LanguageStyle"/>
        <w:spacing w:line="288" w:lineRule="auto"/>
        <w:jc w:val="left"/>
        <w:rPr>
          <w:rFonts w:ascii="Times New Roman" w:hAnsi="Times New Roman" w:cs="Times New Roman"/>
          <w:b w:val="0"/>
          <w:bCs w:val="0"/>
          <w:color w:val="auto"/>
          <w:sz w:val="22"/>
          <w:szCs w:val="22"/>
          <w:lang w:val="en-GB"/>
        </w:rPr>
      </w:pPr>
      <w:r w:rsidRPr="00AE3E66">
        <w:rPr>
          <w:rFonts w:ascii="Times New Roman" w:hAnsi="Times New Roman" w:cs="Times New Roman"/>
          <w:sz w:val="22"/>
          <w:szCs w:val="22"/>
          <w:lang w:val="en-GB"/>
        </w:rPr>
        <w:t>Break (3.30 to 3.45 p.m.)</w:t>
      </w:r>
    </w:p>
    <w:p w14:paraId="4148E68C" w14:textId="77777777" w:rsidR="00926A1C" w:rsidRPr="00AE3E66" w:rsidRDefault="00926A1C" w:rsidP="00926A1C">
      <w:pPr>
        <w:rPr>
          <w:lang w:val="en-GB"/>
        </w:rPr>
      </w:pPr>
    </w:p>
    <w:p w14:paraId="24C164CC" w14:textId="55D83373" w:rsidR="00BB4438" w:rsidRPr="00AE3E66" w:rsidRDefault="00D626C8" w:rsidP="000705A9">
      <w:pPr>
        <w:pStyle w:val="Heading1"/>
        <w:keepNext/>
        <w:ind w:left="567" w:hanging="567"/>
        <w:rPr>
          <w:b/>
          <w:lang w:val="en-GB"/>
        </w:rPr>
      </w:pPr>
      <w:r w:rsidRPr="00AE3E66">
        <w:rPr>
          <w:b/>
          <w:lang w:val="en-GB"/>
        </w:rPr>
        <w:t>Opinion</w:t>
      </w:r>
      <w:r w:rsidR="00BB4438" w:rsidRPr="00AE3E66">
        <w:rPr>
          <w:b/>
          <w:lang w:val="en-GB"/>
        </w:rPr>
        <w:t>s</w:t>
      </w:r>
      <w:r w:rsidRPr="00AE3E66">
        <w:rPr>
          <w:b/>
          <w:lang w:val="en-GB"/>
        </w:rPr>
        <w:t xml:space="preserve"> </w:t>
      </w:r>
      <w:r w:rsidR="00B0260E" w:rsidRPr="00AE3E66">
        <w:rPr>
          <w:b/>
          <w:lang w:val="en-GB"/>
        </w:rPr>
        <w:t>–</w:t>
      </w:r>
      <w:r w:rsidRPr="00AE3E66">
        <w:rPr>
          <w:b/>
          <w:lang w:val="en-GB"/>
        </w:rPr>
        <w:t xml:space="preserve"> </w:t>
      </w:r>
      <w:r w:rsidR="00B0260E" w:rsidRPr="00AE3E66">
        <w:rPr>
          <w:b/>
          <w:lang w:val="en-GB"/>
        </w:rPr>
        <w:t>adopt</w:t>
      </w:r>
      <w:r w:rsidR="00803FA3" w:rsidRPr="00AE3E66">
        <w:rPr>
          <w:b/>
          <w:lang w:val="en-GB"/>
        </w:rPr>
        <w:t xml:space="preserve">ion according to the procedures </w:t>
      </w:r>
      <w:r w:rsidR="00B0260E" w:rsidRPr="00AE3E66">
        <w:rPr>
          <w:b/>
          <w:lang w:val="en-GB"/>
        </w:rPr>
        <w:t>put in place for remote voting on amendments and opinions</w:t>
      </w:r>
    </w:p>
    <w:p w14:paraId="2A44BB14" w14:textId="77777777" w:rsidR="002463E3" w:rsidRPr="00AE3E66" w:rsidRDefault="002463E3" w:rsidP="00CA54D2">
      <w:pPr>
        <w:keepNext/>
        <w:spacing w:line="281" w:lineRule="auto"/>
        <w:rPr>
          <w:lang w:val="en-GB"/>
        </w:rPr>
      </w:pPr>
    </w:p>
    <w:tbl>
      <w:tblPr>
        <w:tblW w:w="5000" w:type="pct"/>
        <w:jc w:val="center"/>
        <w:tblLayout w:type="fixed"/>
        <w:tblLook w:val="0000" w:firstRow="0" w:lastRow="0" w:firstColumn="0" w:lastColumn="0" w:noHBand="0" w:noVBand="0"/>
      </w:tblPr>
      <w:tblGrid>
        <w:gridCol w:w="3193"/>
        <w:gridCol w:w="6096"/>
      </w:tblGrid>
      <w:tr w:rsidR="001E79C1" w:rsidRPr="00AE3E66" w14:paraId="2263762B" w14:textId="77777777">
        <w:trPr>
          <w:cantSplit/>
          <w:jc w:val="center"/>
        </w:trPr>
        <w:tc>
          <w:tcPr>
            <w:tcW w:w="3193" w:type="dxa"/>
            <w:shd w:val="clear" w:color="auto" w:fill="FFFFFF" w:themeFill="background1"/>
          </w:tcPr>
          <w:p w14:paraId="29C9C75B" w14:textId="77777777" w:rsidR="00087D86" w:rsidRPr="00AE3E66" w:rsidRDefault="00087D86" w:rsidP="000705A9">
            <w:pPr>
              <w:pStyle w:val="Heading2"/>
              <w:rPr>
                <w:lang w:val="en-GB"/>
              </w:rPr>
            </w:pPr>
            <w:r w:rsidRPr="00AE3E66">
              <w:rPr>
                <w:lang w:val="en-GB"/>
              </w:rPr>
              <w:t>Title</w:t>
            </w:r>
          </w:p>
        </w:tc>
        <w:tc>
          <w:tcPr>
            <w:tcW w:w="6096" w:type="dxa"/>
            <w:shd w:val="clear" w:color="auto" w:fill="FFFFFF" w:themeFill="background1"/>
          </w:tcPr>
          <w:p w14:paraId="3CF1C6C6" w14:textId="77777777" w:rsidR="00087D86" w:rsidRPr="00AE3E66" w:rsidRDefault="00505961" w:rsidP="00CA54D2">
            <w:pPr>
              <w:keepNext/>
              <w:spacing w:line="281" w:lineRule="auto"/>
              <w:rPr>
                <w:b/>
                <w:bCs/>
                <w:lang w:val="en-GB"/>
              </w:rPr>
            </w:pPr>
            <w:r w:rsidRPr="00AE3E66">
              <w:rPr>
                <w:b/>
                <w:bCs/>
                <w:lang w:val="en-GB"/>
              </w:rPr>
              <w:t>Guidelines for trans-European energy infrastructure</w:t>
            </w:r>
          </w:p>
        </w:tc>
      </w:tr>
      <w:tr w:rsidR="001E79C1" w:rsidRPr="00AE3E66" w14:paraId="45796CF0" w14:textId="77777777">
        <w:trPr>
          <w:cantSplit/>
          <w:jc w:val="center"/>
        </w:trPr>
        <w:tc>
          <w:tcPr>
            <w:tcW w:w="3193" w:type="dxa"/>
            <w:shd w:val="clear" w:color="auto" w:fill="FFFFFF" w:themeFill="background1"/>
          </w:tcPr>
          <w:p w14:paraId="5CB91A19" w14:textId="77777777" w:rsidR="00087D86" w:rsidRPr="00AE3E66" w:rsidRDefault="00087D86" w:rsidP="00CA54D2">
            <w:pPr>
              <w:keepNext/>
              <w:spacing w:line="281" w:lineRule="auto"/>
              <w:ind w:left="567" w:hanging="567"/>
              <w:outlineLvl w:val="1"/>
              <w:rPr>
                <w:lang w:val="en-GB"/>
              </w:rPr>
            </w:pPr>
            <w:r w:rsidRPr="00AE3E66">
              <w:rPr>
                <w:lang w:val="en-GB"/>
              </w:rPr>
              <w:t>Rapporteur</w:t>
            </w:r>
          </w:p>
        </w:tc>
        <w:tc>
          <w:tcPr>
            <w:tcW w:w="6096" w:type="dxa"/>
            <w:shd w:val="clear" w:color="auto" w:fill="FFFFFF" w:themeFill="background1"/>
          </w:tcPr>
          <w:p w14:paraId="442B200D" w14:textId="24E10D5D" w:rsidR="00087D86" w:rsidRPr="00AE3E66" w:rsidRDefault="00505961" w:rsidP="00CA54D2">
            <w:pPr>
              <w:keepNext/>
              <w:spacing w:line="281" w:lineRule="auto"/>
              <w:rPr>
                <w:bCs/>
                <w:lang w:val="en-GB"/>
              </w:rPr>
            </w:pPr>
            <w:r w:rsidRPr="00AE3E66">
              <w:rPr>
                <w:lang w:val="en-GB"/>
              </w:rPr>
              <w:t>Robert</w:t>
            </w:r>
            <w:r w:rsidR="008E762B" w:rsidRPr="00AE3E66">
              <w:rPr>
                <w:lang w:val="en-GB"/>
              </w:rPr>
              <w:t> </w:t>
            </w:r>
            <w:r w:rsidRPr="00AE3E66">
              <w:rPr>
                <w:lang w:val="en-GB"/>
              </w:rPr>
              <w:t>Sorin</w:t>
            </w:r>
            <w:r w:rsidR="008E762B" w:rsidRPr="00AE3E66">
              <w:rPr>
                <w:lang w:val="en-GB"/>
              </w:rPr>
              <w:t> </w:t>
            </w:r>
            <w:r w:rsidRPr="00AE3E66">
              <w:rPr>
                <w:lang w:val="en-GB"/>
              </w:rPr>
              <w:t>NEGOIȚĂ (RO/PES)</w:t>
            </w:r>
          </w:p>
        </w:tc>
      </w:tr>
      <w:tr w:rsidR="001E79C1" w:rsidRPr="00AE3E66" w14:paraId="598A6B6D" w14:textId="77777777">
        <w:trPr>
          <w:cantSplit/>
          <w:jc w:val="center"/>
        </w:trPr>
        <w:tc>
          <w:tcPr>
            <w:tcW w:w="3193" w:type="dxa"/>
            <w:shd w:val="clear" w:color="auto" w:fill="FFFFFF" w:themeFill="background1"/>
          </w:tcPr>
          <w:p w14:paraId="5E550156" w14:textId="77777777" w:rsidR="00087D86" w:rsidRPr="00AE3E66" w:rsidRDefault="00087D86" w:rsidP="00CA54D2">
            <w:pPr>
              <w:keepNext/>
              <w:spacing w:line="281" w:lineRule="auto"/>
              <w:ind w:left="567" w:hanging="567"/>
              <w:outlineLvl w:val="1"/>
              <w:rPr>
                <w:lang w:val="en-GB"/>
              </w:rPr>
            </w:pPr>
            <w:r w:rsidRPr="00AE3E66">
              <w:rPr>
                <w:lang w:val="en-GB"/>
              </w:rPr>
              <w:t>Document</w:t>
            </w:r>
          </w:p>
        </w:tc>
        <w:tc>
          <w:tcPr>
            <w:tcW w:w="6096" w:type="dxa"/>
            <w:shd w:val="clear" w:color="auto" w:fill="FFFFFF" w:themeFill="background1"/>
          </w:tcPr>
          <w:p w14:paraId="7E212B63" w14:textId="77777777" w:rsidR="00087D86" w:rsidRPr="00AE3E66" w:rsidRDefault="00050C8E" w:rsidP="00CA54D2">
            <w:pPr>
              <w:keepNext/>
              <w:spacing w:line="281" w:lineRule="auto"/>
              <w:rPr>
                <w:bCs/>
                <w:lang w:val="en-GB"/>
              </w:rPr>
            </w:pPr>
            <w:r w:rsidRPr="00AE3E66">
              <w:rPr>
                <w:bCs/>
                <w:lang w:val="en-GB"/>
              </w:rPr>
              <w:t>COR-2021-00722-00-00-PA-TRA</w:t>
            </w:r>
          </w:p>
        </w:tc>
      </w:tr>
      <w:tr w:rsidR="001E79C1" w:rsidRPr="00AE3E66" w14:paraId="1961CCF9" w14:textId="77777777">
        <w:trPr>
          <w:cantSplit/>
          <w:jc w:val="center"/>
        </w:trPr>
        <w:tc>
          <w:tcPr>
            <w:tcW w:w="3193" w:type="dxa"/>
            <w:shd w:val="clear" w:color="auto" w:fill="FFFFFF" w:themeFill="background1"/>
          </w:tcPr>
          <w:p w14:paraId="2E48152E" w14:textId="77777777" w:rsidR="00087D86" w:rsidRPr="00AE3E66" w:rsidRDefault="00087D86" w:rsidP="00CA54D2">
            <w:pPr>
              <w:keepNext/>
              <w:spacing w:line="281" w:lineRule="auto"/>
              <w:ind w:left="567" w:hanging="567"/>
              <w:outlineLvl w:val="1"/>
              <w:rPr>
                <w:lang w:val="en-GB"/>
              </w:rPr>
            </w:pPr>
            <w:r w:rsidRPr="00AE3E66">
              <w:rPr>
                <w:lang w:val="en-GB"/>
              </w:rPr>
              <w:t>Type of opinion</w:t>
            </w:r>
          </w:p>
        </w:tc>
        <w:tc>
          <w:tcPr>
            <w:tcW w:w="6096" w:type="dxa"/>
            <w:shd w:val="clear" w:color="auto" w:fill="FFFFFF" w:themeFill="background1"/>
          </w:tcPr>
          <w:p w14:paraId="1E6164B9" w14:textId="77777777" w:rsidR="00087D86" w:rsidRPr="00AE3E66" w:rsidRDefault="00505961" w:rsidP="00505961">
            <w:pPr>
              <w:keepNext/>
              <w:spacing w:line="281" w:lineRule="auto"/>
              <w:rPr>
                <w:bCs/>
                <w:lang w:val="en-GB"/>
              </w:rPr>
            </w:pPr>
            <w:r w:rsidRPr="00AE3E66">
              <w:rPr>
                <w:lang w:val="en-GB"/>
              </w:rPr>
              <w:t>Mandatory, Rule 41, a) RoP</w:t>
            </w:r>
            <w:r w:rsidR="00087D86" w:rsidRPr="00AE3E66">
              <w:rPr>
                <w:lang w:val="en-GB"/>
              </w:rPr>
              <w:t xml:space="preserve"> </w:t>
            </w:r>
          </w:p>
        </w:tc>
      </w:tr>
      <w:tr w:rsidR="001E79C1" w:rsidRPr="00AE3E66" w14:paraId="54BF1845" w14:textId="77777777">
        <w:trPr>
          <w:cantSplit/>
          <w:jc w:val="center"/>
        </w:trPr>
        <w:tc>
          <w:tcPr>
            <w:tcW w:w="3193" w:type="dxa"/>
            <w:shd w:val="clear" w:color="auto" w:fill="FFFFFF" w:themeFill="background1"/>
          </w:tcPr>
          <w:p w14:paraId="58013609" w14:textId="77777777" w:rsidR="00087D86" w:rsidRPr="00AE3E66" w:rsidRDefault="00087D86" w:rsidP="00CA54D2">
            <w:pPr>
              <w:keepNext/>
              <w:spacing w:line="281" w:lineRule="auto"/>
              <w:ind w:left="567" w:hanging="567"/>
              <w:outlineLvl w:val="1"/>
              <w:rPr>
                <w:lang w:val="en-GB"/>
              </w:rPr>
            </w:pPr>
            <w:r w:rsidRPr="00AE3E66">
              <w:rPr>
                <w:lang w:val="en-GB"/>
              </w:rPr>
              <w:t>Dossier</w:t>
            </w:r>
          </w:p>
        </w:tc>
        <w:tc>
          <w:tcPr>
            <w:tcW w:w="6096" w:type="dxa"/>
            <w:shd w:val="clear" w:color="auto" w:fill="FFFFFF" w:themeFill="background1"/>
          </w:tcPr>
          <w:p w14:paraId="4182DF58" w14:textId="77777777" w:rsidR="00087D86" w:rsidRPr="00AE3E66" w:rsidRDefault="00087D86" w:rsidP="009F543D">
            <w:pPr>
              <w:keepNext/>
              <w:spacing w:line="281" w:lineRule="auto"/>
              <w:rPr>
                <w:bCs/>
                <w:lang w:val="en-GB"/>
              </w:rPr>
            </w:pPr>
            <w:r w:rsidRPr="00AE3E66">
              <w:rPr>
                <w:lang w:val="en-GB"/>
              </w:rPr>
              <w:t>ENVE-VII/01</w:t>
            </w:r>
            <w:r w:rsidR="009F543D" w:rsidRPr="00AE3E66">
              <w:rPr>
                <w:lang w:val="en-GB"/>
              </w:rPr>
              <w:t>6</w:t>
            </w:r>
          </w:p>
        </w:tc>
      </w:tr>
      <w:tr w:rsidR="001E79C1" w:rsidRPr="00AE3E66" w14:paraId="7B2322AA" w14:textId="77777777">
        <w:trPr>
          <w:cantSplit/>
          <w:jc w:val="center"/>
        </w:trPr>
        <w:tc>
          <w:tcPr>
            <w:tcW w:w="3193" w:type="dxa"/>
            <w:shd w:val="clear" w:color="auto" w:fill="FFFFFF" w:themeFill="background1"/>
          </w:tcPr>
          <w:p w14:paraId="4212FF16" w14:textId="77777777" w:rsidR="00087D86" w:rsidRPr="00AE3E66" w:rsidRDefault="00087D86" w:rsidP="00CA54D2">
            <w:pPr>
              <w:spacing w:line="281" w:lineRule="auto"/>
              <w:ind w:left="567" w:hanging="567"/>
              <w:outlineLvl w:val="1"/>
              <w:rPr>
                <w:lang w:val="en-GB"/>
              </w:rPr>
            </w:pPr>
            <w:r w:rsidRPr="00AE3E66">
              <w:rPr>
                <w:lang w:val="en-GB"/>
              </w:rPr>
              <w:t>Statements by</w:t>
            </w:r>
          </w:p>
        </w:tc>
        <w:tc>
          <w:tcPr>
            <w:tcW w:w="6096" w:type="dxa"/>
            <w:shd w:val="clear" w:color="auto" w:fill="FFFFFF" w:themeFill="background1"/>
          </w:tcPr>
          <w:p w14:paraId="6DD0B7AC" w14:textId="2FDF8DB7" w:rsidR="00087D86" w:rsidRPr="00AE3E66" w:rsidRDefault="008C7FA5">
            <w:pPr>
              <w:spacing w:line="281" w:lineRule="auto"/>
              <w:rPr>
                <w:bCs/>
                <w:lang w:val="en-GB"/>
              </w:rPr>
            </w:pPr>
            <w:r w:rsidRPr="00AE3E66">
              <w:rPr>
                <w:lang w:val="en-GB"/>
              </w:rPr>
              <w:t>Joachim</w:t>
            </w:r>
            <w:r w:rsidR="008E762B" w:rsidRPr="00AE3E66">
              <w:rPr>
                <w:lang w:val="en-GB"/>
              </w:rPr>
              <w:t> </w:t>
            </w:r>
            <w:r w:rsidRPr="00AE3E66">
              <w:rPr>
                <w:lang w:val="en-GB"/>
              </w:rPr>
              <w:t xml:space="preserve">BALKE, Head of Unit, Infrastructure and Regional Cooperation (ENER.C.4), DG ENER, European Commission </w:t>
            </w:r>
          </w:p>
        </w:tc>
      </w:tr>
      <w:tr w:rsidR="001E79C1" w:rsidRPr="00AE3E66" w14:paraId="461E99DB" w14:textId="77777777">
        <w:trPr>
          <w:cantSplit/>
          <w:jc w:val="center"/>
        </w:trPr>
        <w:tc>
          <w:tcPr>
            <w:tcW w:w="3193" w:type="dxa"/>
            <w:shd w:val="clear" w:color="auto" w:fill="FFFFFF" w:themeFill="background1"/>
          </w:tcPr>
          <w:p w14:paraId="703EA1EB" w14:textId="3BB4694A" w:rsidR="001363F9" w:rsidRPr="00AE3E66" w:rsidRDefault="002463E3" w:rsidP="001E4839">
            <w:pPr>
              <w:spacing w:line="281" w:lineRule="auto"/>
              <w:jc w:val="left"/>
              <w:outlineLvl w:val="1"/>
              <w:rPr>
                <w:lang w:val="en-GB"/>
              </w:rPr>
            </w:pPr>
            <w:r w:rsidRPr="00AE3E66">
              <w:rPr>
                <w:lang w:val="en-GB"/>
              </w:rPr>
              <w:t>Adoption planned for the plenary session</w:t>
            </w:r>
          </w:p>
          <w:p w14:paraId="0DF5C43B" w14:textId="0D00BC25" w:rsidR="001363F9" w:rsidRPr="00AE3E66" w:rsidRDefault="001363F9" w:rsidP="001E4839">
            <w:pPr>
              <w:spacing w:line="281" w:lineRule="auto"/>
              <w:jc w:val="left"/>
              <w:outlineLvl w:val="1"/>
              <w:rPr>
                <w:lang w:val="en-GB"/>
              </w:rPr>
            </w:pPr>
          </w:p>
        </w:tc>
        <w:tc>
          <w:tcPr>
            <w:tcW w:w="6096" w:type="dxa"/>
            <w:shd w:val="clear" w:color="auto" w:fill="FFFFFF" w:themeFill="background1"/>
          </w:tcPr>
          <w:p w14:paraId="2875B146" w14:textId="5EBB54A7" w:rsidR="002463E3" w:rsidRPr="00AE3E66" w:rsidRDefault="009F543D" w:rsidP="009F543D">
            <w:pPr>
              <w:spacing w:line="281" w:lineRule="auto"/>
              <w:rPr>
                <w:lang w:val="en-GB"/>
              </w:rPr>
            </w:pPr>
            <w:r w:rsidRPr="00AE3E66">
              <w:rPr>
                <w:lang w:val="en-GB"/>
              </w:rPr>
              <w:t>30</w:t>
            </w:r>
            <w:r w:rsidR="008E762B" w:rsidRPr="00AE3E66">
              <w:rPr>
                <w:lang w:val="en-GB"/>
              </w:rPr>
              <w:t> </w:t>
            </w:r>
            <w:r w:rsidRPr="00AE3E66">
              <w:rPr>
                <w:lang w:val="en-GB"/>
              </w:rPr>
              <w:t>June</w:t>
            </w:r>
            <w:r w:rsidR="00E15577" w:rsidRPr="00AE3E66">
              <w:rPr>
                <w:lang w:val="en-GB"/>
              </w:rPr>
              <w:t>-</w:t>
            </w:r>
            <w:r w:rsidRPr="00AE3E66">
              <w:rPr>
                <w:lang w:val="en-GB"/>
              </w:rPr>
              <w:t>2</w:t>
            </w:r>
            <w:r w:rsidR="008E762B" w:rsidRPr="00AE3E66">
              <w:rPr>
                <w:lang w:val="en-GB"/>
              </w:rPr>
              <w:t> </w:t>
            </w:r>
            <w:r w:rsidRPr="00AE3E66">
              <w:rPr>
                <w:lang w:val="en-GB"/>
              </w:rPr>
              <w:t>July</w:t>
            </w:r>
            <w:r w:rsidR="008E762B" w:rsidRPr="00AE3E66">
              <w:rPr>
                <w:lang w:val="en-GB"/>
              </w:rPr>
              <w:t> </w:t>
            </w:r>
            <w:r w:rsidRPr="00AE3E66">
              <w:rPr>
                <w:lang w:val="en-GB"/>
              </w:rPr>
              <w:t>2021</w:t>
            </w:r>
          </w:p>
        </w:tc>
      </w:tr>
      <w:tr w:rsidR="001E79C1" w:rsidRPr="00AE3E66" w14:paraId="7B8BCCC3" w14:textId="77777777">
        <w:trPr>
          <w:cantSplit/>
          <w:jc w:val="center"/>
        </w:trPr>
        <w:tc>
          <w:tcPr>
            <w:tcW w:w="3193" w:type="dxa"/>
            <w:shd w:val="clear" w:color="auto" w:fill="FFFFFF" w:themeFill="background1"/>
          </w:tcPr>
          <w:p w14:paraId="1F012EB8" w14:textId="77777777" w:rsidR="0029149E" w:rsidRPr="00AE3E66" w:rsidRDefault="0029149E" w:rsidP="000705A9">
            <w:pPr>
              <w:pStyle w:val="Heading2"/>
              <w:rPr>
                <w:lang w:val="en-GB"/>
              </w:rPr>
            </w:pPr>
            <w:r w:rsidRPr="00AE3E66">
              <w:rPr>
                <w:lang w:val="en-GB"/>
              </w:rPr>
              <w:t>Title</w:t>
            </w:r>
          </w:p>
        </w:tc>
        <w:tc>
          <w:tcPr>
            <w:tcW w:w="6096" w:type="dxa"/>
            <w:shd w:val="clear" w:color="auto" w:fill="FFFFFF" w:themeFill="background1"/>
          </w:tcPr>
          <w:p w14:paraId="0B69F940" w14:textId="77777777" w:rsidR="0029149E" w:rsidRPr="00AE3E66" w:rsidRDefault="00505961" w:rsidP="00CA54D2">
            <w:pPr>
              <w:spacing w:line="281" w:lineRule="auto"/>
              <w:rPr>
                <w:b/>
                <w:bCs/>
                <w:lang w:val="en-GB"/>
              </w:rPr>
            </w:pPr>
            <w:r w:rsidRPr="00AE3E66">
              <w:rPr>
                <w:b/>
                <w:bCs/>
                <w:lang w:val="en-GB"/>
              </w:rPr>
              <w:t>Forging a climate-resilient Europe - the new EU Strategy on Adaptation to Climate Change</w:t>
            </w:r>
          </w:p>
        </w:tc>
      </w:tr>
      <w:tr w:rsidR="001E79C1" w:rsidRPr="00AE3E66" w14:paraId="69DDCD83" w14:textId="77777777">
        <w:trPr>
          <w:cantSplit/>
          <w:jc w:val="center"/>
        </w:trPr>
        <w:tc>
          <w:tcPr>
            <w:tcW w:w="3193" w:type="dxa"/>
            <w:shd w:val="clear" w:color="auto" w:fill="FFFFFF" w:themeFill="background1"/>
          </w:tcPr>
          <w:p w14:paraId="3D3B3DBD" w14:textId="77777777" w:rsidR="0029149E" w:rsidRPr="00AE3E66" w:rsidRDefault="0029149E" w:rsidP="00CA54D2">
            <w:pPr>
              <w:spacing w:line="281" w:lineRule="auto"/>
              <w:rPr>
                <w:lang w:val="en-GB"/>
              </w:rPr>
            </w:pPr>
            <w:r w:rsidRPr="00AE3E66">
              <w:rPr>
                <w:lang w:val="en-GB"/>
              </w:rPr>
              <w:t>Rapporteur</w:t>
            </w:r>
          </w:p>
        </w:tc>
        <w:tc>
          <w:tcPr>
            <w:tcW w:w="6096" w:type="dxa"/>
            <w:shd w:val="clear" w:color="auto" w:fill="FFFFFF" w:themeFill="background1"/>
          </w:tcPr>
          <w:p w14:paraId="24BC60E4" w14:textId="53AB85B3" w:rsidR="0029149E" w:rsidRPr="00AE3E66" w:rsidRDefault="00505961" w:rsidP="00CA54D2">
            <w:pPr>
              <w:spacing w:line="281" w:lineRule="auto"/>
              <w:rPr>
                <w:lang w:val="en-GB"/>
              </w:rPr>
            </w:pPr>
            <w:r w:rsidRPr="00AE3E66">
              <w:rPr>
                <w:lang w:val="en-GB"/>
              </w:rPr>
              <w:t>Markku</w:t>
            </w:r>
            <w:r w:rsidR="008E762B" w:rsidRPr="00AE3E66">
              <w:rPr>
                <w:lang w:val="en-GB"/>
              </w:rPr>
              <w:t> </w:t>
            </w:r>
            <w:r w:rsidRPr="00AE3E66">
              <w:rPr>
                <w:lang w:val="en-GB"/>
              </w:rPr>
              <w:t>MARKKULA (FI/EPP)</w:t>
            </w:r>
          </w:p>
        </w:tc>
      </w:tr>
      <w:tr w:rsidR="001E79C1" w:rsidRPr="00AE3E66" w14:paraId="43FC7C49" w14:textId="77777777">
        <w:trPr>
          <w:cantSplit/>
          <w:jc w:val="center"/>
        </w:trPr>
        <w:tc>
          <w:tcPr>
            <w:tcW w:w="3193" w:type="dxa"/>
            <w:shd w:val="clear" w:color="auto" w:fill="FFFFFF" w:themeFill="background1"/>
          </w:tcPr>
          <w:p w14:paraId="7D220DC0" w14:textId="77777777" w:rsidR="0029149E" w:rsidRPr="00AE3E66" w:rsidRDefault="0029149E" w:rsidP="00CA54D2">
            <w:pPr>
              <w:spacing w:line="281" w:lineRule="auto"/>
              <w:rPr>
                <w:lang w:val="en-GB"/>
              </w:rPr>
            </w:pPr>
            <w:r w:rsidRPr="00AE3E66">
              <w:rPr>
                <w:lang w:val="en-GB"/>
              </w:rPr>
              <w:t>Document</w:t>
            </w:r>
          </w:p>
        </w:tc>
        <w:tc>
          <w:tcPr>
            <w:tcW w:w="6096" w:type="dxa"/>
            <w:shd w:val="clear" w:color="auto" w:fill="FFFFFF" w:themeFill="background1"/>
          </w:tcPr>
          <w:p w14:paraId="1E7685EC" w14:textId="77777777" w:rsidR="0029149E" w:rsidRPr="00AE3E66" w:rsidRDefault="00050C8E" w:rsidP="00CA54D2">
            <w:pPr>
              <w:spacing w:line="281" w:lineRule="auto"/>
              <w:rPr>
                <w:lang w:val="en-GB"/>
              </w:rPr>
            </w:pPr>
            <w:r w:rsidRPr="00AE3E66">
              <w:rPr>
                <w:lang w:val="en-GB"/>
              </w:rPr>
              <w:t>COR-2021-01903-00-00-PA-TRA</w:t>
            </w:r>
          </w:p>
        </w:tc>
      </w:tr>
      <w:tr w:rsidR="001E79C1" w:rsidRPr="00AE3E66" w14:paraId="4D145D38" w14:textId="77777777">
        <w:trPr>
          <w:cantSplit/>
          <w:jc w:val="center"/>
        </w:trPr>
        <w:tc>
          <w:tcPr>
            <w:tcW w:w="3193" w:type="dxa"/>
            <w:shd w:val="clear" w:color="auto" w:fill="FFFFFF" w:themeFill="background1"/>
          </w:tcPr>
          <w:p w14:paraId="4838D649" w14:textId="77777777" w:rsidR="0029149E" w:rsidRPr="00AE3E66" w:rsidRDefault="0029149E" w:rsidP="00CA54D2">
            <w:pPr>
              <w:spacing w:line="281" w:lineRule="auto"/>
              <w:rPr>
                <w:lang w:val="en-GB"/>
              </w:rPr>
            </w:pPr>
            <w:r w:rsidRPr="00AE3E66">
              <w:rPr>
                <w:lang w:val="en-GB"/>
              </w:rPr>
              <w:t>Type of opinion</w:t>
            </w:r>
          </w:p>
        </w:tc>
        <w:tc>
          <w:tcPr>
            <w:tcW w:w="6096" w:type="dxa"/>
            <w:shd w:val="clear" w:color="auto" w:fill="FFFFFF" w:themeFill="background1"/>
          </w:tcPr>
          <w:p w14:paraId="47817939" w14:textId="77777777" w:rsidR="0029149E" w:rsidRPr="00AE3E66" w:rsidRDefault="00AF2FA3" w:rsidP="00CA54D2">
            <w:pPr>
              <w:spacing w:line="281" w:lineRule="auto"/>
              <w:rPr>
                <w:lang w:val="en-GB"/>
              </w:rPr>
            </w:pPr>
            <w:r w:rsidRPr="00AE3E66">
              <w:rPr>
                <w:lang w:val="en-GB"/>
              </w:rPr>
              <w:t xml:space="preserve">Own-initiative opinion, </w:t>
            </w:r>
            <w:r w:rsidR="0046516D" w:rsidRPr="00AE3E66">
              <w:rPr>
                <w:lang w:val="en-GB"/>
              </w:rPr>
              <w:t xml:space="preserve">Rule </w:t>
            </w:r>
            <w:r w:rsidRPr="00AE3E66">
              <w:rPr>
                <w:lang w:val="en-GB"/>
              </w:rPr>
              <w:t>41, b)(i)</w:t>
            </w:r>
            <w:r w:rsidR="0046516D" w:rsidRPr="00AE3E66">
              <w:rPr>
                <w:lang w:val="en-GB"/>
              </w:rPr>
              <w:t xml:space="preserve"> RoP</w:t>
            </w:r>
          </w:p>
        </w:tc>
      </w:tr>
      <w:tr w:rsidR="001E79C1" w:rsidRPr="00AE3E66" w14:paraId="3D87B545" w14:textId="77777777">
        <w:trPr>
          <w:cantSplit/>
          <w:jc w:val="center"/>
        </w:trPr>
        <w:tc>
          <w:tcPr>
            <w:tcW w:w="3193" w:type="dxa"/>
            <w:shd w:val="clear" w:color="auto" w:fill="FFFFFF" w:themeFill="background1"/>
          </w:tcPr>
          <w:p w14:paraId="2148FB32" w14:textId="77777777" w:rsidR="0029149E" w:rsidRPr="00AE3E66" w:rsidRDefault="0029149E" w:rsidP="00CA54D2">
            <w:pPr>
              <w:spacing w:line="281" w:lineRule="auto"/>
              <w:rPr>
                <w:lang w:val="en-GB"/>
              </w:rPr>
            </w:pPr>
            <w:r w:rsidRPr="00AE3E66">
              <w:rPr>
                <w:lang w:val="en-GB"/>
              </w:rPr>
              <w:t>Dossier</w:t>
            </w:r>
          </w:p>
        </w:tc>
        <w:tc>
          <w:tcPr>
            <w:tcW w:w="6096" w:type="dxa"/>
            <w:shd w:val="clear" w:color="auto" w:fill="FFFFFF" w:themeFill="background1"/>
          </w:tcPr>
          <w:p w14:paraId="07D97C71" w14:textId="77777777" w:rsidR="0029149E" w:rsidRPr="00AE3E66" w:rsidRDefault="009F543D" w:rsidP="00CA54D2">
            <w:pPr>
              <w:spacing w:line="281" w:lineRule="auto"/>
              <w:rPr>
                <w:lang w:val="en-GB"/>
              </w:rPr>
            </w:pPr>
            <w:r w:rsidRPr="00AE3E66">
              <w:rPr>
                <w:lang w:val="en-GB"/>
              </w:rPr>
              <w:t>ENVE-VII/017</w:t>
            </w:r>
          </w:p>
        </w:tc>
      </w:tr>
      <w:tr w:rsidR="001E79C1" w:rsidRPr="00AE3E66" w14:paraId="60464E7C" w14:textId="77777777">
        <w:trPr>
          <w:cantSplit/>
          <w:jc w:val="center"/>
        </w:trPr>
        <w:tc>
          <w:tcPr>
            <w:tcW w:w="3193" w:type="dxa"/>
            <w:shd w:val="clear" w:color="auto" w:fill="FFFFFF" w:themeFill="background1"/>
          </w:tcPr>
          <w:p w14:paraId="1A41F714" w14:textId="77777777" w:rsidR="0029149E" w:rsidRPr="00AE3E66" w:rsidRDefault="0029149E" w:rsidP="00CA54D2">
            <w:pPr>
              <w:spacing w:line="281" w:lineRule="auto"/>
              <w:rPr>
                <w:lang w:val="en-GB"/>
              </w:rPr>
            </w:pPr>
            <w:r w:rsidRPr="00AE3E66">
              <w:rPr>
                <w:lang w:val="en-GB"/>
              </w:rPr>
              <w:t>Statements by</w:t>
            </w:r>
          </w:p>
        </w:tc>
        <w:tc>
          <w:tcPr>
            <w:tcW w:w="6096" w:type="dxa"/>
            <w:shd w:val="clear" w:color="auto" w:fill="FFFFFF" w:themeFill="background1"/>
          </w:tcPr>
          <w:p w14:paraId="6FB07A07" w14:textId="2E4C682B" w:rsidR="0029149E" w:rsidRPr="00AE3E66" w:rsidRDefault="00813972">
            <w:pPr>
              <w:spacing w:line="281" w:lineRule="auto"/>
              <w:rPr>
                <w:iCs/>
                <w:lang w:val="en-GB"/>
              </w:rPr>
            </w:pPr>
            <w:r w:rsidRPr="00AE3E66">
              <w:rPr>
                <w:lang w:val="en-GB"/>
              </w:rPr>
              <w:t>Elena</w:t>
            </w:r>
            <w:r w:rsidR="008E762B" w:rsidRPr="00AE3E66">
              <w:rPr>
                <w:lang w:val="en-GB"/>
              </w:rPr>
              <w:t> </w:t>
            </w:r>
            <w:r w:rsidRPr="00AE3E66">
              <w:rPr>
                <w:lang w:val="en-GB"/>
              </w:rPr>
              <w:t>VISNAR</w:t>
            </w:r>
            <w:r w:rsidR="008E762B" w:rsidRPr="00AE3E66">
              <w:rPr>
                <w:lang w:val="en-GB"/>
              </w:rPr>
              <w:t> </w:t>
            </w:r>
            <w:r w:rsidRPr="00AE3E66">
              <w:rPr>
                <w:lang w:val="en-GB"/>
              </w:rPr>
              <w:t xml:space="preserve">MALINOVSKA, Head of Unit, International and Mainstreaming and Policy Coordination </w:t>
            </w:r>
            <w:r w:rsidR="008E762B" w:rsidRPr="00AE3E66">
              <w:rPr>
                <w:lang w:val="en-GB"/>
              </w:rPr>
              <w:t>–</w:t>
            </w:r>
            <w:r w:rsidRPr="00AE3E66">
              <w:rPr>
                <w:lang w:val="en-GB"/>
              </w:rPr>
              <w:t xml:space="preserve"> Adaptation (CLIMA.A.3), DG CLIMA, European Commission</w:t>
            </w:r>
          </w:p>
        </w:tc>
      </w:tr>
      <w:tr w:rsidR="001E79C1" w:rsidRPr="00AE3E66" w14:paraId="691E1D31" w14:textId="77777777">
        <w:trPr>
          <w:cantSplit/>
          <w:jc w:val="center"/>
        </w:trPr>
        <w:tc>
          <w:tcPr>
            <w:tcW w:w="3193" w:type="dxa"/>
            <w:shd w:val="clear" w:color="auto" w:fill="FFFFFF" w:themeFill="background1"/>
          </w:tcPr>
          <w:p w14:paraId="4DDC251C" w14:textId="4C2C20C8" w:rsidR="009F543D" w:rsidRPr="00AE3E66" w:rsidRDefault="0029149E" w:rsidP="00CA54D2">
            <w:pPr>
              <w:spacing w:line="281" w:lineRule="auto"/>
              <w:jc w:val="left"/>
              <w:rPr>
                <w:lang w:val="en-GB"/>
              </w:rPr>
            </w:pPr>
            <w:r w:rsidRPr="00AE3E66">
              <w:rPr>
                <w:lang w:val="en-GB"/>
              </w:rPr>
              <w:t>Adoption planned for the plenary session</w:t>
            </w:r>
          </w:p>
        </w:tc>
        <w:tc>
          <w:tcPr>
            <w:tcW w:w="6096" w:type="dxa"/>
            <w:shd w:val="clear" w:color="auto" w:fill="FFFFFF" w:themeFill="background1"/>
          </w:tcPr>
          <w:p w14:paraId="118892F8" w14:textId="18EE40E5" w:rsidR="0029149E" w:rsidRPr="00AE3E66" w:rsidRDefault="00906E95" w:rsidP="00CA54D2">
            <w:pPr>
              <w:spacing w:line="281" w:lineRule="auto"/>
              <w:rPr>
                <w:bCs/>
                <w:lang w:val="en-GB"/>
              </w:rPr>
            </w:pPr>
            <w:r w:rsidRPr="00AE3E66">
              <w:rPr>
                <w:lang w:val="en-GB"/>
              </w:rPr>
              <w:t>30</w:t>
            </w:r>
            <w:r w:rsidR="008E762B" w:rsidRPr="00AE3E66">
              <w:rPr>
                <w:lang w:val="en-GB"/>
              </w:rPr>
              <w:t> </w:t>
            </w:r>
            <w:r w:rsidRPr="00AE3E66">
              <w:rPr>
                <w:lang w:val="en-GB"/>
              </w:rPr>
              <w:t>June</w:t>
            </w:r>
            <w:r w:rsidR="008E762B" w:rsidRPr="00AE3E66">
              <w:rPr>
                <w:lang w:val="en-GB"/>
              </w:rPr>
              <w:t>-</w:t>
            </w:r>
            <w:r w:rsidRPr="00AE3E66">
              <w:rPr>
                <w:lang w:val="en-GB"/>
              </w:rPr>
              <w:t>2</w:t>
            </w:r>
            <w:r w:rsidR="008E762B" w:rsidRPr="00AE3E66">
              <w:rPr>
                <w:lang w:val="en-GB"/>
              </w:rPr>
              <w:t> </w:t>
            </w:r>
            <w:r w:rsidRPr="00AE3E66">
              <w:rPr>
                <w:lang w:val="en-GB"/>
              </w:rPr>
              <w:t>July</w:t>
            </w:r>
            <w:r w:rsidR="008E762B" w:rsidRPr="00AE3E66">
              <w:rPr>
                <w:lang w:val="en-GB"/>
              </w:rPr>
              <w:t> </w:t>
            </w:r>
            <w:r w:rsidR="00AF2FA3" w:rsidRPr="00AE3E66">
              <w:rPr>
                <w:lang w:val="en-GB"/>
              </w:rPr>
              <w:t>2021</w:t>
            </w:r>
          </w:p>
          <w:p w14:paraId="3F7AE7DF" w14:textId="77777777" w:rsidR="0029149E" w:rsidRPr="00AE3E66" w:rsidRDefault="0029149E" w:rsidP="00CA54D2">
            <w:pPr>
              <w:spacing w:line="281" w:lineRule="auto"/>
              <w:rPr>
                <w:lang w:val="en-GB"/>
              </w:rPr>
            </w:pPr>
          </w:p>
        </w:tc>
      </w:tr>
    </w:tbl>
    <w:p w14:paraId="15BBB201" w14:textId="77777777" w:rsidR="00DC14B7" w:rsidRPr="00AE3E66" w:rsidRDefault="00DC14B7" w:rsidP="000705A9">
      <w:pPr>
        <w:pStyle w:val="Heading1"/>
        <w:numPr>
          <w:ilvl w:val="0"/>
          <w:numId w:val="0"/>
        </w:numPr>
        <w:rPr>
          <w:b/>
          <w:lang w:val="en-GB"/>
        </w:rPr>
      </w:pPr>
    </w:p>
    <w:p w14:paraId="4352D012" w14:textId="4E9CF98C" w:rsidR="00214A86" w:rsidRPr="00AE3E66" w:rsidRDefault="009F543D" w:rsidP="000705A9">
      <w:pPr>
        <w:pStyle w:val="Heading1"/>
        <w:keepNext/>
        <w:ind w:left="567" w:hanging="567"/>
        <w:rPr>
          <w:lang w:val="en-GB"/>
        </w:rPr>
      </w:pPr>
      <w:r w:rsidRPr="00AE3E66">
        <w:rPr>
          <w:b/>
          <w:lang w:val="en-GB"/>
        </w:rPr>
        <w:t>Opinion – Exchange of views</w:t>
      </w:r>
    </w:p>
    <w:p w14:paraId="5B051243" w14:textId="77777777" w:rsidR="009F543D" w:rsidRPr="00AE3E66" w:rsidRDefault="009F543D" w:rsidP="000705A9">
      <w:pPr>
        <w:keepNext/>
        <w:rPr>
          <w:lang w:val="en-GB"/>
        </w:rPr>
      </w:pPr>
    </w:p>
    <w:tbl>
      <w:tblPr>
        <w:tblW w:w="5000" w:type="pct"/>
        <w:jc w:val="center"/>
        <w:tblLayout w:type="fixed"/>
        <w:tblLook w:val="0000" w:firstRow="0" w:lastRow="0" w:firstColumn="0" w:lastColumn="0" w:noHBand="0" w:noVBand="0"/>
      </w:tblPr>
      <w:tblGrid>
        <w:gridCol w:w="3195"/>
        <w:gridCol w:w="6094"/>
      </w:tblGrid>
      <w:tr w:rsidR="001E79C1" w:rsidRPr="00AE3E66" w14:paraId="4E274645" w14:textId="77777777" w:rsidTr="000705A9">
        <w:trPr>
          <w:cantSplit/>
          <w:jc w:val="center"/>
        </w:trPr>
        <w:tc>
          <w:tcPr>
            <w:tcW w:w="3121" w:type="dxa"/>
            <w:shd w:val="clear" w:color="auto" w:fill="FFFFFF" w:themeFill="background1"/>
          </w:tcPr>
          <w:p w14:paraId="6C9A785E" w14:textId="77777777" w:rsidR="003C4D81" w:rsidRPr="00AE3E66" w:rsidRDefault="003C4D81" w:rsidP="000705A9">
            <w:pPr>
              <w:pStyle w:val="Heading2"/>
              <w:rPr>
                <w:lang w:val="en-GB"/>
              </w:rPr>
            </w:pPr>
            <w:r w:rsidRPr="00AE3E66">
              <w:rPr>
                <w:lang w:val="en-GB"/>
              </w:rPr>
              <w:t>Title</w:t>
            </w:r>
          </w:p>
        </w:tc>
        <w:tc>
          <w:tcPr>
            <w:tcW w:w="5952" w:type="dxa"/>
            <w:shd w:val="clear" w:color="auto" w:fill="FFFFFF" w:themeFill="background1"/>
          </w:tcPr>
          <w:p w14:paraId="7D089ACB" w14:textId="77777777" w:rsidR="003C4D81" w:rsidRPr="00AE3E66" w:rsidRDefault="00505961" w:rsidP="00CA54D2">
            <w:pPr>
              <w:spacing w:line="281" w:lineRule="auto"/>
              <w:rPr>
                <w:b/>
                <w:bCs/>
                <w:lang w:val="en-GB"/>
              </w:rPr>
            </w:pPr>
            <w:r w:rsidRPr="00AE3E66">
              <w:rPr>
                <w:b/>
                <w:bCs/>
                <w:lang w:val="en-GB"/>
              </w:rPr>
              <w:t>Gender equality and climate change: towards gender mainstreaming in the European Green Deal"</w:t>
            </w:r>
          </w:p>
        </w:tc>
      </w:tr>
      <w:tr w:rsidR="001E79C1" w:rsidRPr="00AE3E66" w14:paraId="4DB4532A" w14:textId="77777777" w:rsidTr="000705A9">
        <w:trPr>
          <w:cantSplit/>
          <w:jc w:val="center"/>
        </w:trPr>
        <w:tc>
          <w:tcPr>
            <w:tcW w:w="3121" w:type="dxa"/>
            <w:shd w:val="clear" w:color="auto" w:fill="FFFFFF" w:themeFill="background1"/>
          </w:tcPr>
          <w:p w14:paraId="53BFADE4" w14:textId="77777777" w:rsidR="003C4D81" w:rsidRPr="00AE3E66" w:rsidRDefault="003C4D81" w:rsidP="00CA54D2">
            <w:pPr>
              <w:spacing w:line="281" w:lineRule="auto"/>
              <w:jc w:val="left"/>
              <w:rPr>
                <w:lang w:val="en-GB"/>
              </w:rPr>
            </w:pPr>
            <w:r w:rsidRPr="00AE3E66">
              <w:rPr>
                <w:lang w:val="en-GB"/>
              </w:rPr>
              <w:t>Rapporteur</w:t>
            </w:r>
          </w:p>
        </w:tc>
        <w:tc>
          <w:tcPr>
            <w:tcW w:w="5952" w:type="dxa"/>
            <w:shd w:val="clear" w:color="auto" w:fill="FFFFFF" w:themeFill="background1"/>
          </w:tcPr>
          <w:p w14:paraId="7B7EE216" w14:textId="073C3EE7" w:rsidR="003C4D81" w:rsidRPr="00AE3E66" w:rsidRDefault="0084745B" w:rsidP="00172923">
            <w:pPr>
              <w:spacing w:line="281" w:lineRule="auto"/>
              <w:rPr>
                <w:bCs/>
                <w:lang w:val="en-GB"/>
              </w:rPr>
            </w:pPr>
            <w:r w:rsidRPr="00AE3E66">
              <w:rPr>
                <w:lang w:val="en-GB"/>
              </w:rPr>
              <w:t>Kata</w:t>
            </w:r>
            <w:r w:rsidR="00CD00D7" w:rsidRPr="00AE3E66">
              <w:rPr>
                <w:lang w:val="en-GB"/>
              </w:rPr>
              <w:t> </w:t>
            </w:r>
            <w:r w:rsidRPr="00AE3E66">
              <w:rPr>
                <w:lang w:val="en-GB"/>
              </w:rPr>
              <w:t xml:space="preserve">TUTTO (HU/PES) </w:t>
            </w:r>
          </w:p>
        </w:tc>
      </w:tr>
      <w:tr w:rsidR="001E79C1" w:rsidRPr="00AE3E66" w14:paraId="064F20F8" w14:textId="77777777" w:rsidTr="000705A9">
        <w:trPr>
          <w:cantSplit/>
          <w:jc w:val="center"/>
        </w:trPr>
        <w:tc>
          <w:tcPr>
            <w:tcW w:w="3121" w:type="dxa"/>
            <w:shd w:val="clear" w:color="auto" w:fill="FFFFFF" w:themeFill="background1"/>
          </w:tcPr>
          <w:p w14:paraId="19E73EC3" w14:textId="77777777" w:rsidR="003C4D81" w:rsidRPr="00AE3E66" w:rsidRDefault="003C4D81" w:rsidP="00CA54D2">
            <w:pPr>
              <w:spacing w:line="281" w:lineRule="auto"/>
              <w:jc w:val="left"/>
              <w:rPr>
                <w:lang w:val="en-GB"/>
              </w:rPr>
            </w:pPr>
            <w:r w:rsidRPr="00AE3E66">
              <w:rPr>
                <w:lang w:val="en-GB"/>
              </w:rPr>
              <w:t>Document</w:t>
            </w:r>
          </w:p>
        </w:tc>
        <w:tc>
          <w:tcPr>
            <w:tcW w:w="5952" w:type="dxa"/>
            <w:shd w:val="clear" w:color="auto" w:fill="FFFFFF" w:themeFill="background1"/>
          </w:tcPr>
          <w:p w14:paraId="575F83C6" w14:textId="5FFB49D4" w:rsidR="003C4D81" w:rsidRPr="00AE3E66" w:rsidRDefault="00416F53" w:rsidP="00CA54D2">
            <w:pPr>
              <w:spacing w:line="281" w:lineRule="auto"/>
              <w:rPr>
                <w:bCs/>
                <w:lang w:val="en-GB"/>
              </w:rPr>
            </w:pPr>
            <w:r w:rsidRPr="00AE3E66">
              <w:rPr>
                <w:lang w:val="en-GB"/>
              </w:rPr>
              <w:t>COR-2021-02509-00-00-DT-TRA</w:t>
            </w:r>
          </w:p>
        </w:tc>
      </w:tr>
      <w:tr w:rsidR="001E79C1" w:rsidRPr="00AE3E66" w14:paraId="6F433ECD" w14:textId="77777777" w:rsidTr="000705A9">
        <w:trPr>
          <w:cantSplit/>
          <w:jc w:val="center"/>
        </w:trPr>
        <w:tc>
          <w:tcPr>
            <w:tcW w:w="3121" w:type="dxa"/>
            <w:shd w:val="clear" w:color="auto" w:fill="FFFFFF" w:themeFill="background1"/>
          </w:tcPr>
          <w:p w14:paraId="24B07BFF" w14:textId="77777777" w:rsidR="003C4D81" w:rsidRPr="00AE3E66" w:rsidRDefault="003C4D81" w:rsidP="00CA54D2">
            <w:pPr>
              <w:spacing w:line="281" w:lineRule="auto"/>
              <w:jc w:val="left"/>
              <w:rPr>
                <w:lang w:val="en-GB"/>
              </w:rPr>
            </w:pPr>
            <w:r w:rsidRPr="00AE3E66">
              <w:rPr>
                <w:lang w:val="en-GB"/>
              </w:rPr>
              <w:t>Type of opinion</w:t>
            </w:r>
          </w:p>
        </w:tc>
        <w:tc>
          <w:tcPr>
            <w:tcW w:w="5952" w:type="dxa"/>
            <w:shd w:val="clear" w:color="auto" w:fill="FFFFFF" w:themeFill="background1"/>
          </w:tcPr>
          <w:p w14:paraId="2191BE6E" w14:textId="77777777" w:rsidR="003C4D81" w:rsidRPr="00AE3E66" w:rsidRDefault="003C4D81" w:rsidP="00CA54D2">
            <w:pPr>
              <w:spacing w:line="281" w:lineRule="auto"/>
              <w:rPr>
                <w:bCs/>
                <w:lang w:val="en-GB"/>
              </w:rPr>
            </w:pPr>
            <w:r w:rsidRPr="00AE3E66">
              <w:rPr>
                <w:lang w:val="en-GB"/>
              </w:rPr>
              <w:t>Own-initiative opinion, Rule 41, b)(i</w:t>
            </w:r>
            <w:r w:rsidR="009F543D" w:rsidRPr="00AE3E66">
              <w:rPr>
                <w:lang w:val="en-GB"/>
              </w:rPr>
              <w:t>i</w:t>
            </w:r>
            <w:r w:rsidRPr="00AE3E66">
              <w:rPr>
                <w:lang w:val="en-GB"/>
              </w:rPr>
              <w:t>) RoP</w:t>
            </w:r>
          </w:p>
        </w:tc>
      </w:tr>
      <w:tr w:rsidR="001E79C1" w:rsidRPr="00AE3E66" w14:paraId="6BD2D001" w14:textId="77777777" w:rsidTr="000705A9">
        <w:trPr>
          <w:cantSplit/>
          <w:jc w:val="center"/>
        </w:trPr>
        <w:tc>
          <w:tcPr>
            <w:tcW w:w="3121" w:type="dxa"/>
            <w:shd w:val="clear" w:color="auto" w:fill="FFFFFF" w:themeFill="background1"/>
          </w:tcPr>
          <w:p w14:paraId="01CD2B33" w14:textId="77777777" w:rsidR="003C4D81" w:rsidRPr="00AE3E66" w:rsidRDefault="003C4D81" w:rsidP="00CA54D2">
            <w:pPr>
              <w:spacing w:line="281" w:lineRule="auto"/>
              <w:jc w:val="left"/>
              <w:rPr>
                <w:lang w:val="en-GB"/>
              </w:rPr>
            </w:pPr>
            <w:r w:rsidRPr="00AE3E66">
              <w:rPr>
                <w:lang w:val="en-GB"/>
              </w:rPr>
              <w:t>Dossier</w:t>
            </w:r>
          </w:p>
        </w:tc>
        <w:tc>
          <w:tcPr>
            <w:tcW w:w="5952" w:type="dxa"/>
            <w:shd w:val="clear" w:color="auto" w:fill="FFFFFF" w:themeFill="background1"/>
          </w:tcPr>
          <w:p w14:paraId="36FEE638" w14:textId="77777777" w:rsidR="003C4D81" w:rsidRPr="00AE3E66" w:rsidRDefault="009F543D" w:rsidP="00CA54D2">
            <w:pPr>
              <w:spacing w:line="281" w:lineRule="auto"/>
              <w:rPr>
                <w:bCs/>
                <w:lang w:val="en-GB"/>
              </w:rPr>
            </w:pPr>
            <w:r w:rsidRPr="00AE3E66">
              <w:rPr>
                <w:lang w:val="en-GB"/>
              </w:rPr>
              <w:t>ENVE-VII/018</w:t>
            </w:r>
          </w:p>
        </w:tc>
      </w:tr>
      <w:tr w:rsidR="001E79C1" w:rsidRPr="00AE3E66" w14:paraId="13A91B08" w14:textId="77777777" w:rsidTr="000705A9">
        <w:trPr>
          <w:cantSplit/>
          <w:jc w:val="center"/>
        </w:trPr>
        <w:tc>
          <w:tcPr>
            <w:tcW w:w="3121" w:type="dxa"/>
            <w:shd w:val="clear" w:color="auto" w:fill="FFFFFF" w:themeFill="background1"/>
          </w:tcPr>
          <w:p w14:paraId="5CA0217F" w14:textId="2EFD0B54" w:rsidR="00505961" w:rsidRPr="00AE3E66" w:rsidRDefault="003C4D81">
            <w:pPr>
              <w:spacing w:line="281" w:lineRule="auto"/>
              <w:jc w:val="left"/>
              <w:rPr>
                <w:lang w:val="en-GB"/>
              </w:rPr>
            </w:pPr>
            <w:r w:rsidRPr="00AE3E66">
              <w:rPr>
                <w:lang w:val="en-GB"/>
              </w:rPr>
              <w:t>Statements by</w:t>
            </w:r>
          </w:p>
        </w:tc>
        <w:tc>
          <w:tcPr>
            <w:tcW w:w="5952" w:type="dxa"/>
            <w:shd w:val="clear" w:color="auto" w:fill="FFFFFF" w:themeFill="background1"/>
          </w:tcPr>
          <w:p w14:paraId="43830023" w14:textId="32400BA3" w:rsidR="00505961" w:rsidRPr="00AE3E66" w:rsidRDefault="00813972">
            <w:pPr>
              <w:spacing w:line="281" w:lineRule="auto"/>
              <w:rPr>
                <w:bCs/>
                <w:lang w:val="en-GB"/>
              </w:rPr>
            </w:pPr>
            <w:r w:rsidRPr="00AE3E66">
              <w:rPr>
                <w:bCs/>
                <w:lang w:val="en-GB"/>
              </w:rPr>
              <w:t>tbc</w:t>
            </w:r>
          </w:p>
        </w:tc>
      </w:tr>
      <w:tr w:rsidR="00DC14B7" w:rsidRPr="00AE3E66" w14:paraId="1DEA1193" w14:textId="77777777" w:rsidTr="000705A9">
        <w:trPr>
          <w:cantSplit/>
          <w:jc w:val="center"/>
        </w:trPr>
        <w:tc>
          <w:tcPr>
            <w:tcW w:w="3121" w:type="dxa"/>
            <w:shd w:val="clear" w:color="auto" w:fill="FFFFFF" w:themeFill="background1"/>
          </w:tcPr>
          <w:p w14:paraId="4F848F66" w14:textId="60A25C8D" w:rsidR="00DC14B7" w:rsidRPr="00AE3E66" w:rsidRDefault="00DC14B7" w:rsidP="00CA54D2">
            <w:pPr>
              <w:spacing w:line="281" w:lineRule="auto"/>
              <w:jc w:val="left"/>
              <w:rPr>
                <w:lang w:val="en-GB"/>
              </w:rPr>
            </w:pPr>
            <w:r w:rsidRPr="00AE3E66">
              <w:rPr>
                <w:lang w:val="en-GB"/>
              </w:rPr>
              <w:t>Adoption planned in the commission</w:t>
            </w:r>
          </w:p>
        </w:tc>
        <w:tc>
          <w:tcPr>
            <w:tcW w:w="5952" w:type="dxa"/>
            <w:shd w:val="clear" w:color="auto" w:fill="FFFFFF" w:themeFill="background1"/>
          </w:tcPr>
          <w:p w14:paraId="2B7E0DF4" w14:textId="3A2E15DB" w:rsidR="00DC14B7" w:rsidRPr="00AE3E66" w:rsidRDefault="00DC14B7" w:rsidP="00CA54D2">
            <w:pPr>
              <w:spacing w:line="281" w:lineRule="auto"/>
              <w:rPr>
                <w:bCs/>
                <w:lang w:val="en-GB"/>
              </w:rPr>
            </w:pPr>
            <w:r w:rsidRPr="00AE3E66">
              <w:rPr>
                <w:bCs/>
                <w:lang w:val="en-GB"/>
              </w:rPr>
              <w:t>9-10 September 2021 in Azores (PT)</w:t>
            </w:r>
          </w:p>
        </w:tc>
      </w:tr>
      <w:tr w:rsidR="001E79C1" w:rsidRPr="00AE3E66" w14:paraId="2589FD11" w14:textId="77777777" w:rsidTr="000705A9">
        <w:trPr>
          <w:cantSplit/>
          <w:jc w:val="center"/>
        </w:trPr>
        <w:tc>
          <w:tcPr>
            <w:tcW w:w="3121" w:type="dxa"/>
            <w:shd w:val="clear" w:color="auto" w:fill="FFFFFF" w:themeFill="background1"/>
          </w:tcPr>
          <w:p w14:paraId="597EACFD" w14:textId="77777777" w:rsidR="003C4D81" w:rsidRPr="00AE3E66" w:rsidRDefault="003C4D81" w:rsidP="00CA54D2">
            <w:pPr>
              <w:spacing w:line="281" w:lineRule="auto"/>
              <w:jc w:val="left"/>
              <w:rPr>
                <w:lang w:val="en-GB"/>
              </w:rPr>
            </w:pPr>
            <w:r w:rsidRPr="00AE3E66">
              <w:rPr>
                <w:lang w:val="en-GB"/>
              </w:rPr>
              <w:t>Adoption planned for the plenary session</w:t>
            </w:r>
          </w:p>
        </w:tc>
        <w:tc>
          <w:tcPr>
            <w:tcW w:w="5952" w:type="dxa"/>
            <w:shd w:val="clear" w:color="auto" w:fill="FFFFFF" w:themeFill="background1"/>
          </w:tcPr>
          <w:p w14:paraId="6BBF50C1" w14:textId="7046875E" w:rsidR="003C4D81" w:rsidRPr="00AE3E66" w:rsidRDefault="009F543D" w:rsidP="00CA54D2">
            <w:pPr>
              <w:spacing w:line="281" w:lineRule="auto"/>
              <w:rPr>
                <w:bCs/>
                <w:lang w:val="en-GB"/>
              </w:rPr>
            </w:pPr>
            <w:r w:rsidRPr="00AE3E66">
              <w:rPr>
                <w:lang w:val="en-GB"/>
              </w:rPr>
              <w:t>12-14</w:t>
            </w:r>
            <w:r w:rsidR="00CD00D7" w:rsidRPr="00AE3E66">
              <w:rPr>
                <w:lang w:val="en-GB"/>
              </w:rPr>
              <w:t> </w:t>
            </w:r>
            <w:r w:rsidRPr="00AE3E66">
              <w:rPr>
                <w:lang w:val="en-GB"/>
              </w:rPr>
              <w:t>October</w:t>
            </w:r>
            <w:r w:rsidR="00CD00D7" w:rsidRPr="00AE3E66">
              <w:rPr>
                <w:lang w:val="en-GB"/>
              </w:rPr>
              <w:t> </w:t>
            </w:r>
            <w:r w:rsidR="003C4D81" w:rsidRPr="00AE3E66">
              <w:rPr>
                <w:lang w:val="en-GB"/>
              </w:rPr>
              <w:t>2021</w:t>
            </w:r>
          </w:p>
        </w:tc>
      </w:tr>
    </w:tbl>
    <w:p w14:paraId="07BFC5F2" w14:textId="77777777" w:rsidR="00DC14B7" w:rsidRPr="00AE3E66" w:rsidRDefault="00DC14B7" w:rsidP="000705A9">
      <w:pPr>
        <w:pStyle w:val="Heading1"/>
        <w:numPr>
          <w:ilvl w:val="0"/>
          <w:numId w:val="0"/>
        </w:numPr>
        <w:rPr>
          <w:lang w:val="en-GB"/>
        </w:rPr>
      </w:pPr>
    </w:p>
    <w:p w14:paraId="1FB1F199" w14:textId="6BFB22F5" w:rsidR="009203A1" w:rsidRPr="00AE3E66" w:rsidRDefault="00297DA2" w:rsidP="000705A9">
      <w:pPr>
        <w:pStyle w:val="Heading1"/>
        <w:keepNext/>
        <w:ind w:left="567" w:hanging="567"/>
        <w:rPr>
          <w:lang w:val="en-GB"/>
        </w:rPr>
      </w:pPr>
      <w:r w:rsidRPr="00AE3E66">
        <w:rPr>
          <w:b/>
          <w:lang w:val="en-GB"/>
        </w:rPr>
        <w:lastRenderedPageBreak/>
        <w:t>Confirmation</w:t>
      </w:r>
      <w:r w:rsidRPr="00AE3E66">
        <w:rPr>
          <w:b/>
          <w:bCs/>
          <w:lang w:val="en-GB"/>
        </w:rPr>
        <w:t xml:space="preserve"> of the date of the next meeting:</w:t>
      </w:r>
      <w:r w:rsidRPr="00AE3E66">
        <w:rPr>
          <w:lang w:val="en-GB"/>
        </w:rPr>
        <w:t xml:space="preserve"> </w:t>
      </w:r>
      <w:r w:rsidR="009F543D" w:rsidRPr="00AE3E66">
        <w:rPr>
          <w:lang w:val="en-GB"/>
        </w:rPr>
        <w:t>9-10</w:t>
      </w:r>
      <w:r w:rsidR="00CD00D7" w:rsidRPr="00AE3E66">
        <w:rPr>
          <w:lang w:val="en-GB"/>
        </w:rPr>
        <w:t> </w:t>
      </w:r>
      <w:r w:rsidR="009F543D" w:rsidRPr="00AE3E66">
        <w:rPr>
          <w:lang w:val="en-GB"/>
        </w:rPr>
        <w:t>September</w:t>
      </w:r>
      <w:r w:rsidR="00CD00D7" w:rsidRPr="00AE3E66">
        <w:rPr>
          <w:lang w:val="en-GB"/>
        </w:rPr>
        <w:t> </w:t>
      </w:r>
      <w:r w:rsidR="00AD4FAA" w:rsidRPr="00AE3E66">
        <w:rPr>
          <w:lang w:val="en-GB"/>
        </w:rPr>
        <w:t>2021</w:t>
      </w:r>
      <w:r w:rsidR="002C1466" w:rsidRPr="00AE3E66">
        <w:rPr>
          <w:lang w:val="en-GB"/>
        </w:rPr>
        <w:t xml:space="preserve"> in</w:t>
      </w:r>
      <w:r w:rsidR="00840ACB" w:rsidRPr="00AE3E66">
        <w:rPr>
          <w:lang w:val="en-GB"/>
        </w:rPr>
        <w:t xml:space="preserve"> </w:t>
      </w:r>
      <w:r w:rsidR="009F543D" w:rsidRPr="00AE3E66">
        <w:rPr>
          <w:lang w:val="en-GB"/>
        </w:rPr>
        <w:t>Azores (PT)</w:t>
      </w:r>
      <w:r w:rsidR="001B686C" w:rsidRPr="00AE3E66">
        <w:rPr>
          <w:lang w:val="en-GB"/>
        </w:rPr>
        <w:t xml:space="preserve"> </w:t>
      </w:r>
      <w:r w:rsidR="001B686C" w:rsidRPr="00AE3E66">
        <w:rPr>
          <w:i/>
          <w:lang w:val="en-GB"/>
        </w:rPr>
        <w:t>(TBC)</w:t>
      </w:r>
    </w:p>
    <w:p w14:paraId="088E443E" w14:textId="77777777" w:rsidR="00D25A2A" w:rsidRPr="00AE3E66" w:rsidRDefault="00D25A2A" w:rsidP="00AE3E66">
      <w:pPr>
        <w:spacing w:line="281" w:lineRule="auto"/>
        <w:rPr>
          <w:lang w:val="en-GB"/>
        </w:rPr>
      </w:pPr>
    </w:p>
    <w:p w14:paraId="54DCA0D7" w14:textId="684F2EF3" w:rsidR="0094296B" w:rsidRPr="00AE3E66" w:rsidRDefault="0094296B" w:rsidP="000705A9">
      <w:pPr>
        <w:pStyle w:val="Heading1"/>
        <w:keepNext/>
        <w:ind w:left="567" w:hanging="567"/>
        <w:rPr>
          <w:b/>
          <w:lang w:val="en-GB"/>
        </w:rPr>
      </w:pPr>
      <w:r w:rsidRPr="00AE3E66">
        <w:rPr>
          <w:b/>
          <w:lang w:val="en-GB"/>
        </w:rPr>
        <w:t>Any other business</w:t>
      </w:r>
    </w:p>
    <w:p w14:paraId="2F13394A" w14:textId="77777777" w:rsidR="00D35EFE" w:rsidRPr="00AE3E66" w:rsidRDefault="00D35EFE" w:rsidP="00AE3E66">
      <w:pPr>
        <w:spacing w:line="281" w:lineRule="auto"/>
        <w:rPr>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709"/>
        <w:gridCol w:w="5920"/>
      </w:tblGrid>
      <w:tr w:rsidR="001E79C1" w:rsidRPr="00AE3E66" w14:paraId="38EAE56E" w14:textId="77777777" w:rsidTr="002869AE">
        <w:trPr>
          <w:jc w:val="center"/>
        </w:trPr>
        <w:tc>
          <w:tcPr>
            <w:tcW w:w="2660" w:type="dxa"/>
            <w:tcBorders>
              <w:top w:val="nil"/>
              <w:left w:val="nil"/>
              <w:bottom w:val="nil"/>
              <w:right w:val="nil"/>
            </w:tcBorders>
            <w:shd w:val="clear" w:color="auto" w:fill="FFFFFF" w:themeFill="background1"/>
          </w:tcPr>
          <w:p w14:paraId="0F8995EA" w14:textId="77777777" w:rsidR="00780E21" w:rsidRPr="00AE3E66" w:rsidRDefault="00780E21" w:rsidP="00CA54D2">
            <w:pPr>
              <w:keepNext/>
              <w:widowControl w:val="0"/>
              <w:spacing w:line="281" w:lineRule="auto"/>
              <w:rPr>
                <w:rFonts w:eastAsiaTheme="minorEastAsia"/>
                <w:color w:val="000000"/>
                <w:lang w:val="en-GB" w:eastAsia="fr-BE"/>
              </w:rPr>
            </w:pPr>
            <w:r w:rsidRPr="00AE3E66">
              <w:rPr>
                <w:b/>
                <w:bCs/>
                <w:color w:val="000000"/>
                <w:lang w:val="en-GB"/>
              </w:rPr>
              <w:t>Working languages:</w:t>
            </w:r>
          </w:p>
        </w:tc>
        <w:tc>
          <w:tcPr>
            <w:tcW w:w="709" w:type="dxa"/>
            <w:tcBorders>
              <w:top w:val="nil"/>
              <w:left w:val="nil"/>
              <w:bottom w:val="nil"/>
              <w:right w:val="nil"/>
            </w:tcBorders>
            <w:shd w:val="clear" w:color="auto" w:fill="FFFFFF" w:themeFill="background1"/>
          </w:tcPr>
          <w:p w14:paraId="2C48F72B" w14:textId="77777777" w:rsidR="00780E21" w:rsidRPr="00AE3E66" w:rsidRDefault="00780E21" w:rsidP="00CA54D2">
            <w:pPr>
              <w:keepNext/>
              <w:widowControl w:val="0"/>
              <w:spacing w:line="281" w:lineRule="auto"/>
              <w:jc w:val="center"/>
              <w:rPr>
                <w:rFonts w:eastAsiaTheme="minorEastAsia"/>
                <w:color w:val="000000" w:themeColor="text1"/>
                <w:lang w:val="en-GB" w:eastAsia="fr-BE"/>
              </w:rPr>
            </w:pPr>
            <w:r w:rsidRPr="00AE3E66">
              <w:rPr>
                <w:b/>
                <w:bCs/>
                <w:color w:val="000000"/>
                <w:lang w:val="en-GB"/>
              </w:rPr>
              <w:t>23</w:t>
            </w:r>
          </w:p>
        </w:tc>
        <w:tc>
          <w:tcPr>
            <w:tcW w:w="5920" w:type="dxa"/>
            <w:tcBorders>
              <w:top w:val="nil"/>
              <w:left w:val="nil"/>
              <w:bottom w:val="nil"/>
              <w:right w:val="nil"/>
            </w:tcBorders>
            <w:shd w:val="clear" w:color="auto" w:fill="FFFFFF" w:themeFill="background1"/>
          </w:tcPr>
          <w:p w14:paraId="063EF934" w14:textId="77777777" w:rsidR="00780E21" w:rsidRPr="00AE3E66" w:rsidRDefault="00292059" w:rsidP="00CA54D2">
            <w:pPr>
              <w:keepNext/>
              <w:widowControl w:val="0"/>
              <w:spacing w:line="281" w:lineRule="auto"/>
              <w:ind w:right="57"/>
              <w:rPr>
                <w:rFonts w:eastAsiaTheme="minorEastAsia"/>
                <w:lang w:val="en-GB" w:eastAsia="fr-BE"/>
              </w:rPr>
            </w:pPr>
            <w:r w:rsidRPr="00AE3E66">
              <w:rPr>
                <w:lang w:val="en-GB"/>
              </w:rPr>
              <w:t>BG/ES/CS/DA/DE/ET/EL/EN/FR/HR/IT/LV/LT/HU/MT/NL/PL/PT/RO/SK/SL/FI/SV</w:t>
            </w:r>
          </w:p>
        </w:tc>
      </w:tr>
      <w:tr w:rsidR="001E79C1" w:rsidRPr="00AE3E66" w14:paraId="472FAE6E" w14:textId="77777777" w:rsidTr="002869AE">
        <w:trPr>
          <w:jc w:val="center"/>
        </w:trPr>
        <w:tc>
          <w:tcPr>
            <w:tcW w:w="2660" w:type="dxa"/>
            <w:tcBorders>
              <w:top w:val="nil"/>
              <w:left w:val="nil"/>
              <w:bottom w:val="nil"/>
              <w:right w:val="nil"/>
            </w:tcBorders>
            <w:shd w:val="clear" w:color="auto" w:fill="FFFFFF" w:themeFill="background1"/>
          </w:tcPr>
          <w:p w14:paraId="267086E0" w14:textId="77777777" w:rsidR="0090508D" w:rsidRPr="00AE3E66" w:rsidRDefault="0090508D" w:rsidP="00CA54D2">
            <w:pPr>
              <w:widowControl w:val="0"/>
              <w:spacing w:line="281" w:lineRule="auto"/>
              <w:rPr>
                <w:b/>
                <w:bCs/>
                <w:color w:val="000000"/>
                <w:lang w:val="en-GB"/>
              </w:rPr>
            </w:pPr>
            <w:r w:rsidRPr="00AE3E66">
              <w:rPr>
                <w:b/>
                <w:bCs/>
                <w:color w:val="000000"/>
                <w:lang w:val="en-GB"/>
              </w:rPr>
              <w:t>Interpreting:</w:t>
            </w:r>
          </w:p>
          <w:p w14:paraId="45F31804" w14:textId="77777777" w:rsidR="0090508D" w:rsidRPr="00AE3E66" w:rsidRDefault="0090508D" w:rsidP="00CA54D2">
            <w:pPr>
              <w:widowControl w:val="0"/>
              <w:spacing w:line="281" w:lineRule="auto"/>
              <w:jc w:val="left"/>
              <w:rPr>
                <w:rFonts w:eastAsiaTheme="minorEastAsia"/>
                <w:color w:val="000000"/>
                <w:lang w:val="en-GB" w:eastAsia="fr-BE"/>
              </w:rPr>
            </w:pPr>
            <w:r w:rsidRPr="00AE3E66">
              <w:rPr>
                <w:color w:val="000000"/>
                <w:lang w:val="en-GB"/>
              </w:rPr>
              <w:t>(participants may speak in their own language)</w:t>
            </w:r>
          </w:p>
        </w:tc>
        <w:tc>
          <w:tcPr>
            <w:tcW w:w="709" w:type="dxa"/>
            <w:tcBorders>
              <w:top w:val="nil"/>
              <w:left w:val="nil"/>
              <w:bottom w:val="nil"/>
              <w:right w:val="nil"/>
            </w:tcBorders>
            <w:shd w:val="clear" w:color="auto" w:fill="FFFFFF" w:themeFill="background1"/>
          </w:tcPr>
          <w:p w14:paraId="19ED26B9" w14:textId="77777777" w:rsidR="0090508D" w:rsidRPr="00AE3E66" w:rsidRDefault="001E4A08" w:rsidP="009C3741">
            <w:pPr>
              <w:widowControl w:val="0"/>
              <w:spacing w:line="281" w:lineRule="auto"/>
              <w:jc w:val="center"/>
              <w:rPr>
                <w:rFonts w:eastAsiaTheme="minorEastAsia"/>
                <w:b/>
                <w:bCs/>
                <w:color w:val="000000" w:themeColor="text1"/>
                <w:lang w:val="en-GB" w:eastAsia="fr-BE"/>
              </w:rPr>
            </w:pPr>
            <w:r w:rsidRPr="00AE3E66">
              <w:rPr>
                <w:rFonts w:eastAsiaTheme="minorEastAsia"/>
                <w:b/>
                <w:bCs/>
                <w:color w:val="000000" w:themeColor="text1"/>
                <w:lang w:val="en-GB" w:eastAsia="fr-BE"/>
              </w:rPr>
              <w:t>1</w:t>
            </w:r>
            <w:r w:rsidR="009C3741" w:rsidRPr="00AE3E66">
              <w:rPr>
                <w:rFonts w:eastAsiaTheme="minorEastAsia"/>
                <w:b/>
                <w:bCs/>
                <w:color w:val="000000" w:themeColor="text1"/>
                <w:lang w:val="en-GB" w:eastAsia="fr-BE"/>
              </w:rPr>
              <w:t>3</w:t>
            </w:r>
          </w:p>
        </w:tc>
        <w:tc>
          <w:tcPr>
            <w:tcW w:w="5920" w:type="dxa"/>
            <w:tcBorders>
              <w:top w:val="nil"/>
              <w:left w:val="nil"/>
              <w:bottom w:val="nil"/>
              <w:right w:val="nil"/>
            </w:tcBorders>
            <w:shd w:val="clear" w:color="auto" w:fill="FFFFFF" w:themeFill="background1"/>
          </w:tcPr>
          <w:p w14:paraId="39F355CF" w14:textId="1C79116F" w:rsidR="0090508D" w:rsidRPr="00AE3E66" w:rsidRDefault="00E15577" w:rsidP="00CA54D2">
            <w:pPr>
              <w:widowControl w:val="0"/>
              <w:spacing w:line="281" w:lineRule="auto"/>
              <w:ind w:right="113"/>
              <w:rPr>
                <w:rFonts w:eastAsiaTheme="minorEastAsia"/>
                <w:color w:val="000000" w:themeColor="text1"/>
                <w:lang w:val="en-GB" w:eastAsia="fr-BE"/>
              </w:rPr>
            </w:pPr>
            <w:r w:rsidRPr="00AE3E66">
              <w:rPr>
                <w:rFonts w:eastAsiaTheme="minorEastAsia"/>
                <w:color w:val="000000" w:themeColor="text1"/>
                <w:lang w:val="en-GB" w:eastAsia="fr-BE"/>
              </w:rPr>
              <w:t>ES/CS/DE/EL/EN/FR/IT/HU/NL/PL/RO/SK/FI</w:t>
            </w:r>
          </w:p>
        </w:tc>
      </w:tr>
      <w:tr w:rsidR="001E79C1" w:rsidRPr="00AE3E66" w14:paraId="552E6926" w14:textId="77777777" w:rsidTr="002869AE">
        <w:trPr>
          <w:jc w:val="center"/>
        </w:trPr>
        <w:tc>
          <w:tcPr>
            <w:tcW w:w="2660" w:type="dxa"/>
            <w:tcBorders>
              <w:top w:val="nil"/>
              <w:left w:val="nil"/>
              <w:bottom w:val="nil"/>
              <w:right w:val="nil"/>
            </w:tcBorders>
            <w:shd w:val="clear" w:color="auto" w:fill="FFFFFF" w:themeFill="background1"/>
          </w:tcPr>
          <w:p w14:paraId="0B438FB3" w14:textId="77777777" w:rsidR="0090508D" w:rsidRPr="00AE3E66" w:rsidRDefault="0090508D" w:rsidP="00CA54D2">
            <w:pPr>
              <w:widowControl w:val="0"/>
              <w:spacing w:line="281" w:lineRule="auto"/>
              <w:rPr>
                <w:rFonts w:eastAsiaTheme="minorEastAsia"/>
                <w:color w:val="000000"/>
                <w:lang w:val="en-GB" w:eastAsia="fr-BE"/>
              </w:rPr>
            </w:pPr>
            <w:r w:rsidRPr="00AE3E66">
              <w:rPr>
                <w:color w:val="000000"/>
                <w:lang w:val="en-GB"/>
              </w:rPr>
              <w:t>(participants may listen in)</w:t>
            </w:r>
          </w:p>
        </w:tc>
        <w:tc>
          <w:tcPr>
            <w:tcW w:w="709" w:type="dxa"/>
            <w:tcBorders>
              <w:top w:val="nil"/>
              <w:left w:val="nil"/>
              <w:bottom w:val="nil"/>
              <w:right w:val="nil"/>
            </w:tcBorders>
            <w:shd w:val="clear" w:color="auto" w:fill="FFFFFF" w:themeFill="background1"/>
          </w:tcPr>
          <w:p w14:paraId="39EC826C" w14:textId="77777777" w:rsidR="0090508D" w:rsidRPr="00AE3E66" w:rsidRDefault="001E4A08" w:rsidP="00CA54D2">
            <w:pPr>
              <w:widowControl w:val="0"/>
              <w:spacing w:line="281" w:lineRule="auto"/>
              <w:jc w:val="center"/>
              <w:rPr>
                <w:rFonts w:eastAsiaTheme="minorEastAsia"/>
                <w:color w:val="000000" w:themeColor="text1"/>
                <w:lang w:val="en-GB" w:eastAsia="fr-BE"/>
              </w:rPr>
            </w:pPr>
            <w:r w:rsidRPr="00AE3E66">
              <w:rPr>
                <w:b/>
                <w:bCs/>
                <w:color w:val="000000"/>
                <w:lang w:val="en-GB"/>
              </w:rPr>
              <w:t>1</w:t>
            </w:r>
            <w:r w:rsidR="009C3741" w:rsidRPr="00AE3E66">
              <w:rPr>
                <w:b/>
                <w:bCs/>
                <w:color w:val="000000"/>
                <w:lang w:val="en-GB"/>
              </w:rPr>
              <w:t>3</w:t>
            </w:r>
          </w:p>
        </w:tc>
        <w:tc>
          <w:tcPr>
            <w:tcW w:w="5920" w:type="dxa"/>
            <w:tcBorders>
              <w:top w:val="nil"/>
              <w:left w:val="nil"/>
              <w:bottom w:val="nil"/>
              <w:right w:val="nil"/>
            </w:tcBorders>
            <w:shd w:val="clear" w:color="auto" w:fill="FFFFFF" w:themeFill="background1"/>
          </w:tcPr>
          <w:p w14:paraId="41542C25" w14:textId="6B9E8FAF" w:rsidR="0090508D" w:rsidRPr="00AE3E66" w:rsidRDefault="00E15577" w:rsidP="00CA54D2">
            <w:pPr>
              <w:widowControl w:val="0"/>
              <w:spacing w:line="281" w:lineRule="auto"/>
              <w:rPr>
                <w:rFonts w:eastAsiaTheme="minorEastAsia"/>
                <w:color w:val="000000" w:themeColor="text1"/>
                <w:lang w:val="en-GB" w:eastAsia="fr-BE"/>
              </w:rPr>
            </w:pPr>
            <w:r w:rsidRPr="00AE3E66">
              <w:rPr>
                <w:rFonts w:eastAsiaTheme="minorEastAsia"/>
                <w:color w:val="000000" w:themeColor="text1"/>
                <w:lang w:val="en-GB" w:eastAsia="fr-BE"/>
              </w:rPr>
              <w:t>ES/CS/DE/EL/EN/FR/IT/HU/NL/PL/RO/SK/FI</w:t>
            </w:r>
          </w:p>
        </w:tc>
      </w:tr>
    </w:tbl>
    <w:p w14:paraId="7084AB3F" w14:textId="77777777" w:rsidR="00780E21" w:rsidRPr="00AE3E66" w:rsidRDefault="00780E21" w:rsidP="00CA54D2">
      <w:pPr>
        <w:widowControl w:val="0"/>
        <w:spacing w:line="281" w:lineRule="auto"/>
        <w:rPr>
          <w:color w:val="000000"/>
          <w:lang w:val="en-GB"/>
        </w:rPr>
      </w:pPr>
    </w:p>
    <w:p w14:paraId="2CAA84ED" w14:textId="77777777" w:rsidR="00780E21" w:rsidRPr="00AE3E66" w:rsidRDefault="00780E21" w:rsidP="00CA54D2">
      <w:pPr>
        <w:widowControl w:val="0"/>
        <w:spacing w:line="281" w:lineRule="auto"/>
        <w:rPr>
          <w:color w:val="000000"/>
          <w:lang w:val="en-GB"/>
        </w:rPr>
      </w:pPr>
      <w:r w:rsidRPr="00AE3E66">
        <w:rPr>
          <w:lang w:val="en-GB"/>
        </w:rPr>
        <w:t xml:space="preserve">Amendments must be submitted through the online tool for tabling amendments (available on the Members' Portal at: </w:t>
      </w:r>
      <w:hyperlink r:id="rId14" w:history="1">
        <w:r w:rsidR="006F377D" w:rsidRPr="00AE3E66">
          <w:rPr>
            <w:rStyle w:val="Hyperlink"/>
            <w:lang w:val="en-GB"/>
          </w:rPr>
          <w:t>https://memportal.cor.europa.eu/</w:t>
        </w:r>
      </w:hyperlink>
      <w:r w:rsidRPr="00AE3E66">
        <w:rPr>
          <w:lang w:val="en-GB"/>
        </w:rPr>
        <w:t>).</w:t>
      </w:r>
    </w:p>
    <w:p w14:paraId="24BA4773" w14:textId="77777777" w:rsidR="000B7646" w:rsidRPr="00AE3E66" w:rsidRDefault="000B7646" w:rsidP="00CA54D2">
      <w:pPr>
        <w:widowControl w:val="0"/>
        <w:spacing w:line="281" w:lineRule="auto"/>
        <w:rPr>
          <w:color w:val="000000"/>
          <w:lang w:val="en-GB"/>
        </w:rPr>
      </w:pPr>
    </w:p>
    <w:p w14:paraId="1953C7F8" w14:textId="3CFB2DE7" w:rsidR="00EB78CC" w:rsidRPr="00AE3E66" w:rsidRDefault="00EB78CC" w:rsidP="000705A9">
      <w:pPr>
        <w:widowControl w:val="0"/>
        <w:spacing w:line="281" w:lineRule="auto"/>
        <w:ind w:left="567" w:hanging="567"/>
        <w:rPr>
          <w:b/>
          <w:bCs/>
          <w:color w:val="000000"/>
          <w:lang w:val="en-GB"/>
        </w:rPr>
      </w:pPr>
      <w:r w:rsidRPr="00AE3E66">
        <w:rPr>
          <w:b/>
          <w:bCs/>
          <w:color w:val="000000"/>
          <w:lang w:val="en-GB"/>
        </w:rPr>
        <w:t>N.B.:</w:t>
      </w:r>
      <w:r w:rsidRPr="00AE3E66">
        <w:rPr>
          <w:b/>
          <w:color w:val="000000"/>
          <w:lang w:val="en-GB"/>
        </w:rPr>
        <w:tab/>
      </w:r>
      <w:r w:rsidRPr="00AE3E66">
        <w:rPr>
          <w:b/>
          <w:bCs/>
          <w:color w:val="000000"/>
          <w:lang w:val="en-GB"/>
        </w:rPr>
        <w:t xml:space="preserve">The meeting will be </w:t>
      </w:r>
      <w:r w:rsidR="00EC51EF" w:rsidRPr="00AE3E66">
        <w:rPr>
          <w:b/>
          <w:bCs/>
          <w:color w:val="000000"/>
          <w:lang w:val="en-GB"/>
        </w:rPr>
        <w:t>a</w:t>
      </w:r>
      <w:r w:rsidR="007D16B4" w:rsidRPr="00AE3E66">
        <w:rPr>
          <w:b/>
          <w:bCs/>
          <w:color w:val="000000"/>
          <w:lang w:val="en-GB"/>
        </w:rPr>
        <w:t xml:space="preserve"> remote </w:t>
      </w:r>
      <w:r w:rsidR="00372FB7" w:rsidRPr="00AE3E66">
        <w:rPr>
          <w:b/>
          <w:bCs/>
          <w:color w:val="000000"/>
          <w:lang w:val="en-GB"/>
        </w:rPr>
        <w:t>one</w:t>
      </w:r>
      <w:r w:rsidRPr="00AE3E66">
        <w:rPr>
          <w:b/>
          <w:bCs/>
          <w:color w:val="000000"/>
          <w:lang w:val="en-GB"/>
        </w:rPr>
        <w:t>. Members will receive the necessary information to connect to the remote-meeting platform in due time before the meeting.</w:t>
      </w:r>
    </w:p>
    <w:p w14:paraId="3E2B299E" w14:textId="77777777" w:rsidR="00EB78CC" w:rsidRPr="00AE3E66" w:rsidRDefault="00EB78CC" w:rsidP="00CA54D2">
      <w:pPr>
        <w:widowControl w:val="0"/>
        <w:spacing w:line="281" w:lineRule="auto"/>
        <w:rPr>
          <w:color w:val="000000"/>
          <w:lang w:val="en-GB"/>
        </w:rPr>
      </w:pPr>
    </w:p>
    <w:p w14:paraId="18E878E7" w14:textId="0B1CBE2E" w:rsidR="00EB78CC" w:rsidRPr="00AE3E66" w:rsidRDefault="00EB78CC" w:rsidP="00CA54D2">
      <w:pPr>
        <w:widowControl w:val="0"/>
        <w:spacing w:line="281" w:lineRule="auto"/>
        <w:rPr>
          <w:i/>
          <w:iCs/>
          <w:color w:val="000000"/>
          <w:lang w:val="en-GB"/>
        </w:rPr>
      </w:pPr>
      <w:r w:rsidRPr="00AE3E66">
        <w:rPr>
          <w:i/>
          <w:iCs/>
          <w:color w:val="000000"/>
          <w:lang w:val="en-GB"/>
        </w:rPr>
        <w:t xml:space="preserve">This agenda is sent to all members of the ENVE commission for information. Please be aware that your participation (or delegation to participate) and entitlement to any payment or reimbursement are subject to 1) the validity of your mandate as </w:t>
      </w:r>
      <w:r w:rsidR="00880AFD" w:rsidRPr="00AE3E66">
        <w:rPr>
          <w:i/>
          <w:iCs/>
          <w:color w:val="000000"/>
          <w:lang w:val="en-GB"/>
        </w:rPr>
        <w:t xml:space="preserve">a </w:t>
      </w:r>
      <w:r w:rsidRPr="00AE3E66">
        <w:rPr>
          <w:i/>
          <w:iCs/>
          <w:color w:val="000000"/>
          <w:lang w:val="en-GB"/>
        </w:rPr>
        <w:t>member of the Committee of the Regions at the moment of the meeting, and 2) the relevant CoR regulations applicable to online meetings that are in force at the moment of the meeting.</w:t>
      </w:r>
    </w:p>
    <w:p w14:paraId="2972FBFA" w14:textId="77777777" w:rsidR="00EB78CC" w:rsidRPr="00AE3E66" w:rsidRDefault="00EB78CC" w:rsidP="00CA54D2">
      <w:pPr>
        <w:widowControl w:val="0"/>
        <w:spacing w:line="281" w:lineRule="auto"/>
        <w:rPr>
          <w:i/>
          <w:color w:val="000000"/>
          <w:lang w:val="en-GB"/>
        </w:rPr>
      </w:pPr>
    </w:p>
    <w:p w14:paraId="3B39794B" w14:textId="77777777" w:rsidR="00EB78CC" w:rsidRPr="00AE3E66" w:rsidRDefault="00EB78CC" w:rsidP="00CA54D2">
      <w:pPr>
        <w:widowControl w:val="0"/>
        <w:spacing w:line="281" w:lineRule="auto"/>
        <w:rPr>
          <w:i/>
          <w:iCs/>
          <w:color w:val="000000"/>
          <w:lang w:val="en-GB"/>
        </w:rPr>
      </w:pPr>
      <w:r w:rsidRPr="00AE3E66">
        <w:rPr>
          <w:i/>
          <w:iCs/>
          <w:color w:val="000000"/>
          <w:lang w:val="en-GB"/>
        </w:rPr>
        <w:t>Members are asked to use the online system for the delegation of presence and voting rights in order to confirm their participation in the online meeting or to notify the secretariat of any delegation of presence to another member or alternate under Rule 5(2) of the Rules of Procedure. The online system is accessible through the Members' Portal on the CoR main website.</w:t>
      </w:r>
    </w:p>
    <w:p w14:paraId="26EEF310" w14:textId="77777777" w:rsidR="00EB78CC" w:rsidRPr="00AE3E66" w:rsidRDefault="00EB78CC" w:rsidP="00CA54D2">
      <w:pPr>
        <w:widowControl w:val="0"/>
        <w:spacing w:line="281" w:lineRule="auto"/>
        <w:rPr>
          <w:color w:val="000000"/>
          <w:lang w:val="en-GB"/>
        </w:rPr>
      </w:pPr>
    </w:p>
    <w:p w14:paraId="37EF64DC" w14:textId="77777777" w:rsidR="00DC4A3D" w:rsidRPr="00AE3E66" w:rsidRDefault="00780E21" w:rsidP="00CA54D2">
      <w:pPr>
        <w:spacing w:line="281" w:lineRule="auto"/>
        <w:rPr>
          <w:b/>
          <w:bCs/>
          <w:i/>
          <w:iCs/>
          <w:lang w:val="en-GB"/>
        </w:rPr>
      </w:pPr>
      <w:r w:rsidRPr="00AE3E66">
        <w:rPr>
          <w:b/>
          <w:bCs/>
          <w:i/>
          <w:iCs/>
          <w:lang w:val="en-GB"/>
        </w:rPr>
        <w:t xml:space="preserve">The Helpdesk (+32-2-546-9697; email: </w:t>
      </w:r>
      <w:hyperlink r:id="rId15" w:history="1">
        <w:r w:rsidRPr="00AE3E66">
          <w:rPr>
            <w:rStyle w:val="Hyperlink"/>
            <w:b/>
            <w:bCs/>
            <w:i/>
            <w:iCs/>
            <w:lang w:val="en-GB"/>
          </w:rPr>
          <w:t>helpdesk@cor.europa.eu</w:t>
        </w:r>
      </w:hyperlink>
      <w:r w:rsidRPr="00AE3E66">
        <w:rPr>
          <w:b/>
          <w:bCs/>
          <w:i/>
          <w:iCs/>
          <w:lang w:val="en-GB"/>
        </w:rPr>
        <w:t>) will be happy to provide any further assistance you may need.</w:t>
      </w:r>
    </w:p>
    <w:p w14:paraId="75FD20AA" w14:textId="77777777" w:rsidR="00DC4A3D" w:rsidRPr="00AE3E66" w:rsidRDefault="00DC4A3D" w:rsidP="00CA54D2">
      <w:pPr>
        <w:spacing w:line="281" w:lineRule="auto"/>
        <w:rPr>
          <w:b/>
          <w:bCs/>
          <w:lang w:val="en-GB"/>
        </w:rPr>
      </w:pPr>
    </w:p>
    <w:p w14:paraId="0ADB044F" w14:textId="77777777" w:rsidR="00DC4A3D" w:rsidRPr="00AE3E66" w:rsidRDefault="00DC4A3D" w:rsidP="00CA54D2">
      <w:pPr>
        <w:spacing w:line="281" w:lineRule="auto"/>
        <w:rPr>
          <w:b/>
          <w:i/>
          <w:iCs/>
          <w:lang w:val="en-GB"/>
        </w:rPr>
      </w:pPr>
      <w:r w:rsidRPr="00AE3E66">
        <w:rPr>
          <w:b/>
          <w:bCs/>
          <w:i/>
          <w:iCs/>
          <w:lang w:val="en-GB"/>
        </w:rPr>
        <w:t>Disclaimer</w:t>
      </w:r>
      <w:r w:rsidRPr="00AE3E66">
        <w:rPr>
          <w:b/>
          <w:i/>
          <w:iCs/>
          <w:lang w:val="en-GB"/>
        </w:rPr>
        <w:t xml:space="preserve">: "In accordance with CoR Bureau Decision No 15/2018, this meeting will be audio-recorded and web-streamed, and may be video recorded and photographed. The Committee may use the material thus collected for internal and external communication purposes. Personal data will be processed in compliance with Regulation (EU) </w:t>
      </w:r>
      <w:r w:rsidR="00241D56" w:rsidRPr="00AE3E66">
        <w:rPr>
          <w:b/>
          <w:i/>
          <w:iCs/>
          <w:lang w:val="en-GB"/>
        </w:rPr>
        <w:t>2018/1725</w:t>
      </w:r>
      <w:r w:rsidRPr="00AE3E66">
        <w:rPr>
          <w:b/>
          <w:i/>
          <w:iCs/>
          <w:lang w:val="en-GB"/>
        </w:rPr>
        <w:t>. The Committee is not responsible for any use made of the video or audio material of this meeting by a third party, which requires the express consent of the participants in the meeting."</w:t>
      </w:r>
    </w:p>
    <w:p w14:paraId="0F410991" w14:textId="77777777" w:rsidR="00D766E3" w:rsidRPr="00AE3E66" w:rsidRDefault="00780E21" w:rsidP="00CA54D2">
      <w:pPr>
        <w:spacing w:line="281" w:lineRule="auto"/>
        <w:jc w:val="center"/>
        <w:rPr>
          <w:color w:val="000000"/>
          <w:lang w:val="en-GB"/>
        </w:rPr>
      </w:pPr>
      <w:r w:rsidRPr="00AE3E66">
        <w:rPr>
          <w:color w:val="000000"/>
          <w:lang w:val="en-GB"/>
        </w:rPr>
        <w:t>_____________</w:t>
      </w:r>
    </w:p>
    <w:sectPr w:rsidR="00D766E3" w:rsidRPr="00AE3E66" w:rsidSect="00AE3E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4017" w14:textId="77777777" w:rsidR="00B24C09" w:rsidRDefault="00B24C09">
      <w:r>
        <w:separator/>
      </w:r>
    </w:p>
  </w:endnote>
  <w:endnote w:type="continuationSeparator" w:id="0">
    <w:p w14:paraId="5E35CD76" w14:textId="77777777" w:rsidR="00B24C09" w:rsidRDefault="00B24C09">
      <w:r>
        <w:continuationSeparator/>
      </w:r>
    </w:p>
  </w:endnote>
  <w:endnote w:type="continuationNotice" w:id="1">
    <w:p w14:paraId="208DA23F" w14:textId="77777777" w:rsidR="00B24C09" w:rsidRDefault="00B24C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BDF8" w14:textId="77777777" w:rsidR="00AE3E66" w:rsidRPr="00AE3E66" w:rsidRDefault="00AE3E66" w:rsidP="00AE3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EFF4" w14:textId="1303CA50" w:rsidR="00892358" w:rsidRPr="00AE3E66" w:rsidRDefault="00AE3E66" w:rsidP="00AE3E66">
    <w:pPr>
      <w:pStyle w:val="Footer"/>
    </w:pPr>
    <w:r>
      <w:t xml:space="preserve">COR-2021-01962-00-01-CONVPOJ-TRA (EN) </w:t>
    </w:r>
    <w:r>
      <w:fldChar w:fldCharType="begin"/>
    </w:r>
    <w:r>
      <w:instrText xml:space="preserve"> PAGE  \* Arabic  \* MERGEFORMAT </w:instrText>
    </w:r>
    <w:r>
      <w:fldChar w:fldCharType="separate"/>
    </w:r>
    <w:r w:rsidR="00E97167">
      <w:rPr>
        <w:noProof/>
      </w:rPr>
      <w:t>1</w:t>
    </w:r>
    <w:r>
      <w:fldChar w:fldCharType="end"/>
    </w:r>
    <w:r>
      <w:t>/</w:t>
    </w:r>
    <w:r>
      <w:fldChar w:fldCharType="begin"/>
    </w:r>
    <w:r>
      <w:instrText xml:space="preserve"> NUMPAGES </w:instrText>
    </w:r>
    <w:r>
      <w:fldChar w:fldCharType="separate"/>
    </w:r>
    <w:r w:rsidR="00E9716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190C" w14:textId="77777777" w:rsidR="00AE3E66" w:rsidRPr="00AE3E66" w:rsidRDefault="00AE3E66" w:rsidP="00AE3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58EF" w14:textId="77777777" w:rsidR="00B24C09" w:rsidRDefault="00B24C09">
      <w:r>
        <w:separator/>
      </w:r>
    </w:p>
  </w:footnote>
  <w:footnote w:type="continuationSeparator" w:id="0">
    <w:p w14:paraId="104EDBC0" w14:textId="77777777" w:rsidR="00B24C09" w:rsidRDefault="00B24C09">
      <w:r>
        <w:continuationSeparator/>
      </w:r>
    </w:p>
  </w:footnote>
  <w:footnote w:type="continuationNotice" w:id="1">
    <w:p w14:paraId="0C566381" w14:textId="77777777" w:rsidR="00B24C09" w:rsidRDefault="00B24C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ECB5" w14:textId="77777777" w:rsidR="00AE3E66" w:rsidRPr="00AE3E66" w:rsidRDefault="00AE3E66" w:rsidP="00AE3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F895" w14:textId="374677CB" w:rsidR="00AE3E66" w:rsidRPr="00AE3E66" w:rsidRDefault="00AE3E66" w:rsidP="00AE3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AE7A" w14:textId="77777777" w:rsidR="00AE3E66" w:rsidRPr="00AE3E66" w:rsidRDefault="00AE3E66" w:rsidP="00AE3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B6A913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FD4DB9"/>
    <w:multiLevelType w:val="hybridMultilevel"/>
    <w:tmpl w:val="8C4A7DE8"/>
    <w:lvl w:ilvl="0" w:tplc="91F600F8">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7004727"/>
    <w:multiLevelType w:val="hybridMultilevel"/>
    <w:tmpl w:val="EBD27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4346C6"/>
    <w:multiLevelType w:val="multilevel"/>
    <w:tmpl w:val="DA34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2BE2"/>
    <w:multiLevelType w:val="hybridMultilevel"/>
    <w:tmpl w:val="617E87D8"/>
    <w:lvl w:ilvl="0" w:tplc="188876B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308FA"/>
    <w:multiLevelType w:val="hybridMultilevel"/>
    <w:tmpl w:val="1DA0D0FA"/>
    <w:lvl w:ilvl="0" w:tplc="35D6CF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323B9"/>
    <w:multiLevelType w:val="singleLevel"/>
    <w:tmpl w:val="4858D656"/>
    <w:lvl w:ilvl="0">
      <w:start w:val="1"/>
      <w:numFmt w:val="bullet"/>
      <w:lvlRestart w:val="0"/>
      <w:lvlText w:val="-"/>
      <w:lvlJc w:val="left"/>
      <w:pPr>
        <w:tabs>
          <w:tab w:val="num" w:pos="60"/>
        </w:tabs>
        <w:ind w:left="343" w:hanging="283"/>
      </w:pPr>
      <w:rPr>
        <w:rFonts w:ascii="Symbol" w:hAnsi="Symbol" w:hint="default"/>
        <w:b w:val="0"/>
        <w:i w:val="0"/>
        <w:sz w:val="22"/>
      </w:rPr>
    </w:lvl>
  </w:abstractNum>
  <w:abstractNum w:abstractNumId="7" w15:restartNumberingAfterBreak="0">
    <w:nsid w:val="2B336C40"/>
    <w:multiLevelType w:val="hybridMultilevel"/>
    <w:tmpl w:val="33BE4CAC"/>
    <w:lvl w:ilvl="0" w:tplc="DCAC50C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7BE5"/>
    <w:multiLevelType w:val="singleLevel"/>
    <w:tmpl w:val="9912C80E"/>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9" w15:restartNumberingAfterBreak="0">
    <w:nsid w:val="36592A54"/>
    <w:multiLevelType w:val="hybridMultilevel"/>
    <w:tmpl w:val="48D43FD8"/>
    <w:lvl w:ilvl="0" w:tplc="B5DC322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089A"/>
    <w:multiLevelType w:val="hybridMultilevel"/>
    <w:tmpl w:val="430446BC"/>
    <w:lvl w:ilvl="0" w:tplc="D958C7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F001ABA"/>
    <w:multiLevelType w:val="hybridMultilevel"/>
    <w:tmpl w:val="617A038A"/>
    <w:lvl w:ilvl="0" w:tplc="6BC4BA24">
      <w:start w:val="1"/>
      <w:numFmt w:val="bullet"/>
      <w:lvlRestart w:val="0"/>
      <w:lvlText w:val="-"/>
      <w:lvlJc w:val="left"/>
      <w:pPr>
        <w:tabs>
          <w:tab w:val="num" w:pos="566"/>
        </w:tabs>
        <w:ind w:left="849" w:hanging="283"/>
      </w:pPr>
      <w:rPr>
        <w:rFonts w:ascii="Symbol" w:hAnsi="Symbol" w:hint="default"/>
        <w:b w:val="0"/>
        <w:i w:val="0"/>
        <w:sz w:val="22"/>
      </w:rPr>
    </w:lvl>
    <w:lvl w:ilvl="1" w:tplc="071624C2">
      <w:numFmt w:val="bullet"/>
      <w:lvlText w:val="–"/>
      <w:lvlJc w:val="left"/>
      <w:pPr>
        <w:ind w:left="2006" w:hanging="360"/>
      </w:pPr>
      <w:rPr>
        <w:rFonts w:ascii="Times New Roman" w:eastAsia="Times New Roman" w:hAnsi="Times New Roman" w:cs="Times New Roman"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 w15:restartNumberingAfterBreak="0">
    <w:nsid w:val="41162458"/>
    <w:multiLevelType w:val="hybridMultilevel"/>
    <w:tmpl w:val="D63AED28"/>
    <w:lvl w:ilvl="0" w:tplc="C5749A20">
      <w:start w:val="1"/>
      <w:numFmt w:val="bullet"/>
      <w:lvlText w:val=""/>
      <w:lvlJc w:val="left"/>
      <w:pPr>
        <w:ind w:left="720" w:hanging="360"/>
      </w:pPr>
      <w:rPr>
        <w:rFonts w:ascii="Symbol" w:hAnsi="Symbol" w:hint="default"/>
      </w:rPr>
    </w:lvl>
    <w:lvl w:ilvl="1" w:tplc="658AC6CE">
      <w:start w:val="1"/>
      <w:numFmt w:val="bullet"/>
      <w:lvlText w:val="o"/>
      <w:lvlJc w:val="left"/>
      <w:pPr>
        <w:ind w:left="1440" w:hanging="360"/>
      </w:pPr>
      <w:rPr>
        <w:rFonts w:ascii="Courier New" w:hAnsi="Courier New" w:hint="default"/>
      </w:rPr>
    </w:lvl>
    <w:lvl w:ilvl="2" w:tplc="686C84C2">
      <w:start w:val="1"/>
      <w:numFmt w:val="bullet"/>
      <w:lvlText w:val=""/>
      <w:lvlJc w:val="left"/>
      <w:pPr>
        <w:ind w:left="2160" w:hanging="360"/>
      </w:pPr>
      <w:rPr>
        <w:rFonts w:ascii="Wingdings" w:hAnsi="Wingdings" w:hint="default"/>
      </w:rPr>
    </w:lvl>
    <w:lvl w:ilvl="3" w:tplc="7D2C98AC">
      <w:start w:val="1"/>
      <w:numFmt w:val="bullet"/>
      <w:lvlText w:val=""/>
      <w:lvlJc w:val="left"/>
      <w:pPr>
        <w:ind w:left="2880" w:hanging="360"/>
      </w:pPr>
      <w:rPr>
        <w:rFonts w:ascii="Symbol" w:hAnsi="Symbol" w:hint="default"/>
      </w:rPr>
    </w:lvl>
    <w:lvl w:ilvl="4" w:tplc="A8AC6BAE">
      <w:start w:val="1"/>
      <w:numFmt w:val="bullet"/>
      <w:lvlText w:val="o"/>
      <w:lvlJc w:val="left"/>
      <w:pPr>
        <w:ind w:left="3600" w:hanging="360"/>
      </w:pPr>
      <w:rPr>
        <w:rFonts w:ascii="Courier New" w:hAnsi="Courier New" w:hint="default"/>
      </w:rPr>
    </w:lvl>
    <w:lvl w:ilvl="5" w:tplc="7D06CFEC">
      <w:start w:val="1"/>
      <w:numFmt w:val="bullet"/>
      <w:lvlText w:val=""/>
      <w:lvlJc w:val="left"/>
      <w:pPr>
        <w:ind w:left="4320" w:hanging="360"/>
      </w:pPr>
      <w:rPr>
        <w:rFonts w:ascii="Wingdings" w:hAnsi="Wingdings" w:hint="default"/>
      </w:rPr>
    </w:lvl>
    <w:lvl w:ilvl="6" w:tplc="1A92C80A">
      <w:start w:val="1"/>
      <w:numFmt w:val="bullet"/>
      <w:lvlText w:val=""/>
      <w:lvlJc w:val="left"/>
      <w:pPr>
        <w:ind w:left="5040" w:hanging="360"/>
      </w:pPr>
      <w:rPr>
        <w:rFonts w:ascii="Symbol" w:hAnsi="Symbol" w:hint="default"/>
      </w:rPr>
    </w:lvl>
    <w:lvl w:ilvl="7" w:tplc="9F54E7C0">
      <w:start w:val="1"/>
      <w:numFmt w:val="bullet"/>
      <w:lvlText w:val="o"/>
      <w:lvlJc w:val="left"/>
      <w:pPr>
        <w:ind w:left="5760" w:hanging="360"/>
      </w:pPr>
      <w:rPr>
        <w:rFonts w:ascii="Courier New" w:hAnsi="Courier New" w:hint="default"/>
      </w:rPr>
    </w:lvl>
    <w:lvl w:ilvl="8" w:tplc="70D2C292">
      <w:start w:val="1"/>
      <w:numFmt w:val="bullet"/>
      <w:lvlText w:val=""/>
      <w:lvlJc w:val="left"/>
      <w:pPr>
        <w:ind w:left="6480" w:hanging="360"/>
      </w:pPr>
      <w:rPr>
        <w:rFonts w:ascii="Wingdings" w:hAnsi="Wingdings" w:hint="default"/>
      </w:rPr>
    </w:lvl>
  </w:abstractNum>
  <w:abstractNum w:abstractNumId="13" w15:restartNumberingAfterBreak="0">
    <w:nsid w:val="47194632"/>
    <w:multiLevelType w:val="hybridMultilevel"/>
    <w:tmpl w:val="A5EA78FA"/>
    <w:lvl w:ilvl="0" w:tplc="0809000D">
      <w:start w:val="1"/>
      <w:numFmt w:val="bullet"/>
      <w:lvlText w:val=""/>
      <w:lvlJc w:val="left"/>
      <w:pPr>
        <w:ind w:left="360" w:hanging="360"/>
      </w:pPr>
      <w:rPr>
        <w:rFonts w:ascii="Wingdings" w:hAnsi="Wingdings" w:hint="default"/>
      </w:rPr>
    </w:lvl>
    <w:lvl w:ilvl="1" w:tplc="A574F2E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4F2D49"/>
    <w:multiLevelType w:val="hybridMultilevel"/>
    <w:tmpl w:val="F3021F36"/>
    <w:lvl w:ilvl="0" w:tplc="19204CB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B26E64"/>
    <w:multiLevelType w:val="hybridMultilevel"/>
    <w:tmpl w:val="734CC59E"/>
    <w:lvl w:ilvl="0" w:tplc="E530FEF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D2CE6"/>
    <w:multiLevelType w:val="hybridMultilevel"/>
    <w:tmpl w:val="6FCC7664"/>
    <w:lvl w:ilvl="0" w:tplc="19204CB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844"/>
    <w:multiLevelType w:val="hybridMultilevel"/>
    <w:tmpl w:val="13E4666C"/>
    <w:lvl w:ilvl="0" w:tplc="B4F6B1D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61B31"/>
    <w:multiLevelType w:val="hybridMultilevel"/>
    <w:tmpl w:val="A8E28D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3175B"/>
    <w:multiLevelType w:val="singleLevel"/>
    <w:tmpl w:val="9912C80E"/>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0" w15:restartNumberingAfterBreak="0">
    <w:nsid w:val="724A56E1"/>
    <w:multiLevelType w:val="hybridMultilevel"/>
    <w:tmpl w:val="650AC2DC"/>
    <w:lvl w:ilvl="0" w:tplc="3A400F0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65A12"/>
    <w:multiLevelType w:val="hybridMultilevel"/>
    <w:tmpl w:val="57548C5E"/>
    <w:lvl w:ilvl="0" w:tplc="21DEB12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9"/>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16"/>
  </w:num>
  <w:num w:numId="16">
    <w:abstractNumId w:val="15"/>
  </w:num>
  <w:num w:numId="17">
    <w:abstractNumId w:val="7"/>
  </w:num>
  <w:num w:numId="18">
    <w:abstractNumId w:val="4"/>
  </w:num>
  <w:num w:numId="19">
    <w:abstractNumId w:val="17"/>
  </w:num>
  <w:num w:numId="20">
    <w:abstractNumId w:val="0"/>
  </w:num>
  <w:num w:numId="21">
    <w:abstractNumId w:val="0"/>
  </w:num>
  <w:num w:numId="22">
    <w:abstractNumId w:val="10"/>
  </w:num>
  <w:num w:numId="23">
    <w:abstractNumId w:val="0"/>
  </w:num>
  <w:num w:numId="24">
    <w:abstractNumId w:val="0"/>
  </w:num>
  <w:num w:numId="25">
    <w:abstractNumId w:val="0"/>
  </w:num>
  <w:num w:numId="26">
    <w:abstractNumId w:val="2"/>
  </w:num>
  <w:num w:numId="27">
    <w:abstractNumId w:val="11"/>
  </w:num>
  <w:num w:numId="28">
    <w:abstractNumId w:val="5"/>
  </w:num>
  <w:num w:numId="29">
    <w:abstractNumId w:val="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5"/>
  </w:num>
  <w:num w:numId="38">
    <w:abstractNumId w:val="11"/>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18"/>
  </w:num>
  <w:num w:numId="62">
    <w:abstractNumId w:val="13"/>
  </w:num>
  <w:num w:numId="63">
    <w:abstractNumId w:val="20"/>
  </w:num>
  <w:num w:numId="64">
    <w:abstractNumId w:val="21"/>
  </w:num>
  <w:num w:numId="65">
    <w:abstractNumId w:val="9"/>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nl-BE"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6D"/>
    <w:rsid w:val="00000AC0"/>
    <w:rsid w:val="0000257A"/>
    <w:rsid w:val="0000459F"/>
    <w:rsid w:val="000051D5"/>
    <w:rsid w:val="00005A2A"/>
    <w:rsid w:val="000075AD"/>
    <w:rsid w:val="00010069"/>
    <w:rsid w:val="0001230F"/>
    <w:rsid w:val="00014E46"/>
    <w:rsid w:val="00015D9D"/>
    <w:rsid w:val="000175A6"/>
    <w:rsid w:val="0002203D"/>
    <w:rsid w:val="0002300E"/>
    <w:rsid w:val="00023B51"/>
    <w:rsid w:val="00024265"/>
    <w:rsid w:val="00024772"/>
    <w:rsid w:val="00030EB1"/>
    <w:rsid w:val="00031656"/>
    <w:rsid w:val="00031C1B"/>
    <w:rsid w:val="000360E4"/>
    <w:rsid w:val="0003676A"/>
    <w:rsid w:val="000427B3"/>
    <w:rsid w:val="00043231"/>
    <w:rsid w:val="0004374E"/>
    <w:rsid w:val="00044B5D"/>
    <w:rsid w:val="000453EC"/>
    <w:rsid w:val="00047DBE"/>
    <w:rsid w:val="00050C8E"/>
    <w:rsid w:val="00051BFF"/>
    <w:rsid w:val="00052067"/>
    <w:rsid w:val="000526C6"/>
    <w:rsid w:val="00053EBD"/>
    <w:rsid w:val="00055149"/>
    <w:rsid w:val="00055378"/>
    <w:rsid w:val="00056052"/>
    <w:rsid w:val="00057EC7"/>
    <w:rsid w:val="000605A1"/>
    <w:rsid w:val="000611CB"/>
    <w:rsid w:val="00063DDC"/>
    <w:rsid w:val="00064EB4"/>
    <w:rsid w:val="00067BC0"/>
    <w:rsid w:val="000705A9"/>
    <w:rsid w:val="000709F1"/>
    <w:rsid w:val="000712C0"/>
    <w:rsid w:val="00075013"/>
    <w:rsid w:val="00076C8A"/>
    <w:rsid w:val="0007765F"/>
    <w:rsid w:val="00081D76"/>
    <w:rsid w:val="00084D91"/>
    <w:rsid w:val="00084F36"/>
    <w:rsid w:val="000856F8"/>
    <w:rsid w:val="000875C0"/>
    <w:rsid w:val="00087B0F"/>
    <w:rsid w:val="00087D86"/>
    <w:rsid w:val="00092CFF"/>
    <w:rsid w:val="0009346C"/>
    <w:rsid w:val="00093D1F"/>
    <w:rsid w:val="00094A5F"/>
    <w:rsid w:val="000959AB"/>
    <w:rsid w:val="000A2AC0"/>
    <w:rsid w:val="000A3D4C"/>
    <w:rsid w:val="000A5126"/>
    <w:rsid w:val="000A5BD0"/>
    <w:rsid w:val="000A5EEC"/>
    <w:rsid w:val="000A618B"/>
    <w:rsid w:val="000A78A3"/>
    <w:rsid w:val="000B021C"/>
    <w:rsid w:val="000B0516"/>
    <w:rsid w:val="000B24E6"/>
    <w:rsid w:val="000B2BAB"/>
    <w:rsid w:val="000B3164"/>
    <w:rsid w:val="000B3CF6"/>
    <w:rsid w:val="000B61CC"/>
    <w:rsid w:val="000B7646"/>
    <w:rsid w:val="000B77B2"/>
    <w:rsid w:val="000B7D4B"/>
    <w:rsid w:val="000C1561"/>
    <w:rsid w:val="000C1D43"/>
    <w:rsid w:val="000C38D5"/>
    <w:rsid w:val="000C3D08"/>
    <w:rsid w:val="000C43A5"/>
    <w:rsid w:val="000C699B"/>
    <w:rsid w:val="000C7A95"/>
    <w:rsid w:val="000D22E8"/>
    <w:rsid w:val="000D354B"/>
    <w:rsid w:val="000D451E"/>
    <w:rsid w:val="000E0A38"/>
    <w:rsid w:val="000E168C"/>
    <w:rsid w:val="000E3BB6"/>
    <w:rsid w:val="000E5BFD"/>
    <w:rsid w:val="000E6277"/>
    <w:rsid w:val="000E64B7"/>
    <w:rsid w:val="000F1596"/>
    <w:rsid w:val="000F2BA0"/>
    <w:rsid w:val="000F2C97"/>
    <w:rsid w:val="000F4656"/>
    <w:rsid w:val="000F5028"/>
    <w:rsid w:val="000F7525"/>
    <w:rsid w:val="00106CBC"/>
    <w:rsid w:val="00111A2A"/>
    <w:rsid w:val="00113515"/>
    <w:rsid w:val="00113675"/>
    <w:rsid w:val="001136DB"/>
    <w:rsid w:val="00113CAB"/>
    <w:rsid w:val="00114CD7"/>
    <w:rsid w:val="001159DB"/>
    <w:rsid w:val="001164CE"/>
    <w:rsid w:val="0011772E"/>
    <w:rsid w:val="00117C56"/>
    <w:rsid w:val="001213A3"/>
    <w:rsid w:val="001227C8"/>
    <w:rsid w:val="0012298D"/>
    <w:rsid w:val="00123828"/>
    <w:rsid w:val="00123E39"/>
    <w:rsid w:val="00125FC3"/>
    <w:rsid w:val="001326C3"/>
    <w:rsid w:val="00132AF0"/>
    <w:rsid w:val="0013520B"/>
    <w:rsid w:val="00135892"/>
    <w:rsid w:val="001363F9"/>
    <w:rsid w:val="001400C5"/>
    <w:rsid w:val="001409D7"/>
    <w:rsid w:val="00142361"/>
    <w:rsid w:val="00143417"/>
    <w:rsid w:val="001435B9"/>
    <w:rsid w:val="00143BC2"/>
    <w:rsid w:val="00143E12"/>
    <w:rsid w:val="00144230"/>
    <w:rsid w:val="0014533B"/>
    <w:rsid w:val="001462FD"/>
    <w:rsid w:val="001539D7"/>
    <w:rsid w:val="00154522"/>
    <w:rsid w:val="001557F6"/>
    <w:rsid w:val="00156103"/>
    <w:rsid w:val="00156B53"/>
    <w:rsid w:val="001570C8"/>
    <w:rsid w:val="001576EF"/>
    <w:rsid w:val="00167419"/>
    <w:rsid w:val="00172814"/>
    <w:rsid w:val="00172923"/>
    <w:rsid w:val="0017353A"/>
    <w:rsid w:val="00175902"/>
    <w:rsid w:val="001774F0"/>
    <w:rsid w:val="0018190C"/>
    <w:rsid w:val="001825CF"/>
    <w:rsid w:val="001825D4"/>
    <w:rsid w:val="00183442"/>
    <w:rsid w:val="00183C01"/>
    <w:rsid w:val="001866BA"/>
    <w:rsid w:val="00190376"/>
    <w:rsid w:val="00190621"/>
    <w:rsid w:val="00190A6D"/>
    <w:rsid w:val="00190B34"/>
    <w:rsid w:val="00190F69"/>
    <w:rsid w:val="00191A17"/>
    <w:rsid w:val="001926AA"/>
    <w:rsid w:val="00195439"/>
    <w:rsid w:val="00196B18"/>
    <w:rsid w:val="00197285"/>
    <w:rsid w:val="001A08C4"/>
    <w:rsid w:val="001A1906"/>
    <w:rsid w:val="001A2186"/>
    <w:rsid w:val="001A2994"/>
    <w:rsid w:val="001A4DFE"/>
    <w:rsid w:val="001A6EE9"/>
    <w:rsid w:val="001B0373"/>
    <w:rsid w:val="001B09BD"/>
    <w:rsid w:val="001B686C"/>
    <w:rsid w:val="001B7976"/>
    <w:rsid w:val="001C0595"/>
    <w:rsid w:val="001C1D80"/>
    <w:rsid w:val="001C4656"/>
    <w:rsid w:val="001C4DD4"/>
    <w:rsid w:val="001C5115"/>
    <w:rsid w:val="001C6A3A"/>
    <w:rsid w:val="001C6E50"/>
    <w:rsid w:val="001C7BF8"/>
    <w:rsid w:val="001D07A7"/>
    <w:rsid w:val="001D47F0"/>
    <w:rsid w:val="001D5A30"/>
    <w:rsid w:val="001D621C"/>
    <w:rsid w:val="001D6893"/>
    <w:rsid w:val="001D7695"/>
    <w:rsid w:val="001E083F"/>
    <w:rsid w:val="001E23C9"/>
    <w:rsid w:val="001E4839"/>
    <w:rsid w:val="001E4A08"/>
    <w:rsid w:val="001E65DA"/>
    <w:rsid w:val="001E79C1"/>
    <w:rsid w:val="001F1811"/>
    <w:rsid w:val="001F2801"/>
    <w:rsid w:val="001F3514"/>
    <w:rsid w:val="001F47EC"/>
    <w:rsid w:val="001F65F1"/>
    <w:rsid w:val="002069BB"/>
    <w:rsid w:val="002101EE"/>
    <w:rsid w:val="00212D09"/>
    <w:rsid w:val="002130F9"/>
    <w:rsid w:val="002131CB"/>
    <w:rsid w:val="00213E0A"/>
    <w:rsid w:val="00214A08"/>
    <w:rsid w:val="00214A86"/>
    <w:rsid w:val="002162AF"/>
    <w:rsid w:val="0021750B"/>
    <w:rsid w:val="00221100"/>
    <w:rsid w:val="00221D07"/>
    <w:rsid w:val="00224714"/>
    <w:rsid w:val="002255EA"/>
    <w:rsid w:val="00225930"/>
    <w:rsid w:val="00226B16"/>
    <w:rsid w:val="00230087"/>
    <w:rsid w:val="00232EEC"/>
    <w:rsid w:val="002341B7"/>
    <w:rsid w:val="00237F41"/>
    <w:rsid w:val="00240B2A"/>
    <w:rsid w:val="00241544"/>
    <w:rsid w:val="00241D56"/>
    <w:rsid w:val="00242762"/>
    <w:rsid w:val="00243995"/>
    <w:rsid w:val="00243C42"/>
    <w:rsid w:val="002459D8"/>
    <w:rsid w:val="00245ACE"/>
    <w:rsid w:val="002463E3"/>
    <w:rsid w:val="00246D96"/>
    <w:rsid w:val="00250CD7"/>
    <w:rsid w:val="00255A6B"/>
    <w:rsid w:val="00255BDB"/>
    <w:rsid w:val="00257733"/>
    <w:rsid w:val="002628BA"/>
    <w:rsid w:val="00264C8E"/>
    <w:rsid w:val="002665B8"/>
    <w:rsid w:val="002669C5"/>
    <w:rsid w:val="002671CC"/>
    <w:rsid w:val="00267DFC"/>
    <w:rsid w:val="0027041B"/>
    <w:rsid w:val="00270682"/>
    <w:rsid w:val="00273228"/>
    <w:rsid w:val="0027325E"/>
    <w:rsid w:val="0027609D"/>
    <w:rsid w:val="00280862"/>
    <w:rsid w:val="00280E11"/>
    <w:rsid w:val="00282388"/>
    <w:rsid w:val="002869AE"/>
    <w:rsid w:val="002900C1"/>
    <w:rsid w:val="0029149E"/>
    <w:rsid w:val="00292059"/>
    <w:rsid w:val="002929BF"/>
    <w:rsid w:val="00293385"/>
    <w:rsid w:val="002939B5"/>
    <w:rsid w:val="002948BD"/>
    <w:rsid w:val="00294A74"/>
    <w:rsid w:val="00296212"/>
    <w:rsid w:val="002963BD"/>
    <w:rsid w:val="00296BD4"/>
    <w:rsid w:val="00297DA2"/>
    <w:rsid w:val="00297FD0"/>
    <w:rsid w:val="002A0F9B"/>
    <w:rsid w:val="002B0F42"/>
    <w:rsid w:val="002B1C09"/>
    <w:rsid w:val="002B2BDD"/>
    <w:rsid w:val="002B5314"/>
    <w:rsid w:val="002B7B9F"/>
    <w:rsid w:val="002C098A"/>
    <w:rsid w:val="002C0AC3"/>
    <w:rsid w:val="002C1466"/>
    <w:rsid w:val="002C2D99"/>
    <w:rsid w:val="002C2E91"/>
    <w:rsid w:val="002C58F5"/>
    <w:rsid w:val="002C7275"/>
    <w:rsid w:val="002D09B3"/>
    <w:rsid w:val="002D418E"/>
    <w:rsid w:val="002E1B88"/>
    <w:rsid w:val="002E2106"/>
    <w:rsid w:val="002E40D0"/>
    <w:rsid w:val="002E56F6"/>
    <w:rsid w:val="002E613B"/>
    <w:rsid w:val="002E6704"/>
    <w:rsid w:val="002F21F5"/>
    <w:rsid w:val="002F3AD3"/>
    <w:rsid w:val="002F3C32"/>
    <w:rsid w:val="002F6E23"/>
    <w:rsid w:val="002F7DB8"/>
    <w:rsid w:val="00300EB6"/>
    <w:rsid w:val="00301F5A"/>
    <w:rsid w:val="003033DE"/>
    <w:rsid w:val="0031234B"/>
    <w:rsid w:val="0031371D"/>
    <w:rsid w:val="00314540"/>
    <w:rsid w:val="003152D0"/>
    <w:rsid w:val="0031670E"/>
    <w:rsid w:val="003170D7"/>
    <w:rsid w:val="00320410"/>
    <w:rsid w:val="00320D8F"/>
    <w:rsid w:val="00321B37"/>
    <w:rsid w:val="00325458"/>
    <w:rsid w:val="0032709A"/>
    <w:rsid w:val="00327990"/>
    <w:rsid w:val="00327A7D"/>
    <w:rsid w:val="00327BF2"/>
    <w:rsid w:val="00330090"/>
    <w:rsid w:val="003304D9"/>
    <w:rsid w:val="00332C46"/>
    <w:rsid w:val="003430A9"/>
    <w:rsid w:val="0034457C"/>
    <w:rsid w:val="00346931"/>
    <w:rsid w:val="003519E4"/>
    <w:rsid w:val="0035647A"/>
    <w:rsid w:val="0036573F"/>
    <w:rsid w:val="00367941"/>
    <w:rsid w:val="00371083"/>
    <w:rsid w:val="00372FB7"/>
    <w:rsid w:val="003731C6"/>
    <w:rsid w:val="00373C2A"/>
    <w:rsid w:val="003749FA"/>
    <w:rsid w:val="00376FE0"/>
    <w:rsid w:val="00377BC9"/>
    <w:rsid w:val="003801C6"/>
    <w:rsid w:val="00381A8F"/>
    <w:rsid w:val="003822AF"/>
    <w:rsid w:val="00384294"/>
    <w:rsid w:val="00387DAC"/>
    <w:rsid w:val="00390BF0"/>
    <w:rsid w:val="00390DC1"/>
    <w:rsid w:val="00391A97"/>
    <w:rsid w:val="003924F4"/>
    <w:rsid w:val="00392EAD"/>
    <w:rsid w:val="00393927"/>
    <w:rsid w:val="00393D72"/>
    <w:rsid w:val="003978D0"/>
    <w:rsid w:val="00397FAF"/>
    <w:rsid w:val="003A08C6"/>
    <w:rsid w:val="003A0D31"/>
    <w:rsid w:val="003A1212"/>
    <w:rsid w:val="003A216A"/>
    <w:rsid w:val="003A27F7"/>
    <w:rsid w:val="003A2FDF"/>
    <w:rsid w:val="003A42F6"/>
    <w:rsid w:val="003A4D8C"/>
    <w:rsid w:val="003A503E"/>
    <w:rsid w:val="003A508C"/>
    <w:rsid w:val="003A55C5"/>
    <w:rsid w:val="003A6BCC"/>
    <w:rsid w:val="003B3752"/>
    <w:rsid w:val="003B57FC"/>
    <w:rsid w:val="003B5D73"/>
    <w:rsid w:val="003B7047"/>
    <w:rsid w:val="003C035F"/>
    <w:rsid w:val="003C0B27"/>
    <w:rsid w:val="003C26C9"/>
    <w:rsid w:val="003C448E"/>
    <w:rsid w:val="003C4D81"/>
    <w:rsid w:val="003C7229"/>
    <w:rsid w:val="003C7FF2"/>
    <w:rsid w:val="003D0263"/>
    <w:rsid w:val="003D151D"/>
    <w:rsid w:val="003D3806"/>
    <w:rsid w:val="003D5AE9"/>
    <w:rsid w:val="003D5C51"/>
    <w:rsid w:val="003D7065"/>
    <w:rsid w:val="003D7127"/>
    <w:rsid w:val="003D730D"/>
    <w:rsid w:val="003E2051"/>
    <w:rsid w:val="003E44EA"/>
    <w:rsid w:val="003E5FC6"/>
    <w:rsid w:val="003E6BA7"/>
    <w:rsid w:val="003F7272"/>
    <w:rsid w:val="00400DC3"/>
    <w:rsid w:val="0040763C"/>
    <w:rsid w:val="00410689"/>
    <w:rsid w:val="00411276"/>
    <w:rsid w:val="00412B35"/>
    <w:rsid w:val="0041318D"/>
    <w:rsid w:val="00414463"/>
    <w:rsid w:val="0041645E"/>
    <w:rsid w:val="00416678"/>
    <w:rsid w:val="00416F53"/>
    <w:rsid w:val="004174C8"/>
    <w:rsid w:val="004206CF"/>
    <w:rsid w:val="00420E99"/>
    <w:rsid w:val="00422329"/>
    <w:rsid w:val="0042287B"/>
    <w:rsid w:val="00422EB2"/>
    <w:rsid w:val="00423D11"/>
    <w:rsid w:val="00424BC8"/>
    <w:rsid w:val="004315F3"/>
    <w:rsid w:val="004319A7"/>
    <w:rsid w:val="00431AF1"/>
    <w:rsid w:val="004342AE"/>
    <w:rsid w:val="00435489"/>
    <w:rsid w:val="004356B2"/>
    <w:rsid w:val="00437519"/>
    <w:rsid w:val="004377C8"/>
    <w:rsid w:val="0044057E"/>
    <w:rsid w:val="0044203A"/>
    <w:rsid w:val="0044210A"/>
    <w:rsid w:val="00442641"/>
    <w:rsid w:val="00442AC9"/>
    <w:rsid w:val="0044450C"/>
    <w:rsid w:val="004527A4"/>
    <w:rsid w:val="00456D78"/>
    <w:rsid w:val="00457800"/>
    <w:rsid w:val="00460273"/>
    <w:rsid w:val="00460586"/>
    <w:rsid w:val="004605E0"/>
    <w:rsid w:val="00464DD6"/>
    <w:rsid w:val="0046516D"/>
    <w:rsid w:val="00465F53"/>
    <w:rsid w:val="00466C0B"/>
    <w:rsid w:val="00466D19"/>
    <w:rsid w:val="004676D9"/>
    <w:rsid w:val="00467EAA"/>
    <w:rsid w:val="004712E3"/>
    <w:rsid w:val="00471AB6"/>
    <w:rsid w:val="00471C2C"/>
    <w:rsid w:val="00474656"/>
    <w:rsid w:val="0047494A"/>
    <w:rsid w:val="0047655A"/>
    <w:rsid w:val="00477056"/>
    <w:rsid w:val="00482050"/>
    <w:rsid w:val="00482252"/>
    <w:rsid w:val="00482D9C"/>
    <w:rsid w:val="0048330E"/>
    <w:rsid w:val="004845D4"/>
    <w:rsid w:val="00484CD4"/>
    <w:rsid w:val="004873FC"/>
    <w:rsid w:val="004907AE"/>
    <w:rsid w:val="004918AA"/>
    <w:rsid w:val="00495AB3"/>
    <w:rsid w:val="00495DCE"/>
    <w:rsid w:val="00496673"/>
    <w:rsid w:val="00496876"/>
    <w:rsid w:val="004A01B2"/>
    <w:rsid w:val="004A2B6C"/>
    <w:rsid w:val="004A41ED"/>
    <w:rsid w:val="004A4562"/>
    <w:rsid w:val="004A5653"/>
    <w:rsid w:val="004A5A07"/>
    <w:rsid w:val="004B031A"/>
    <w:rsid w:val="004B07C1"/>
    <w:rsid w:val="004B0BE1"/>
    <w:rsid w:val="004B3719"/>
    <w:rsid w:val="004B41DD"/>
    <w:rsid w:val="004B713C"/>
    <w:rsid w:val="004C01DE"/>
    <w:rsid w:val="004C0BA1"/>
    <w:rsid w:val="004C4165"/>
    <w:rsid w:val="004C47CD"/>
    <w:rsid w:val="004C6BBC"/>
    <w:rsid w:val="004C6CC6"/>
    <w:rsid w:val="004D0B41"/>
    <w:rsid w:val="004D152A"/>
    <w:rsid w:val="004D15CA"/>
    <w:rsid w:val="004D1FD4"/>
    <w:rsid w:val="004D1FED"/>
    <w:rsid w:val="004D5A80"/>
    <w:rsid w:val="004D6512"/>
    <w:rsid w:val="004D6742"/>
    <w:rsid w:val="004D6F05"/>
    <w:rsid w:val="004D70D7"/>
    <w:rsid w:val="004E1676"/>
    <w:rsid w:val="004E4988"/>
    <w:rsid w:val="004E56CE"/>
    <w:rsid w:val="004E5901"/>
    <w:rsid w:val="004E7470"/>
    <w:rsid w:val="004F0A7E"/>
    <w:rsid w:val="004F28C0"/>
    <w:rsid w:val="004F3AFD"/>
    <w:rsid w:val="004F6D3C"/>
    <w:rsid w:val="00500A1D"/>
    <w:rsid w:val="0050136B"/>
    <w:rsid w:val="005032EE"/>
    <w:rsid w:val="00505378"/>
    <w:rsid w:val="00505961"/>
    <w:rsid w:val="0050610E"/>
    <w:rsid w:val="00507198"/>
    <w:rsid w:val="005107FE"/>
    <w:rsid w:val="00510AE9"/>
    <w:rsid w:val="00514AF9"/>
    <w:rsid w:val="00516627"/>
    <w:rsid w:val="005212D6"/>
    <w:rsid w:val="00521954"/>
    <w:rsid w:val="00523342"/>
    <w:rsid w:val="00527EC5"/>
    <w:rsid w:val="005312AD"/>
    <w:rsid w:val="00532294"/>
    <w:rsid w:val="0053257B"/>
    <w:rsid w:val="005350B9"/>
    <w:rsid w:val="00537483"/>
    <w:rsid w:val="00540C09"/>
    <w:rsid w:val="00540E31"/>
    <w:rsid w:val="00540FA4"/>
    <w:rsid w:val="00541124"/>
    <w:rsid w:val="0054163A"/>
    <w:rsid w:val="00542CDF"/>
    <w:rsid w:val="00546CEB"/>
    <w:rsid w:val="00546D87"/>
    <w:rsid w:val="00547260"/>
    <w:rsid w:val="00550166"/>
    <w:rsid w:val="00551211"/>
    <w:rsid w:val="00551B21"/>
    <w:rsid w:val="005532F2"/>
    <w:rsid w:val="00553D3A"/>
    <w:rsid w:val="00553D46"/>
    <w:rsid w:val="0055633C"/>
    <w:rsid w:val="005565A4"/>
    <w:rsid w:val="005571C7"/>
    <w:rsid w:val="00557415"/>
    <w:rsid w:val="00561BB5"/>
    <w:rsid w:val="00566B6B"/>
    <w:rsid w:val="00572267"/>
    <w:rsid w:val="00572EFC"/>
    <w:rsid w:val="00574387"/>
    <w:rsid w:val="00575070"/>
    <w:rsid w:val="00575E94"/>
    <w:rsid w:val="00581286"/>
    <w:rsid w:val="00582BEA"/>
    <w:rsid w:val="0058329E"/>
    <w:rsid w:val="0058559B"/>
    <w:rsid w:val="00586D5D"/>
    <w:rsid w:val="00592457"/>
    <w:rsid w:val="00594642"/>
    <w:rsid w:val="00595B8C"/>
    <w:rsid w:val="00597CA3"/>
    <w:rsid w:val="005A054C"/>
    <w:rsid w:val="005A07C1"/>
    <w:rsid w:val="005A22B7"/>
    <w:rsid w:val="005A23FF"/>
    <w:rsid w:val="005A4350"/>
    <w:rsid w:val="005A685A"/>
    <w:rsid w:val="005A6B15"/>
    <w:rsid w:val="005B1FDE"/>
    <w:rsid w:val="005B79EB"/>
    <w:rsid w:val="005B7DC9"/>
    <w:rsid w:val="005C4903"/>
    <w:rsid w:val="005C5DD4"/>
    <w:rsid w:val="005C76E6"/>
    <w:rsid w:val="005D1E8A"/>
    <w:rsid w:val="005D1FED"/>
    <w:rsid w:val="005D41BE"/>
    <w:rsid w:val="005D53DE"/>
    <w:rsid w:val="005D6440"/>
    <w:rsid w:val="005D6963"/>
    <w:rsid w:val="005E11FD"/>
    <w:rsid w:val="005E3DB3"/>
    <w:rsid w:val="005E4E35"/>
    <w:rsid w:val="005F0E9B"/>
    <w:rsid w:val="005F0EA4"/>
    <w:rsid w:val="005F2943"/>
    <w:rsid w:val="005F41D3"/>
    <w:rsid w:val="005F6232"/>
    <w:rsid w:val="005F62AC"/>
    <w:rsid w:val="005F762D"/>
    <w:rsid w:val="0060053B"/>
    <w:rsid w:val="00603E9B"/>
    <w:rsid w:val="00604229"/>
    <w:rsid w:val="00605643"/>
    <w:rsid w:val="006067A1"/>
    <w:rsid w:val="00606AD6"/>
    <w:rsid w:val="00607222"/>
    <w:rsid w:val="006127D6"/>
    <w:rsid w:val="0061280E"/>
    <w:rsid w:val="006132F4"/>
    <w:rsid w:val="00613455"/>
    <w:rsid w:val="00617585"/>
    <w:rsid w:val="00620F90"/>
    <w:rsid w:val="00621342"/>
    <w:rsid w:val="0062166F"/>
    <w:rsid w:val="006230B7"/>
    <w:rsid w:val="00624FB4"/>
    <w:rsid w:val="0063014F"/>
    <w:rsid w:val="006311DB"/>
    <w:rsid w:val="00631EB3"/>
    <w:rsid w:val="00632E8F"/>
    <w:rsid w:val="006358B9"/>
    <w:rsid w:val="00636135"/>
    <w:rsid w:val="00640735"/>
    <w:rsid w:val="00640F22"/>
    <w:rsid w:val="0064156B"/>
    <w:rsid w:val="00642C15"/>
    <w:rsid w:val="006434FA"/>
    <w:rsid w:val="00645ABA"/>
    <w:rsid w:val="00647280"/>
    <w:rsid w:val="00651A5B"/>
    <w:rsid w:val="00651DAB"/>
    <w:rsid w:val="00651EF9"/>
    <w:rsid w:val="00653058"/>
    <w:rsid w:val="00654D9B"/>
    <w:rsid w:val="00655729"/>
    <w:rsid w:val="00655896"/>
    <w:rsid w:val="006563A7"/>
    <w:rsid w:val="00661A45"/>
    <w:rsid w:val="006623B3"/>
    <w:rsid w:val="00664590"/>
    <w:rsid w:val="00664921"/>
    <w:rsid w:val="006660AA"/>
    <w:rsid w:val="00666C78"/>
    <w:rsid w:val="00667014"/>
    <w:rsid w:val="006672DE"/>
    <w:rsid w:val="0067039B"/>
    <w:rsid w:val="006704F3"/>
    <w:rsid w:val="006707F1"/>
    <w:rsid w:val="00674801"/>
    <w:rsid w:val="00676ED5"/>
    <w:rsid w:val="00676F76"/>
    <w:rsid w:val="00677D04"/>
    <w:rsid w:val="00677D3B"/>
    <w:rsid w:val="0068093C"/>
    <w:rsid w:val="00681475"/>
    <w:rsid w:val="006817EE"/>
    <w:rsid w:val="0068335B"/>
    <w:rsid w:val="00686D00"/>
    <w:rsid w:val="0068770C"/>
    <w:rsid w:val="006900C4"/>
    <w:rsid w:val="006903E5"/>
    <w:rsid w:val="0069138E"/>
    <w:rsid w:val="006A1166"/>
    <w:rsid w:val="006A132F"/>
    <w:rsid w:val="006A389F"/>
    <w:rsid w:val="006A4929"/>
    <w:rsid w:val="006A4F4E"/>
    <w:rsid w:val="006A637B"/>
    <w:rsid w:val="006A6ED3"/>
    <w:rsid w:val="006A78F6"/>
    <w:rsid w:val="006B08D5"/>
    <w:rsid w:val="006B0B08"/>
    <w:rsid w:val="006B19AE"/>
    <w:rsid w:val="006B1CF9"/>
    <w:rsid w:val="006B35D8"/>
    <w:rsid w:val="006B453F"/>
    <w:rsid w:val="006B5752"/>
    <w:rsid w:val="006B67B1"/>
    <w:rsid w:val="006B6F4C"/>
    <w:rsid w:val="006C356D"/>
    <w:rsid w:val="006C41DE"/>
    <w:rsid w:val="006C5BB7"/>
    <w:rsid w:val="006D723D"/>
    <w:rsid w:val="006D74EB"/>
    <w:rsid w:val="006E2611"/>
    <w:rsid w:val="006E570B"/>
    <w:rsid w:val="006E5CB0"/>
    <w:rsid w:val="006E6107"/>
    <w:rsid w:val="006E653B"/>
    <w:rsid w:val="006E6DC5"/>
    <w:rsid w:val="006F093B"/>
    <w:rsid w:val="006F0B4B"/>
    <w:rsid w:val="006F0FA1"/>
    <w:rsid w:val="006F1C08"/>
    <w:rsid w:val="006F1E1E"/>
    <w:rsid w:val="006F2E43"/>
    <w:rsid w:val="006F377D"/>
    <w:rsid w:val="0070132F"/>
    <w:rsid w:val="007023A8"/>
    <w:rsid w:val="007034C5"/>
    <w:rsid w:val="007052AB"/>
    <w:rsid w:val="007064AB"/>
    <w:rsid w:val="00707EB7"/>
    <w:rsid w:val="0071074C"/>
    <w:rsid w:val="00714994"/>
    <w:rsid w:val="0072686D"/>
    <w:rsid w:val="00731693"/>
    <w:rsid w:val="00732D08"/>
    <w:rsid w:val="00733A41"/>
    <w:rsid w:val="00733AE0"/>
    <w:rsid w:val="0073641B"/>
    <w:rsid w:val="00740880"/>
    <w:rsid w:val="00742274"/>
    <w:rsid w:val="0074248E"/>
    <w:rsid w:val="007429BA"/>
    <w:rsid w:val="00745F7B"/>
    <w:rsid w:val="00746B1E"/>
    <w:rsid w:val="00750189"/>
    <w:rsid w:val="00751070"/>
    <w:rsid w:val="00751FD3"/>
    <w:rsid w:val="00752BF4"/>
    <w:rsid w:val="007531B4"/>
    <w:rsid w:val="007554EB"/>
    <w:rsid w:val="00764E13"/>
    <w:rsid w:val="00765C9B"/>
    <w:rsid w:val="00767540"/>
    <w:rsid w:val="00767764"/>
    <w:rsid w:val="00770256"/>
    <w:rsid w:val="00776BE3"/>
    <w:rsid w:val="00780E21"/>
    <w:rsid w:val="00781B58"/>
    <w:rsid w:val="00782D9B"/>
    <w:rsid w:val="007831F4"/>
    <w:rsid w:val="00784B0E"/>
    <w:rsid w:val="00785629"/>
    <w:rsid w:val="007874DE"/>
    <w:rsid w:val="0078795E"/>
    <w:rsid w:val="00791B72"/>
    <w:rsid w:val="00794E29"/>
    <w:rsid w:val="00794EDC"/>
    <w:rsid w:val="00795027"/>
    <w:rsid w:val="007A0F54"/>
    <w:rsid w:val="007A3511"/>
    <w:rsid w:val="007A4194"/>
    <w:rsid w:val="007A6DF5"/>
    <w:rsid w:val="007B0930"/>
    <w:rsid w:val="007B1225"/>
    <w:rsid w:val="007B188D"/>
    <w:rsid w:val="007B26D5"/>
    <w:rsid w:val="007B4F2A"/>
    <w:rsid w:val="007B5DAC"/>
    <w:rsid w:val="007B6012"/>
    <w:rsid w:val="007B657B"/>
    <w:rsid w:val="007B6E9D"/>
    <w:rsid w:val="007C1D32"/>
    <w:rsid w:val="007C4118"/>
    <w:rsid w:val="007C5BED"/>
    <w:rsid w:val="007C62BE"/>
    <w:rsid w:val="007D16B4"/>
    <w:rsid w:val="007D2739"/>
    <w:rsid w:val="007D3F56"/>
    <w:rsid w:val="007D6230"/>
    <w:rsid w:val="007E29AD"/>
    <w:rsid w:val="007E3640"/>
    <w:rsid w:val="007E3878"/>
    <w:rsid w:val="007E4518"/>
    <w:rsid w:val="007F0526"/>
    <w:rsid w:val="007F3B5B"/>
    <w:rsid w:val="008002E3"/>
    <w:rsid w:val="0080030A"/>
    <w:rsid w:val="00803712"/>
    <w:rsid w:val="00803FA3"/>
    <w:rsid w:val="00805A75"/>
    <w:rsid w:val="0081038B"/>
    <w:rsid w:val="00810692"/>
    <w:rsid w:val="00811A2D"/>
    <w:rsid w:val="00812D82"/>
    <w:rsid w:val="00813972"/>
    <w:rsid w:val="00814D9E"/>
    <w:rsid w:val="00816599"/>
    <w:rsid w:val="00823D28"/>
    <w:rsid w:val="0082485B"/>
    <w:rsid w:val="00824F06"/>
    <w:rsid w:val="008252C7"/>
    <w:rsid w:val="0082733B"/>
    <w:rsid w:val="00830240"/>
    <w:rsid w:val="008315C6"/>
    <w:rsid w:val="00836C6A"/>
    <w:rsid w:val="00837598"/>
    <w:rsid w:val="00840ACB"/>
    <w:rsid w:val="00841F55"/>
    <w:rsid w:val="00843A3F"/>
    <w:rsid w:val="008448F3"/>
    <w:rsid w:val="008453E0"/>
    <w:rsid w:val="0084654A"/>
    <w:rsid w:val="0084745B"/>
    <w:rsid w:val="008479DE"/>
    <w:rsid w:val="0085239D"/>
    <w:rsid w:val="008524A4"/>
    <w:rsid w:val="00854104"/>
    <w:rsid w:val="00857EC8"/>
    <w:rsid w:val="00860C43"/>
    <w:rsid w:val="00861A5B"/>
    <w:rsid w:val="00861E01"/>
    <w:rsid w:val="00861E45"/>
    <w:rsid w:val="0086217B"/>
    <w:rsid w:val="00863C03"/>
    <w:rsid w:val="00866469"/>
    <w:rsid w:val="008665B9"/>
    <w:rsid w:val="00870B56"/>
    <w:rsid w:val="00871AFA"/>
    <w:rsid w:val="00872703"/>
    <w:rsid w:val="008744B7"/>
    <w:rsid w:val="008752CF"/>
    <w:rsid w:val="0087614D"/>
    <w:rsid w:val="00876169"/>
    <w:rsid w:val="008762D3"/>
    <w:rsid w:val="00876748"/>
    <w:rsid w:val="008777BB"/>
    <w:rsid w:val="00877B8D"/>
    <w:rsid w:val="00880AFD"/>
    <w:rsid w:val="00881777"/>
    <w:rsid w:val="00882A7E"/>
    <w:rsid w:val="008840A6"/>
    <w:rsid w:val="00886673"/>
    <w:rsid w:val="00886CBA"/>
    <w:rsid w:val="00892358"/>
    <w:rsid w:val="00892ADB"/>
    <w:rsid w:val="00892AEE"/>
    <w:rsid w:val="00892B21"/>
    <w:rsid w:val="0089469B"/>
    <w:rsid w:val="008949B4"/>
    <w:rsid w:val="0089602F"/>
    <w:rsid w:val="00896F7A"/>
    <w:rsid w:val="0089749B"/>
    <w:rsid w:val="00897FD6"/>
    <w:rsid w:val="008A06BA"/>
    <w:rsid w:val="008A0E49"/>
    <w:rsid w:val="008A1221"/>
    <w:rsid w:val="008A2C5D"/>
    <w:rsid w:val="008A32F7"/>
    <w:rsid w:val="008A3C80"/>
    <w:rsid w:val="008A6716"/>
    <w:rsid w:val="008A7C68"/>
    <w:rsid w:val="008A7FE0"/>
    <w:rsid w:val="008B5B30"/>
    <w:rsid w:val="008B719E"/>
    <w:rsid w:val="008C1597"/>
    <w:rsid w:val="008C1A8B"/>
    <w:rsid w:val="008C3158"/>
    <w:rsid w:val="008C3F1C"/>
    <w:rsid w:val="008C452D"/>
    <w:rsid w:val="008C5774"/>
    <w:rsid w:val="008C59A2"/>
    <w:rsid w:val="008C5DB8"/>
    <w:rsid w:val="008C7BD7"/>
    <w:rsid w:val="008C7FA5"/>
    <w:rsid w:val="008D0134"/>
    <w:rsid w:val="008D27A9"/>
    <w:rsid w:val="008D598C"/>
    <w:rsid w:val="008D609C"/>
    <w:rsid w:val="008E098E"/>
    <w:rsid w:val="008E23F6"/>
    <w:rsid w:val="008E3615"/>
    <w:rsid w:val="008E3AA6"/>
    <w:rsid w:val="008E3B7C"/>
    <w:rsid w:val="008E5914"/>
    <w:rsid w:val="008E5D67"/>
    <w:rsid w:val="008E762B"/>
    <w:rsid w:val="008F3175"/>
    <w:rsid w:val="008F3A6C"/>
    <w:rsid w:val="008F4799"/>
    <w:rsid w:val="008F523B"/>
    <w:rsid w:val="008F5418"/>
    <w:rsid w:val="00900F37"/>
    <w:rsid w:val="0090508D"/>
    <w:rsid w:val="009050C1"/>
    <w:rsid w:val="00906E95"/>
    <w:rsid w:val="00907797"/>
    <w:rsid w:val="00910F4F"/>
    <w:rsid w:val="00911A20"/>
    <w:rsid w:val="00913ED5"/>
    <w:rsid w:val="0091639B"/>
    <w:rsid w:val="00916C43"/>
    <w:rsid w:val="009203A1"/>
    <w:rsid w:val="0092121C"/>
    <w:rsid w:val="00926A1C"/>
    <w:rsid w:val="00926D1A"/>
    <w:rsid w:val="00926E69"/>
    <w:rsid w:val="00931D1E"/>
    <w:rsid w:val="00936544"/>
    <w:rsid w:val="00937BFC"/>
    <w:rsid w:val="00940006"/>
    <w:rsid w:val="00940610"/>
    <w:rsid w:val="00942264"/>
    <w:rsid w:val="0094296B"/>
    <w:rsid w:val="00944160"/>
    <w:rsid w:val="00944D05"/>
    <w:rsid w:val="00944ED7"/>
    <w:rsid w:val="00947663"/>
    <w:rsid w:val="009511B1"/>
    <w:rsid w:val="00951430"/>
    <w:rsid w:val="00951FAF"/>
    <w:rsid w:val="009526FB"/>
    <w:rsid w:val="009538BB"/>
    <w:rsid w:val="00953A00"/>
    <w:rsid w:val="009543E3"/>
    <w:rsid w:val="00955E33"/>
    <w:rsid w:val="0096026C"/>
    <w:rsid w:val="0096031D"/>
    <w:rsid w:val="009613BE"/>
    <w:rsid w:val="0096357A"/>
    <w:rsid w:val="0096785C"/>
    <w:rsid w:val="00971E6B"/>
    <w:rsid w:val="0097734A"/>
    <w:rsid w:val="00977EF5"/>
    <w:rsid w:val="009822FB"/>
    <w:rsid w:val="00983020"/>
    <w:rsid w:val="00983F36"/>
    <w:rsid w:val="00984AF4"/>
    <w:rsid w:val="00986EF4"/>
    <w:rsid w:val="0099066B"/>
    <w:rsid w:val="00992624"/>
    <w:rsid w:val="0099482B"/>
    <w:rsid w:val="00996246"/>
    <w:rsid w:val="00997118"/>
    <w:rsid w:val="0099721F"/>
    <w:rsid w:val="0099759C"/>
    <w:rsid w:val="009A0AF9"/>
    <w:rsid w:val="009A108C"/>
    <w:rsid w:val="009A1466"/>
    <w:rsid w:val="009A273B"/>
    <w:rsid w:val="009A35D8"/>
    <w:rsid w:val="009A40C0"/>
    <w:rsid w:val="009A4AF1"/>
    <w:rsid w:val="009A6609"/>
    <w:rsid w:val="009A687D"/>
    <w:rsid w:val="009A7E05"/>
    <w:rsid w:val="009B015C"/>
    <w:rsid w:val="009B1063"/>
    <w:rsid w:val="009B2800"/>
    <w:rsid w:val="009B3186"/>
    <w:rsid w:val="009B46B0"/>
    <w:rsid w:val="009B6A0D"/>
    <w:rsid w:val="009B6C28"/>
    <w:rsid w:val="009B76D1"/>
    <w:rsid w:val="009C06D6"/>
    <w:rsid w:val="009C0A65"/>
    <w:rsid w:val="009C244B"/>
    <w:rsid w:val="009C2496"/>
    <w:rsid w:val="009C317C"/>
    <w:rsid w:val="009C3741"/>
    <w:rsid w:val="009C5293"/>
    <w:rsid w:val="009C59E3"/>
    <w:rsid w:val="009C75B3"/>
    <w:rsid w:val="009D00CC"/>
    <w:rsid w:val="009D03D2"/>
    <w:rsid w:val="009D21AE"/>
    <w:rsid w:val="009D21D9"/>
    <w:rsid w:val="009D3A95"/>
    <w:rsid w:val="009D4A9F"/>
    <w:rsid w:val="009D5BF4"/>
    <w:rsid w:val="009D64EE"/>
    <w:rsid w:val="009E07C4"/>
    <w:rsid w:val="009E0D7D"/>
    <w:rsid w:val="009E1BEC"/>
    <w:rsid w:val="009E271E"/>
    <w:rsid w:val="009E4358"/>
    <w:rsid w:val="009E5A7A"/>
    <w:rsid w:val="009F1F9A"/>
    <w:rsid w:val="009F5218"/>
    <w:rsid w:val="009F543D"/>
    <w:rsid w:val="009F5CE3"/>
    <w:rsid w:val="00A01777"/>
    <w:rsid w:val="00A03247"/>
    <w:rsid w:val="00A07CD8"/>
    <w:rsid w:val="00A100C3"/>
    <w:rsid w:val="00A104E5"/>
    <w:rsid w:val="00A11043"/>
    <w:rsid w:val="00A1324B"/>
    <w:rsid w:val="00A1344F"/>
    <w:rsid w:val="00A134EC"/>
    <w:rsid w:val="00A1529C"/>
    <w:rsid w:val="00A16B36"/>
    <w:rsid w:val="00A20FFF"/>
    <w:rsid w:val="00A21C7A"/>
    <w:rsid w:val="00A23A97"/>
    <w:rsid w:val="00A30C8C"/>
    <w:rsid w:val="00A31B65"/>
    <w:rsid w:val="00A321B5"/>
    <w:rsid w:val="00A33FDC"/>
    <w:rsid w:val="00A34E12"/>
    <w:rsid w:val="00A34FD8"/>
    <w:rsid w:val="00A35E7C"/>
    <w:rsid w:val="00A3626F"/>
    <w:rsid w:val="00A37278"/>
    <w:rsid w:val="00A4014A"/>
    <w:rsid w:val="00A40197"/>
    <w:rsid w:val="00A41A67"/>
    <w:rsid w:val="00A42408"/>
    <w:rsid w:val="00A42A19"/>
    <w:rsid w:val="00A4379C"/>
    <w:rsid w:val="00A45B3E"/>
    <w:rsid w:val="00A46AC5"/>
    <w:rsid w:val="00A479A4"/>
    <w:rsid w:val="00A501D2"/>
    <w:rsid w:val="00A510D1"/>
    <w:rsid w:val="00A5323A"/>
    <w:rsid w:val="00A5521A"/>
    <w:rsid w:val="00A556E1"/>
    <w:rsid w:val="00A61082"/>
    <w:rsid w:val="00A61817"/>
    <w:rsid w:val="00A61A75"/>
    <w:rsid w:val="00A6347F"/>
    <w:rsid w:val="00A637D7"/>
    <w:rsid w:val="00A64A4F"/>
    <w:rsid w:val="00A64BB9"/>
    <w:rsid w:val="00A656CE"/>
    <w:rsid w:val="00A677D7"/>
    <w:rsid w:val="00A712E6"/>
    <w:rsid w:val="00A75E55"/>
    <w:rsid w:val="00A77D57"/>
    <w:rsid w:val="00A8002D"/>
    <w:rsid w:val="00A81F23"/>
    <w:rsid w:val="00A83A8F"/>
    <w:rsid w:val="00A86631"/>
    <w:rsid w:val="00A901D0"/>
    <w:rsid w:val="00A90CAB"/>
    <w:rsid w:val="00A918B5"/>
    <w:rsid w:val="00A93608"/>
    <w:rsid w:val="00A945DF"/>
    <w:rsid w:val="00A9491E"/>
    <w:rsid w:val="00A95EE7"/>
    <w:rsid w:val="00A96093"/>
    <w:rsid w:val="00AA0163"/>
    <w:rsid w:val="00AA1997"/>
    <w:rsid w:val="00AA2BC2"/>
    <w:rsid w:val="00AA5293"/>
    <w:rsid w:val="00AA5FB0"/>
    <w:rsid w:val="00AB0842"/>
    <w:rsid w:val="00AB1B24"/>
    <w:rsid w:val="00AB296C"/>
    <w:rsid w:val="00AB64B0"/>
    <w:rsid w:val="00AB6941"/>
    <w:rsid w:val="00AC039B"/>
    <w:rsid w:val="00AC1453"/>
    <w:rsid w:val="00AC18F4"/>
    <w:rsid w:val="00AC2A32"/>
    <w:rsid w:val="00AC2EE8"/>
    <w:rsid w:val="00AC6506"/>
    <w:rsid w:val="00AD415A"/>
    <w:rsid w:val="00AD4FAA"/>
    <w:rsid w:val="00AD582F"/>
    <w:rsid w:val="00AD59F0"/>
    <w:rsid w:val="00AE2094"/>
    <w:rsid w:val="00AE2958"/>
    <w:rsid w:val="00AE31F3"/>
    <w:rsid w:val="00AE34BA"/>
    <w:rsid w:val="00AE350D"/>
    <w:rsid w:val="00AE3E66"/>
    <w:rsid w:val="00AF076D"/>
    <w:rsid w:val="00AF27F9"/>
    <w:rsid w:val="00AF2FA3"/>
    <w:rsid w:val="00AF328A"/>
    <w:rsid w:val="00AF4E4F"/>
    <w:rsid w:val="00B009C2"/>
    <w:rsid w:val="00B0166A"/>
    <w:rsid w:val="00B0236C"/>
    <w:rsid w:val="00B0260E"/>
    <w:rsid w:val="00B041F2"/>
    <w:rsid w:val="00B04A99"/>
    <w:rsid w:val="00B05E61"/>
    <w:rsid w:val="00B06B4B"/>
    <w:rsid w:val="00B10692"/>
    <w:rsid w:val="00B10DD8"/>
    <w:rsid w:val="00B115CA"/>
    <w:rsid w:val="00B12482"/>
    <w:rsid w:val="00B13DE1"/>
    <w:rsid w:val="00B148AF"/>
    <w:rsid w:val="00B152B9"/>
    <w:rsid w:val="00B1799E"/>
    <w:rsid w:val="00B17CED"/>
    <w:rsid w:val="00B21337"/>
    <w:rsid w:val="00B216BE"/>
    <w:rsid w:val="00B223BD"/>
    <w:rsid w:val="00B22F39"/>
    <w:rsid w:val="00B24C09"/>
    <w:rsid w:val="00B2542E"/>
    <w:rsid w:val="00B26874"/>
    <w:rsid w:val="00B26E53"/>
    <w:rsid w:val="00B27861"/>
    <w:rsid w:val="00B3490A"/>
    <w:rsid w:val="00B36AB2"/>
    <w:rsid w:val="00B378B0"/>
    <w:rsid w:val="00B37C4C"/>
    <w:rsid w:val="00B45399"/>
    <w:rsid w:val="00B477F9"/>
    <w:rsid w:val="00B5071F"/>
    <w:rsid w:val="00B52D5D"/>
    <w:rsid w:val="00B53AE4"/>
    <w:rsid w:val="00B54A99"/>
    <w:rsid w:val="00B61031"/>
    <w:rsid w:val="00B6286D"/>
    <w:rsid w:val="00B62DEE"/>
    <w:rsid w:val="00B65FC2"/>
    <w:rsid w:val="00B66C30"/>
    <w:rsid w:val="00B66EE1"/>
    <w:rsid w:val="00B703F8"/>
    <w:rsid w:val="00B71C89"/>
    <w:rsid w:val="00B74293"/>
    <w:rsid w:val="00B744D8"/>
    <w:rsid w:val="00B751E7"/>
    <w:rsid w:val="00B76B4B"/>
    <w:rsid w:val="00B76BCE"/>
    <w:rsid w:val="00B8341B"/>
    <w:rsid w:val="00B83678"/>
    <w:rsid w:val="00B860DF"/>
    <w:rsid w:val="00B86472"/>
    <w:rsid w:val="00B90765"/>
    <w:rsid w:val="00B91C04"/>
    <w:rsid w:val="00B91F01"/>
    <w:rsid w:val="00B92152"/>
    <w:rsid w:val="00B9401C"/>
    <w:rsid w:val="00B96C8B"/>
    <w:rsid w:val="00BA0EC3"/>
    <w:rsid w:val="00BA0FDC"/>
    <w:rsid w:val="00BA12BE"/>
    <w:rsid w:val="00BA26F5"/>
    <w:rsid w:val="00BA38EB"/>
    <w:rsid w:val="00BA542B"/>
    <w:rsid w:val="00BA59C3"/>
    <w:rsid w:val="00BA6C5C"/>
    <w:rsid w:val="00BB4438"/>
    <w:rsid w:val="00BC0737"/>
    <w:rsid w:val="00BC159C"/>
    <w:rsid w:val="00BC3824"/>
    <w:rsid w:val="00BC5FF2"/>
    <w:rsid w:val="00BC60B1"/>
    <w:rsid w:val="00BC7DB8"/>
    <w:rsid w:val="00BD08C8"/>
    <w:rsid w:val="00BD517B"/>
    <w:rsid w:val="00BD6384"/>
    <w:rsid w:val="00BE0318"/>
    <w:rsid w:val="00BE1B23"/>
    <w:rsid w:val="00BE27D7"/>
    <w:rsid w:val="00BE37D1"/>
    <w:rsid w:val="00BE3B6A"/>
    <w:rsid w:val="00BE76CC"/>
    <w:rsid w:val="00BE7E60"/>
    <w:rsid w:val="00BF1A46"/>
    <w:rsid w:val="00BF3CA5"/>
    <w:rsid w:val="00BF41DA"/>
    <w:rsid w:val="00BF5237"/>
    <w:rsid w:val="00BF5970"/>
    <w:rsid w:val="00BF6218"/>
    <w:rsid w:val="00BF6CF9"/>
    <w:rsid w:val="00BF716D"/>
    <w:rsid w:val="00BF76B8"/>
    <w:rsid w:val="00C00503"/>
    <w:rsid w:val="00C012CC"/>
    <w:rsid w:val="00C031A4"/>
    <w:rsid w:val="00C036FB"/>
    <w:rsid w:val="00C04249"/>
    <w:rsid w:val="00C04382"/>
    <w:rsid w:val="00C04E03"/>
    <w:rsid w:val="00C06438"/>
    <w:rsid w:val="00C067B5"/>
    <w:rsid w:val="00C06FFF"/>
    <w:rsid w:val="00C071AF"/>
    <w:rsid w:val="00C1038F"/>
    <w:rsid w:val="00C12C29"/>
    <w:rsid w:val="00C12CEE"/>
    <w:rsid w:val="00C1580F"/>
    <w:rsid w:val="00C178FD"/>
    <w:rsid w:val="00C2004C"/>
    <w:rsid w:val="00C205DD"/>
    <w:rsid w:val="00C2093B"/>
    <w:rsid w:val="00C21155"/>
    <w:rsid w:val="00C215D9"/>
    <w:rsid w:val="00C215DF"/>
    <w:rsid w:val="00C232A4"/>
    <w:rsid w:val="00C233B2"/>
    <w:rsid w:val="00C23FF0"/>
    <w:rsid w:val="00C2465A"/>
    <w:rsid w:val="00C25629"/>
    <w:rsid w:val="00C25A8A"/>
    <w:rsid w:val="00C322E8"/>
    <w:rsid w:val="00C323B5"/>
    <w:rsid w:val="00C3264D"/>
    <w:rsid w:val="00C339F3"/>
    <w:rsid w:val="00C353C5"/>
    <w:rsid w:val="00C355DA"/>
    <w:rsid w:val="00C400EE"/>
    <w:rsid w:val="00C447BA"/>
    <w:rsid w:val="00C456D8"/>
    <w:rsid w:val="00C502D7"/>
    <w:rsid w:val="00C55973"/>
    <w:rsid w:val="00C55B82"/>
    <w:rsid w:val="00C55B8D"/>
    <w:rsid w:val="00C56D65"/>
    <w:rsid w:val="00C57C6D"/>
    <w:rsid w:val="00C61FC8"/>
    <w:rsid w:val="00C6274D"/>
    <w:rsid w:val="00C63F58"/>
    <w:rsid w:val="00C658BF"/>
    <w:rsid w:val="00C65B2A"/>
    <w:rsid w:val="00C65E85"/>
    <w:rsid w:val="00C67B52"/>
    <w:rsid w:val="00C73506"/>
    <w:rsid w:val="00C73823"/>
    <w:rsid w:val="00C7554F"/>
    <w:rsid w:val="00C75D61"/>
    <w:rsid w:val="00C7605D"/>
    <w:rsid w:val="00C77245"/>
    <w:rsid w:val="00C804F0"/>
    <w:rsid w:val="00C826A9"/>
    <w:rsid w:val="00C82FDF"/>
    <w:rsid w:val="00C830BE"/>
    <w:rsid w:val="00C8350F"/>
    <w:rsid w:val="00C85F07"/>
    <w:rsid w:val="00C86FC1"/>
    <w:rsid w:val="00C87BBE"/>
    <w:rsid w:val="00C90A9A"/>
    <w:rsid w:val="00C9735E"/>
    <w:rsid w:val="00CA05F4"/>
    <w:rsid w:val="00CA384E"/>
    <w:rsid w:val="00CA3928"/>
    <w:rsid w:val="00CA3D30"/>
    <w:rsid w:val="00CA4F2F"/>
    <w:rsid w:val="00CA54D2"/>
    <w:rsid w:val="00CA69F5"/>
    <w:rsid w:val="00CA724F"/>
    <w:rsid w:val="00CA7B6D"/>
    <w:rsid w:val="00CB26A8"/>
    <w:rsid w:val="00CB4DC6"/>
    <w:rsid w:val="00CC275F"/>
    <w:rsid w:val="00CC2824"/>
    <w:rsid w:val="00CC4B17"/>
    <w:rsid w:val="00CC57E9"/>
    <w:rsid w:val="00CC6B19"/>
    <w:rsid w:val="00CD00D7"/>
    <w:rsid w:val="00CD04CA"/>
    <w:rsid w:val="00CD118A"/>
    <w:rsid w:val="00CD11A6"/>
    <w:rsid w:val="00CD1C33"/>
    <w:rsid w:val="00CD1EAE"/>
    <w:rsid w:val="00CD37AB"/>
    <w:rsid w:val="00CD4FE0"/>
    <w:rsid w:val="00CD5E99"/>
    <w:rsid w:val="00CF0220"/>
    <w:rsid w:val="00CF142A"/>
    <w:rsid w:val="00CF21BD"/>
    <w:rsid w:val="00CF2B61"/>
    <w:rsid w:val="00CF417D"/>
    <w:rsid w:val="00CF4FD2"/>
    <w:rsid w:val="00CF536B"/>
    <w:rsid w:val="00CF69C3"/>
    <w:rsid w:val="00D012E9"/>
    <w:rsid w:val="00D02A5A"/>
    <w:rsid w:val="00D03E16"/>
    <w:rsid w:val="00D04B49"/>
    <w:rsid w:val="00D04B5A"/>
    <w:rsid w:val="00D06F1E"/>
    <w:rsid w:val="00D112D6"/>
    <w:rsid w:val="00D122AC"/>
    <w:rsid w:val="00D13356"/>
    <w:rsid w:val="00D141A0"/>
    <w:rsid w:val="00D15AD6"/>
    <w:rsid w:val="00D15ED4"/>
    <w:rsid w:val="00D165E7"/>
    <w:rsid w:val="00D17BDC"/>
    <w:rsid w:val="00D207F2"/>
    <w:rsid w:val="00D2090C"/>
    <w:rsid w:val="00D220B3"/>
    <w:rsid w:val="00D25A2A"/>
    <w:rsid w:val="00D30D09"/>
    <w:rsid w:val="00D30D26"/>
    <w:rsid w:val="00D33138"/>
    <w:rsid w:val="00D35914"/>
    <w:rsid w:val="00D35D63"/>
    <w:rsid w:val="00D35E9F"/>
    <w:rsid w:val="00D35EFE"/>
    <w:rsid w:val="00D36C09"/>
    <w:rsid w:val="00D36EEB"/>
    <w:rsid w:val="00D44425"/>
    <w:rsid w:val="00D45E9F"/>
    <w:rsid w:val="00D46602"/>
    <w:rsid w:val="00D46866"/>
    <w:rsid w:val="00D50D55"/>
    <w:rsid w:val="00D537A2"/>
    <w:rsid w:val="00D53A41"/>
    <w:rsid w:val="00D54E72"/>
    <w:rsid w:val="00D57D1B"/>
    <w:rsid w:val="00D61F06"/>
    <w:rsid w:val="00D626C8"/>
    <w:rsid w:val="00D6291B"/>
    <w:rsid w:val="00D63804"/>
    <w:rsid w:val="00D63DD4"/>
    <w:rsid w:val="00D710FF"/>
    <w:rsid w:val="00D7242D"/>
    <w:rsid w:val="00D73146"/>
    <w:rsid w:val="00D7417F"/>
    <w:rsid w:val="00D74226"/>
    <w:rsid w:val="00D766E3"/>
    <w:rsid w:val="00D76E63"/>
    <w:rsid w:val="00D774CF"/>
    <w:rsid w:val="00D77A03"/>
    <w:rsid w:val="00D77A93"/>
    <w:rsid w:val="00D77DD3"/>
    <w:rsid w:val="00D804EB"/>
    <w:rsid w:val="00D8083E"/>
    <w:rsid w:val="00D82F51"/>
    <w:rsid w:val="00D833A7"/>
    <w:rsid w:val="00D8425B"/>
    <w:rsid w:val="00D865C8"/>
    <w:rsid w:val="00D867C1"/>
    <w:rsid w:val="00D86B86"/>
    <w:rsid w:val="00D874AA"/>
    <w:rsid w:val="00D87CA4"/>
    <w:rsid w:val="00D90F12"/>
    <w:rsid w:val="00D920A1"/>
    <w:rsid w:val="00D92F33"/>
    <w:rsid w:val="00D96FFF"/>
    <w:rsid w:val="00D977A0"/>
    <w:rsid w:val="00DA0B6D"/>
    <w:rsid w:val="00DA2389"/>
    <w:rsid w:val="00DA6738"/>
    <w:rsid w:val="00DB22CA"/>
    <w:rsid w:val="00DB3697"/>
    <w:rsid w:val="00DB5253"/>
    <w:rsid w:val="00DB5294"/>
    <w:rsid w:val="00DB5B1F"/>
    <w:rsid w:val="00DB7404"/>
    <w:rsid w:val="00DB7470"/>
    <w:rsid w:val="00DC14B7"/>
    <w:rsid w:val="00DC1B10"/>
    <w:rsid w:val="00DC29F6"/>
    <w:rsid w:val="00DC2CA9"/>
    <w:rsid w:val="00DC3199"/>
    <w:rsid w:val="00DC3737"/>
    <w:rsid w:val="00DC3E83"/>
    <w:rsid w:val="00DC465E"/>
    <w:rsid w:val="00DC4A3D"/>
    <w:rsid w:val="00DC753C"/>
    <w:rsid w:val="00DD0E5A"/>
    <w:rsid w:val="00DD1013"/>
    <w:rsid w:val="00DD21F5"/>
    <w:rsid w:val="00DD277B"/>
    <w:rsid w:val="00DD4C39"/>
    <w:rsid w:val="00DD63CE"/>
    <w:rsid w:val="00DE16E4"/>
    <w:rsid w:val="00DE394D"/>
    <w:rsid w:val="00DE39EA"/>
    <w:rsid w:val="00DE4F0D"/>
    <w:rsid w:val="00DE5E0E"/>
    <w:rsid w:val="00DF0330"/>
    <w:rsid w:val="00DF0F33"/>
    <w:rsid w:val="00DF115A"/>
    <w:rsid w:val="00DF1404"/>
    <w:rsid w:val="00DF1C9A"/>
    <w:rsid w:val="00DF3878"/>
    <w:rsid w:val="00DF3D8E"/>
    <w:rsid w:val="00DF49E5"/>
    <w:rsid w:val="00DF5398"/>
    <w:rsid w:val="00DF5750"/>
    <w:rsid w:val="00E00761"/>
    <w:rsid w:val="00E07C78"/>
    <w:rsid w:val="00E114BE"/>
    <w:rsid w:val="00E1460D"/>
    <w:rsid w:val="00E147DC"/>
    <w:rsid w:val="00E15577"/>
    <w:rsid w:val="00E21066"/>
    <w:rsid w:val="00E23165"/>
    <w:rsid w:val="00E24394"/>
    <w:rsid w:val="00E25AF2"/>
    <w:rsid w:val="00E26CD3"/>
    <w:rsid w:val="00E273FF"/>
    <w:rsid w:val="00E27533"/>
    <w:rsid w:val="00E324A2"/>
    <w:rsid w:val="00E334EE"/>
    <w:rsid w:val="00E3403C"/>
    <w:rsid w:val="00E34AA8"/>
    <w:rsid w:val="00E35A30"/>
    <w:rsid w:val="00E35B21"/>
    <w:rsid w:val="00E3793F"/>
    <w:rsid w:val="00E40AF4"/>
    <w:rsid w:val="00E40F62"/>
    <w:rsid w:val="00E4377B"/>
    <w:rsid w:val="00E4381B"/>
    <w:rsid w:val="00E43F29"/>
    <w:rsid w:val="00E445D9"/>
    <w:rsid w:val="00E45A15"/>
    <w:rsid w:val="00E46DD7"/>
    <w:rsid w:val="00E52F4F"/>
    <w:rsid w:val="00E53FA5"/>
    <w:rsid w:val="00E54B43"/>
    <w:rsid w:val="00E55919"/>
    <w:rsid w:val="00E563F2"/>
    <w:rsid w:val="00E609E1"/>
    <w:rsid w:val="00E60D93"/>
    <w:rsid w:val="00E62714"/>
    <w:rsid w:val="00E71187"/>
    <w:rsid w:val="00E778AF"/>
    <w:rsid w:val="00E8051D"/>
    <w:rsid w:val="00E81496"/>
    <w:rsid w:val="00E832CF"/>
    <w:rsid w:val="00E83C23"/>
    <w:rsid w:val="00E842C4"/>
    <w:rsid w:val="00E856F0"/>
    <w:rsid w:val="00E85777"/>
    <w:rsid w:val="00E85E89"/>
    <w:rsid w:val="00E87815"/>
    <w:rsid w:val="00E90D6F"/>
    <w:rsid w:val="00E91D2E"/>
    <w:rsid w:val="00E924E0"/>
    <w:rsid w:val="00E947A6"/>
    <w:rsid w:val="00E97167"/>
    <w:rsid w:val="00EA1E01"/>
    <w:rsid w:val="00EA1E1C"/>
    <w:rsid w:val="00EA2102"/>
    <w:rsid w:val="00EA2108"/>
    <w:rsid w:val="00EA275B"/>
    <w:rsid w:val="00EA3BCB"/>
    <w:rsid w:val="00EA56A4"/>
    <w:rsid w:val="00EA6383"/>
    <w:rsid w:val="00EB1802"/>
    <w:rsid w:val="00EB3DA8"/>
    <w:rsid w:val="00EB78CC"/>
    <w:rsid w:val="00EC2471"/>
    <w:rsid w:val="00EC3D4A"/>
    <w:rsid w:val="00EC51EF"/>
    <w:rsid w:val="00EC65D2"/>
    <w:rsid w:val="00EC65F9"/>
    <w:rsid w:val="00ED0CEF"/>
    <w:rsid w:val="00ED20AA"/>
    <w:rsid w:val="00ED5DC6"/>
    <w:rsid w:val="00ED5EF9"/>
    <w:rsid w:val="00ED614C"/>
    <w:rsid w:val="00EE0C38"/>
    <w:rsid w:val="00EE40D6"/>
    <w:rsid w:val="00EE64AB"/>
    <w:rsid w:val="00EE67CC"/>
    <w:rsid w:val="00EF5676"/>
    <w:rsid w:val="00EF5BA9"/>
    <w:rsid w:val="00EF5DD1"/>
    <w:rsid w:val="00EF7E75"/>
    <w:rsid w:val="00F00C1A"/>
    <w:rsid w:val="00F00D2B"/>
    <w:rsid w:val="00F019B7"/>
    <w:rsid w:val="00F01D60"/>
    <w:rsid w:val="00F024CF"/>
    <w:rsid w:val="00F0280F"/>
    <w:rsid w:val="00F02AD8"/>
    <w:rsid w:val="00F03336"/>
    <w:rsid w:val="00F05CA6"/>
    <w:rsid w:val="00F06FB1"/>
    <w:rsid w:val="00F1104B"/>
    <w:rsid w:val="00F115F7"/>
    <w:rsid w:val="00F12B8C"/>
    <w:rsid w:val="00F14E9D"/>
    <w:rsid w:val="00F16FA9"/>
    <w:rsid w:val="00F20F09"/>
    <w:rsid w:val="00F227BE"/>
    <w:rsid w:val="00F22808"/>
    <w:rsid w:val="00F2398B"/>
    <w:rsid w:val="00F24C4B"/>
    <w:rsid w:val="00F26215"/>
    <w:rsid w:val="00F2679E"/>
    <w:rsid w:val="00F30111"/>
    <w:rsid w:val="00F31F61"/>
    <w:rsid w:val="00F3254D"/>
    <w:rsid w:val="00F35771"/>
    <w:rsid w:val="00F36E46"/>
    <w:rsid w:val="00F372F8"/>
    <w:rsid w:val="00F37A4B"/>
    <w:rsid w:val="00F41063"/>
    <w:rsid w:val="00F43C9C"/>
    <w:rsid w:val="00F471D9"/>
    <w:rsid w:val="00F50864"/>
    <w:rsid w:val="00F51642"/>
    <w:rsid w:val="00F52E74"/>
    <w:rsid w:val="00F55499"/>
    <w:rsid w:val="00F575B3"/>
    <w:rsid w:val="00F603E0"/>
    <w:rsid w:val="00F60704"/>
    <w:rsid w:val="00F63918"/>
    <w:rsid w:val="00F63FFB"/>
    <w:rsid w:val="00F652A3"/>
    <w:rsid w:val="00F6629C"/>
    <w:rsid w:val="00F66B54"/>
    <w:rsid w:val="00F66EF3"/>
    <w:rsid w:val="00F715B2"/>
    <w:rsid w:val="00F72B05"/>
    <w:rsid w:val="00F74700"/>
    <w:rsid w:val="00F76935"/>
    <w:rsid w:val="00F816AC"/>
    <w:rsid w:val="00F818A6"/>
    <w:rsid w:val="00F825F9"/>
    <w:rsid w:val="00F85B26"/>
    <w:rsid w:val="00F85E1F"/>
    <w:rsid w:val="00F87B5B"/>
    <w:rsid w:val="00F87F06"/>
    <w:rsid w:val="00F87FBD"/>
    <w:rsid w:val="00F915F4"/>
    <w:rsid w:val="00F92D3A"/>
    <w:rsid w:val="00F9486F"/>
    <w:rsid w:val="00F9503C"/>
    <w:rsid w:val="00F95A0D"/>
    <w:rsid w:val="00F9685F"/>
    <w:rsid w:val="00F97E79"/>
    <w:rsid w:val="00FA0753"/>
    <w:rsid w:val="00FA6DE5"/>
    <w:rsid w:val="00FA702A"/>
    <w:rsid w:val="00FA7285"/>
    <w:rsid w:val="00FB125D"/>
    <w:rsid w:val="00FB1710"/>
    <w:rsid w:val="00FB1902"/>
    <w:rsid w:val="00FB1E05"/>
    <w:rsid w:val="00FB2554"/>
    <w:rsid w:val="00FB2FBF"/>
    <w:rsid w:val="00FB53CA"/>
    <w:rsid w:val="00FB6209"/>
    <w:rsid w:val="00FB6343"/>
    <w:rsid w:val="00FB6FB0"/>
    <w:rsid w:val="00FB78FD"/>
    <w:rsid w:val="00FC08A5"/>
    <w:rsid w:val="00FC0B9F"/>
    <w:rsid w:val="00FC0C7F"/>
    <w:rsid w:val="00FC140F"/>
    <w:rsid w:val="00FC36D0"/>
    <w:rsid w:val="00FC3A00"/>
    <w:rsid w:val="00FC43C0"/>
    <w:rsid w:val="00FC50AA"/>
    <w:rsid w:val="00FC7829"/>
    <w:rsid w:val="00FC78F1"/>
    <w:rsid w:val="00FC79B4"/>
    <w:rsid w:val="00FD290B"/>
    <w:rsid w:val="00FD566E"/>
    <w:rsid w:val="00FD7AD2"/>
    <w:rsid w:val="00FE0241"/>
    <w:rsid w:val="00FE1520"/>
    <w:rsid w:val="00FE28AE"/>
    <w:rsid w:val="00FE3F9C"/>
    <w:rsid w:val="00FE47CB"/>
    <w:rsid w:val="00FE59A0"/>
    <w:rsid w:val="00FE5EE8"/>
    <w:rsid w:val="00FF0599"/>
    <w:rsid w:val="00FF2F84"/>
    <w:rsid w:val="00FF380C"/>
    <w:rsid w:val="00FF6AF4"/>
    <w:rsid w:val="00FF73B6"/>
    <w:rsid w:val="00FF789A"/>
    <w:rsid w:val="05DDE741"/>
    <w:rsid w:val="0FA21FDC"/>
    <w:rsid w:val="0FFAEBF0"/>
    <w:rsid w:val="137A4615"/>
    <w:rsid w:val="14EDDE64"/>
    <w:rsid w:val="15240080"/>
    <w:rsid w:val="198BB9D9"/>
    <w:rsid w:val="1A904C84"/>
    <w:rsid w:val="1C0ABCFC"/>
    <w:rsid w:val="2171BBC2"/>
    <w:rsid w:val="21AFD560"/>
    <w:rsid w:val="24D66D21"/>
    <w:rsid w:val="26612166"/>
    <w:rsid w:val="2B9F968E"/>
    <w:rsid w:val="309E7A32"/>
    <w:rsid w:val="3184C0F4"/>
    <w:rsid w:val="32DE45E0"/>
    <w:rsid w:val="34ADC12D"/>
    <w:rsid w:val="465DDBC2"/>
    <w:rsid w:val="53630358"/>
    <w:rsid w:val="54650BCA"/>
    <w:rsid w:val="57C29AFA"/>
    <w:rsid w:val="5CB32F8E"/>
    <w:rsid w:val="637051A6"/>
    <w:rsid w:val="6955A539"/>
    <w:rsid w:val="697CAE6E"/>
    <w:rsid w:val="6F6FE3FA"/>
    <w:rsid w:val="7DB483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ED8E3"/>
  <w15:docId w15:val="{F0A00D8E-1ED4-47A5-8730-C4B1FE1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D2"/>
    <w:pPr>
      <w:spacing w:line="288" w:lineRule="auto"/>
      <w:jc w:val="both"/>
    </w:pPr>
    <w:rPr>
      <w:sz w:val="22"/>
      <w:szCs w:val="22"/>
      <w:lang w:val="en-US" w:eastAsia="en-US"/>
    </w:rPr>
  </w:style>
  <w:style w:type="paragraph" w:styleId="Heading1">
    <w:name w:val="heading 1"/>
    <w:basedOn w:val="Normal"/>
    <w:next w:val="Normal"/>
    <w:link w:val="Heading1Char"/>
    <w:qFormat/>
    <w:rsid w:val="00CA54D2"/>
    <w:pPr>
      <w:numPr>
        <w:numId w:val="2"/>
      </w:numPr>
      <w:outlineLvl w:val="0"/>
    </w:pPr>
    <w:rPr>
      <w:kern w:val="28"/>
    </w:rPr>
  </w:style>
  <w:style w:type="paragraph" w:styleId="Heading2">
    <w:name w:val="heading 2"/>
    <w:basedOn w:val="Normal"/>
    <w:next w:val="Normal"/>
    <w:link w:val="Heading2Char"/>
    <w:qFormat/>
    <w:rsid w:val="00CA54D2"/>
    <w:pPr>
      <w:numPr>
        <w:ilvl w:val="1"/>
        <w:numId w:val="2"/>
      </w:numPr>
      <w:ind w:left="567" w:hanging="567"/>
      <w:outlineLvl w:val="1"/>
    </w:pPr>
  </w:style>
  <w:style w:type="paragraph" w:styleId="Heading3">
    <w:name w:val="heading 3"/>
    <w:basedOn w:val="Normal"/>
    <w:next w:val="Normal"/>
    <w:link w:val="Heading3Char"/>
    <w:qFormat/>
    <w:rsid w:val="00CA54D2"/>
    <w:pPr>
      <w:numPr>
        <w:ilvl w:val="2"/>
        <w:numId w:val="2"/>
      </w:numPr>
      <w:ind w:left="567" w:hanging="567"/>
      <w:outlineLvl w:val="2"/>
    </w:pPr>
  </w:style>
  <w:style w:type="paragraph" w:styleId="Heading4">
    <w:name w:val="heading 4"/>
    <w:basedOn w:val="Normal"/>
    <w:next w:val="Normal"/>
    <w:link w:val="Heading4Char"/>
    <w:qFormat/>
    <w:rsid w:val="00CA54D2"/>
    <w:pPr>
      <w:numPr>
        <w:ilvl w:val="3"/>
        <w:numId w:val="2"/>
      </w:numPr>
      <w:ind w:left="567" w:hanging="567"/>
      <w:outlineLvl w:val="3"/>
    </w:pPr>
  </w:style>
  <w:style w:type="paragraph" w:styleId="Heading5">
    <w:name w:val="heading 5"/>
    <w:basedOn w:val="Normal"/>
    <w:next w:val="Normal"/>
    <w:link w:val="Heading5Char"/>
    <w:qFormat/>
    <w:rsid w:val="00CA54D2"/>
    <w:pPr>
      <w:numPr>
        <w:ilvl w:val="4"/>
        <w:numId w:val="2"/>
      </w:numPr>
      <w:ind w:left="567" w:hanging="567"/>
      <w:outlineLvl w:val="4"/>
    </w:pPr>
  </w:style>
  <w:style w:type="paragraph" w:styleId="Heading6">
    <w:name w:val="heading 6"/>
    <w:basedOn w:val="Normal"/>
    <w:next w:val="Normal"/>
    <w:link w:val="Heading6Char"/>
    <w:qFormat/>
    <w:rsid w:val="00CA54D2"/>
    <w:pPr>
      <w:numPr>
        <w:ilvl w:val="5"/>
        <w:numId w:val="2"/>
      </w:numPr>
      <w:ind w:left="567" w:hanging="567"/>
      <w:outlineLvl w:val="5"/>
    </w:pPr>
  </w:style>
  <w:style w:type="paragraph" w:styleId="Heading7">
    <w:name w:val="heading 7"/>
    <w:basedOn w:val="Normal"/>
    <w:next w:val="Normal"/>
    <w:link w:val="Heading7Char"/>
    <w:qFormat/>
    <w:rsid w:val="00CA54D2"/>
    <w:pPr>
      <w:numPr>
        <w:ilvl w:val="6"/>
        <w:numId w:val="2"/>
      </w:numPr>
      <w:ind w:left="567" w:hanging="567"/>
      <w:outlineLvl w:val="6"/>
    </w:pPr>
  </w:style>
  <w:style w:type="paragraph" w:styleId="Heading8">
    <w:name w:val="heading 8"/>
    <w:basedOn w:val="Normal"/>
    <w:next w:val="Normal"/>
    <w:link w:val="Heading8Char"/>
    <w:qFormat/>
    <w:rsid w:val="00CA54D2"/>
    <w:pPr>
      <w:numPr>
        <w:ilvl w:val="7"/>
        <w:numId w:val="2"/>
      </w:numPr>
      <w:ind w:left="567" w:hanging="567"/>
      <w:outlineLvl w:val="7"/>
    </w:pPr>
  </w:style>
  <w:style w:type="paragraph" w:styleId="Heading9">
    <w:name w:val="heading 9"/>
    <w:basedOn w:val="Normal"/>
    <w:next w:val="Normal"/>
    <w:link w:val="Heading9Char"/>
    <w:qFormat/>
    <w:rsid w:val="00CA54D2"/>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3A5"/>
    <w:rPr>
      <w:kern w:val="28"/>
      <w:sz w:val="22"/>
      <w:szCs w:val="22"/>
      <w:lang w:val="en-US" w:eastAsia="en-US"/>
    </w:rPr>
  </w:style>
  <w:style w:type="character" w:customStyle="1" w:styleId="Heading2Char">
    <w:name w:val="Heading 2 Char"/>
    <w:basedOn w:val="DefaultParagraphFont"/>
    <w:link w:val="Heading2"/>
    <w:rsid w:val="005963A5"/>
    <w:rPr>
      <w:sz w:val="22"/>
      <w:szCs w:val="22"/>
      <w:lang w:val="en-US" w:eastAsia="en-US"/>
    </w:rPr>
  </w:style>
  <w:style w:type="character" w:customStyle="1" w:styleId="Heading3Char">
    <w:name w:val="Heading 3 Char"/>
    <w:basedOn w:val="DefaultParagraphFont"/>
    <w:link w:val="Heading3"/>
    <w:rsid w:val="005963A5"/>
    <w:rPr>
      <w:sz w:val="22"/>
      <w:szCs w:val="22"/>
      <w:lang w:val="en-US" w:eastAsia="en-US"/>
    </w:rPr>
  </w:style>
  <w:style w:type="character" w:customStyle="1" w:styleId="Heading4Char">
    <w:name w:val="Heading 4 Char"/>
    <w:basedOn w:val="DefaultParagraphFont"/>
    <w:link w:val="Heading4"/>
    <w:rsid w:val="005963A5"/>
    <w:rPr>
      <w:sz w:val="22"/>
      <w:szCs w:val="22"/>
      <w:lang w:val="en-US" w:eastAsia="en-US"/>
    </w:rPr>
  </w:style>
  <w:style w:type="character" w:customStyle="1" w:styleId="Heading5Char">
    <w:name w:val="Heading 5 Char"/>
    <w:basedOn w:val="DefaultParagraphFont"/>
    <w:link w:val="Heading5"/>
    <w:rsid w:val="005963A5"/>
    <w:rPr>
      <w:sz w:val="22"/>
      <w:szCs w:val="22"/>
      <w:lang w:val="en-US" w:eastAsia="en-US"/>
    </w:rPr>
  </w:style>
  <w:style w:type="character" w:customStyle="1" w:styleId="Heading6Char">
    <w:name w:val="Heading 6 Char"/>
    <w:basedOn w:val="DefaultParagraphFont"/>
    <w:link w:val="Heading6"/>
    <w:rsid w:val="005963A5"/>
    <w:rPr>
      <w:sz w:val="22"/>
      <w:szCs w:val="22"/>
      <w:lang w:val="en-US" w:eastAsia="en-US"/>
    </w:rPr>
  </w:style>
  <w:style w:type="character" w:customStyle="1" w:styleId="Heading7Char">
    <w:name w:val="Heading 7 Char"/>
    <w:basedOn w:val="DefaultParagraphFont"/>
    <w:link w:val="Heading7"/>
    <w:rsid w:val="005963A5"/>
    <w:rPr>
      <w:sz w:val="22"/>
      <w:szCs w:val="22"/>
      <w:lang w:val="en-US" w:eastAsia="en-US"/>
    </w:rPr>
  </w:style>
  <w:style w:type="character" w:customStyle="1" w:styleId="Heading8Char">
    <w:name w:val="Heading 8 Char"/>
    <w:basedOn w:val="DefaultParagraphFont"/>
    <w:link w:val="Heading8"/>
    <w:rsid w:val="005963A5"/>
    <w:rPr>
      <w:sz w:val="22"/>
      <w:szCs w:val="22"/>
      <w:lang w:val="en-US" w:eastAsia="en-US"/>
    </w:rPr>
  </w:style>
  <w:style w:type="character" w:customStyle="1" w:styleId="Heading9Char">
    <w:name w:val="Heading 9 Char"/>
    <w:basedOn w:val="DefaultParagraphFont"/>
    <w:link w:val="Heading9"/>
    <w:rsid w:val="005963A5"/>
    <w:rPr>
      <w:sz w:val="22"/>
      <w:szCs w:val="22"/>
      <w:lang w:val="en-US" w:eastAsia="en-US"/>
    </w:rPr>
  </w:style>
  <w:style w:type="paragraph" w:styleId="Footer">
    <w:name w:val="footer"/>
    <w:basedOn w:val="Normal"/>
    <w:link w:val="FooterChar"/>
    <w:qFormat/>
    <w:rsid w:val="00CA54D2"/>
  </w:style>
  <w:style w:type="character" w:customStyle="1" w:styleId="FooterChar">
    <w:name w:val="Footer Char"/>
    <w:basedOn w:val="DefaultParagraphFont"/>
    <w:link w:val="Footer"/>
    <w:rsid w:val="005963A5"/>
    <w:rPr>
      <w:sz w:val="22"/>
      <w:szCs w:val="22"/>
      <w:lang w:val="en-US" w:eastAsia="en-US"/>
    </w:rPr>
  </w:style>
  <w:style w:type="paragraph" w:styleId="FootnoteText">
    <w:name w:val="footnote text"/>
    <w:basedOn w:val="Normal"/>
    <w:link w:val="FootnoteTextChar"/>
    <w:qFormat/>
    <w:rsid w:val="00CA54D2"/>
    <w:pPr>
      <w:keepLines/>
      <w:spacing w:after="60" w:line="240" w:lineRule="auto"/>
      <w:ind w:left="567" w:hanging="567"/>
    </w:pPr>
    <w:rPr>
      <w:sz w:val="16"/>
    </w:rPr>
  </w:style>
  <w:style w:type="character" w:customStyle="1" w:styleId="FootnoteTextChar">
    <w:name w:val="Footnote Text Char"/>
    <w:basedOn w:val="DefaultParagraphFont"/>
    <w:link w:val="FootnoteText"/>
    <w:rsid w:val="005963A5"/>
    <w:rPr>
      <w:sz w:val="16"/>
      <w:szCs w:val="22"/>
      <w:lang w:val="en-US" w:eastAsia="en-US"/>
    </w:rPr>
  </w:style>
  <w:style w:type="paragraph" w:styleId="Header">
    <w:name w:val="header"/>
    <w:basedOn w:val="Normal"/>
    <w:link w:val="HeaderChar"/>
    <w:qFormat/>
    <w:rsid w:val="00CA54D2"/>
  </w:style>
  <w:style w:type="character" w:customStyle="1" w:styleId="HeaderChar">
    <w:name w:val="Header Char"/>
    <w:basedOn w:val="DefaultParagraphFont"/>
    <w:link w:val="Header"/>
    <w:rsid w:val="005963A5"/>
    <w:rPr>
      <w:sz w:val="22"/>
      <w:szCs w:val="22"/>
      <w:lang w:val="en-US" w:eastAsia="en-US"/>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CA54D2"/>
    <w:rPr>
      <w:sz w:val="24"/>
      <w:vertAlign w:val="superscript"/>
    </w:rPr>
  </w:style>
  <w:style w:type="character" w:styleId="FollowedHyperlink">
    <w:name w:val="FollowedHyperlink"/>
    <w:basedOn w:val="DefaultParagraphFont"/>
    <w:uiPriority w:val="99"/>
    <w:rPr>
      <w:color w:val="800080"/>
      <w:u w:val="single"/>
    </w:rPr>
  </w:style>
  <w:style w:type="table" w:styleId="TableGrid">
    <w:name w:val="Table Grid"/>
    <w:basedOn w:val="TableNormal"/>
    <w:rsid w:val="00280862"/>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C8"/>
    <w:pPr>
      <w:ind w:left="720"/>
      <w:contextualSpacing/>
    </w:pPr>
  </w:style>
  <w:style w:type="paragraph" w:styleId="Revision">
    <w:name w:val="Revision"/>
    <w:hidden/>
    <w:uiPriority w:val="99"/>
    <w:semiHidden/>
    <w:rsid w:val="00B041F2"/>
    <w:rPr>
      <w:sz w:val="22"/>
      <w:lang w:val="en-GB" w:eastAsia="en-US"/>
    </w:rPr>
  </w:style>
  <w:style w:type="paragraph" w:customStyle="1" w:styleId="TitleStyle">
    <w:name w:val="Title Style"/>
    <w:uiPriority w:val="99"/>
    <w:rsid w:val="00D82F51"/>
    <w:pPr>
      <w:widowControl w:val="0"/>
      <w:autoSpaceDE w:val="0"/>
      <w:autoSpaceDN w:val="0"/>
      <w:adjustRightInd w:val="0"/>
      <w:jc w:val="center"/>
    </w:pPr>
    <w:rPr>
      <w:rFonts w:eastAsiaTheme="minorEastAsia"/>
      <w:b/>
      <w:bCs/>
      <w:color w:val="000000"/>
      <w:sz w:val="22"/>
      <w:szCs w:val="22"/>
      <w:lang w:val="en-US" w:eastAsia="en-US"/>
    </w:rPr>
  </w:style>
  <w:style w:type="paragraph" w:customStyle="1" w:styleId="quotes">
    <w:name w:val="quotes"/>
    <w:basedOn w:val="Normal"/>
    <w:next w:val="Normal"/>
    <w:rsid w:val="00CA54D2"/>
    <w:pPr>
      <w:ind w:left="720"/>
    </w:pPr>
    <w:rPr>
      <w:i/>
    </w:rPr>
  </w:style>
  <w:style w:type="paragraph" w:styleId="BalloonText">
    <w:name w:val="Balloon Text"/>
    <w:basedOn w:val="Normal"/>
    <w:link w:val="BalloonTextChar"/>
    <w:semiHidden/>
    <w:unhideWhenUsed/>
    <w:rsid w:val="00971E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71E6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72923"/>
    <w:rPr>
      <w:sz w:val="16"/>
      <w:szCs w:val="16"/>
    </w:rPr>
  </w:style>
  <w:style w:type="paragraph" w:styleId="CommentText">
    <w:name w:val="annotation text"/>
    <w:basedOn w:val="Normal"/>
    <w:link w:val="CommentTextChar"/>
    <w:uiPriority w:val="99"/>
    <w:semiHidden/>
    <w:unhideWhenUsed/>
    <w:rsid w:val="00172923"/>
    <w:pPr>
      <w:spacing w:line="240" w:lineRule="auto"/>
    </w:pPr>
    <w:rPr>
      <w:sz w:val="20"/>
      <w:szCs w:val="20"/>
    </w:rPr>
  </w:style>
  <w:style w:type="character" w:customStyle="1" w:styleId="CommentTextChar">
    <w:name w:val="Comment Text Char"/>
    <w:basedOn w:val="DefaultParagraphFont"/>
    <w:link w:val="CommentText"/>
    <w:uiPriority w:val="99"/>
    <w:semiHidden/>
    <w:rsid w:val="00172923"/>
    <w:rPr>
      <w:lang w:val="en-US" w:eastAsia="en-US"/>
    </w:rPr>
  </w:style>
  <w:style w:type="paragraph" w:styleId="CommentSubject">
    <w:name w:val="annotation subject"/>
    <w:basedOn w:val="CommentText"/>
    <w:next w:val="CommentText"/>
    <w:link w:val="CommentSubjectChar"/>
    <w:semiHidden/>
    <w:unhideWhenUsed/>
    <w:rsid w:val="00172923"/>
    <w:rPr>
      <w:b/>
      <w:bCs/>
    </w:rPr>
  </w:style>
  <w:style w:type="character" w:customStyle="1" w:styleId="CommentSubjectChar">
    <w:name w:val="Comment Subject Char"/>
    <w:basedOn w:val="CommentTextChar"/>
    <w:link w:val="CommentSubject"/>
    <w:semiHidden/>
    <w:rsid w:val="00172923"/>
    <w:rPr>
      <w:b/>
      <w:bCs/>
      <w:lang w:val="en-US" w:eastAsia="en-US"/>
    </w:rPr>
  </w:style>
  <w:style w:type="paragraph" w:customStyle="1" w:styleId="LanguageStyle">
    <w:name w:val="Language Style"/>
    <w:uiPriority w:val="99"/>
    <w:rsid w:val="004315F3"/>
    <w:pPr>
      <w:widowControl w:val="0"/>
      <w:autoSpaceDE w:val="0"/>
      <w:autoSpaceDN w:val="0"/>
      <w:adjustRightInd w:val="0"/>
      <w:jc w:val="right"/>
    </w:pPr>
    <w:rPr>
      <w:rFonts w:ascii="Arial" w:eastAsiaTheme="minorEastAsia" w:hAnsi="Arial" w:cs="Arial"/>
      <w:b/>
      <w:bCs/>
      <w:color w:val="00000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851">
      <w:bodyDiv w:val="1"/>
      <w:marLeft w:val="0"/>
      <w:marRight w:val="0"/>
      <w:marTop w:val="0"/>
      <w:marBottom w:val="0"/>
      <w:divBdr>
        <w:top w:val="none" w:sz="0" w:space="0" w:color="auto"/>
        <w:left w:val="none" w:sz="0" w:space="0" w:color="auto"/>
        <w:bottom w:val="none" w:sz="0" w:space="0" w:color="auto"/>
        <w:right w:val="none" w:sz="0" w:space="0" w:color="auto"/>
      </w:divBdr>
    </w:div>
    <w:div w:id="207035707">
      <w:bodyDiv w:val="1"/>
      <w:marLeft w:val="0"/>
      <w:marRight w:val="0"/>
      <w:marTop w:val="0"/>
      <w:marBottom w:val="0"/>
      <w:divBdr>
        <w:top w:val="none" w:sz="0" w:space="0" w:color="auto"/>
        <w:left w:val="none" w:sz="0" w:space="0" w:color="auto"/>
        <w:bottom w:val="none" w:sz="0" w:space="0" w:color="auto"/>
        <w:right w:val="none" w:sz="0" w:space="0" w:color="auto"/>
      </w:divBdr>
    </w:div>
    <w:div w:id="256332332">
      <w:bodyDiv w:val="1"/>
      <w:marLeft w:val="0"/>
      <w:marRight w:val="0"/>
      <w:marTop w:val="0"/>
      <w:marBottom w:val="0"/>
      <w:divBdr>
        <w:top w:val="none" w:sz="0" w:space="0" w:color="auto"/>
        <w:left w:val="none" w:sz="0" w:space="0" w:color="auto"/>
        <w:bottom w:val="none" w:sz="0" w:space="0" w:color="auto"/>
        <w:right w:val="none" w:sz="0" w:space="0" w:color="auto"/>
      </w:divBdr>
    </w:div>
    <w:div w:id="297422440">
      <w:bodyDiv w:val="1"/>
      <w:marLeft w:val="0"/>
      <w:marRight w:val="0"/>
      <w:marTop w:val="0"/>
      <w:marBottom w:val="0"/>
      <w:divBdr>
        <w:top w:val="none" w:sz="0" w:space="0" w:color="auto"/>
        <w:left w:val="none" w:sz="0" w:space="0" w:color="auto"/>
        <w:bottom w:val="none" w:sz="0" w:space="0" w:color="auto"/>
        <w:right w:val="none" w:sz="0" w:space="0" w:color="auto"/>
      </w:divBdr>
    </w:div>
    <w:div w:id="503936880">
      <w:bodyDiv w:val="1"/>
      <w:marLeft w:val="0"/>
      <w:marRight w:val="0"/>
      <w:marTop w:val="0"/>
      <w:marBottom w:val="0"/>
      <w:divBdr>
        <w:top w:val="none" w:sz="0" w:space="0" w:color="auto"/>
        <w:left w:val="none" w:sz="0" w:space="0" w:color="auto"/>
        <w:bottom w:val="none" w:sz="0" w:space="0" w:color="auto"/>
        <w:right w:val="none" w:sz="0" w:space="0" w:color="auto"/>
      </w:divBdr>
    </w:div>
    <w:div w:id="658535468">
      <w:bodyDiv w:val="1"/>
      <w:marLeft w:val="0"/>
      <w:marRight w:val="0"/>
      <w:marTop w:val="0"/>
      <w:marBottom w:val="0"/>
      <w:divBdr>
        <w:top w:val="none" w:sz="0" w:space="0" w:color="auto"/>
        <w:left w:val="none" w:sz="0" w:space="0" w:color="auto"/>
        <w:bottom w:val="none" w:sz="0" w:space="0" w:color="auto"/>
        <w:right w:val="none" w:sz="0" w:space="0" w:color="auto"/>
      </w:divBdr>
    </w:div>
    <w:div w:id="724451698">
      <w:bodyDiv w:val="1"/>
      <w:marLeft w:val="0"/>
      <w:marRight w:val="0"/>
      <w:marTop w:val="0"/>
      <w:marBottom w:val="0"/>
      <w:divBdr>
        <w:top w:val="none" w:sz="0" w:space="0" w:color="auto"/>
        <w:left w:val="none" w:sz="0" w:space="0" w:color="auto"/>
        <w:bottom w:val="none" w:sz="0" w:space="0" w:color="auto"/>
        <w:right w:val="none" w:sz="0" w:space="0" w:color="auto"/>
      </w:divBdr>
    </w:div>
    <w:div w:id="736171117">
      <w:bodyDiv w:val="1"/>
      <w:marLeft w:val="0"/>
      <w:marRight w:val="0"/>
      <w:marTop w:val="0"/>
      <w:marBottom w:val="0"/>
      <w:divBdr>
        <w:top w:val="none" w:sz="0" w:space="0" w:color="auto"/>
        <w:left w:val="none" w:sz="0" w:space="0" w:color="auto"/>
        <w:bottom w:val="none" w:sz="0" w:space="0" w:color="auto"/>
        <w:right w:val="none" w:sz="0" w:space="0" w:color="auto"/>
      </w:divBdr>
    </w:div>
    <w:div w:id="941032527">
      <w:bodyDiv w:val="1"/>
      <w:marLeft w:val="0"/>
      <w:marRight w:val="0"/>
      <w:marTop w:val="0"/>
      <w:marBottom w:val="0"/>
      <w:divBdr>
        <w:top w:val="none" w:sz="0" w:space="0" w:color="auto"/>
        <w:left w:val="none" w:sz="0" w:space="0" w:color="auto"/>
        <w:bottom w:val="none" w:sz="0" w:space="0" w:color="auto"/>
        <w:right w:val="none" w:sz="0" w:space="0" w:color="auto"/>
      </w:divBdr>
    </w:div>
    <w:div w:id="952787654">
      <w:bodyDiv w:val="1"/>
      <w:marLeft w:val="0"/>
      <w:marRight w:val="0"/>
      <w:marTop w:val="0"/>
      <w:marBottom w:val="0"/>
      <w:divBdr>
        <w:top w:val="none" w:sz="0" w:space="0" w:color="auto"/>
        <w:left w:val="none" w:sz="0" w:space="0" w:color="auto"/>
        <w:bottom w:val="none" w:sz="0" w:space="0" w:color="auto"/>
        <w:right w:val="none" w:sz="0" w:space="0" w:color="auto"/>
      </w:divBdr>
    </w:div>
    <w:div w:id="1000885650">
      <w:bodyDiv w:val="1"/>
      <w:marLeft w:val="0"/>
      <w:marRight w:val="0"/>
      <w:marTop w:val="0"/>
      <w:marBottom w:val="0"/>
      <w:divBdr>
        <w:top w:val="none" w:sz="0" w:space="0" w:color="auto"/>
        <w:left w:val="none" w:sz="0" w:space="0" w:color="auto"/>
        <w:bottom w:val="none" w:sz="0" w:space="0" w:color="auto"/>
        <w:right w:val="none" w:sz="0" w:space="0" w:color="auto"/>
      </w:divBdr>
    </w:div>
    <w:div w:id="1022362382">
      <w:bodyDiv w:val="1"/>
      <w:marLeft w:val="0"/>
      <w:marRight w:val="0"/>
      <w:marTop w:val="0"/>
      <w:marBottom w:val="0"/>
      <w:divBdr>
        <w:top w:val="none" w:sz="0" w:space="0" w:color="auto"/>
        <w:left w:val="none" w:sz="0" w:space="0" w:color="auto"/>
        <w:bottom w:val="none" w:sz="0" w:space="0" w:color="auto"/>
        <w:right w:val="none" w:sz="0" w:space="0" w:color="auto"/>
      </w:divBdr>
    </w:div>
    <w:div w:id="1029916211">
      <w:bodyDiv w:val="1"/>
      <w:marLeft w:val="0"/>
      <w:marRight w:val="0"/>
      <w:marTop w:val="0"/>
      <w:marBottom w:val="0"/>
      <w:divBdr>
        <w:top w:val="none" w:sz="0" w:space="0" w:color="auto"/>
        <w:left w:val="none" w:sz="0" w:space="0" w:color="auto"/>
        <w:bottom w:val="none" w:sz="0" w:space="0" w:color="auto"/>
        <w:right w:val="none" w:sz="0" w:space="0" w:color="auto"/>
      </w:divBdr>
    </w:div>
    <w:div w:id="1062556892">
      <w:bodyDiv w:val="1"/>
      <w:marLeft w:val="0"/>
      <w:marRight w:val="0"/>
      <w:marTop w:val="0"/>
      <w:marBottom w:val="0"/>
      <w:divBdr>
        <w:top w:val="none" w:sz="0" w:space="0" w:color="auto"/>
        <w:left w:val="none" w:sz="0" w:space="0" w:color="auto"/>
        <w:bottom w:val="none" w:sz="0" w:space="0" w:color="auto"/>
        <w:right w:val="none" w:sz="0" w:space="0" w:color="auto"/>
      </w:divBdr>
    </w:div>
    <w:div w:id="1064455002">
      <w:bodyDiv w:val="1"/>
      <w:marLeft w:val="0"/>
      <w:marRight w:val="0"/>
      <w:marTop w:val="0"/>
      <w:marBottom w:val="0"/>
      <w:divBdr>
        <w:top w:val="none" w:sz="0" w:space="0" w:color="auto"/>
        <w:left w:val="none" w:sz="0" w:space="0" w:color="auto"/>
        <w:bottom w:val="none" w:sz="0" w:space="0" w:color="auto"/>
        <w:right w:val="none" w:sz="0" w:space="0" w:color="auto"/>
      </w:divBdr>
    </w:div>
    <w:div w:id="1093207034">
      <w:bodyDiv w:val="1"/>
      <w:marLeft w:val="0"/>
      <w:marRight w:val="0"/>
      <w:marTop w:val="0"/>
      <w:marBottom w:val="0"/>
      <w:divBdr>
        <w:top w:val="none" w:sz="0" w:space="0" w:color="auto"/>
        <w:left w:val="none" w:sz="0" w:space="0" w:color="auto"/>
        <w:bottom w:val="none" w:sz="0" w:space="0" w:color="auto"/>
        <w:right w:val="none" w:sz="0" w:space="0" w:color="auto"/>
      </w:divBdr>
    </w:div>
    <w:div w:id="1097604617">
      <w:bodyDiv w:val="1"/>
      <w:marLeft w:val="0"/>
      <w:marRight w:val="0"/>
      <w:marTop w:val="0"/>
      <w:marBottom w:val="0"/>
      <w:divBdr>
        <w:top w:val="none" w:sz="0" w:space="0" w:color="auto"/>
        <w:left w:val="none" w:sz="0" w:space="0" w:color="auto"/>
        <w:bottom w:val="none" w:sz="0" w:space="0" w:color="auto"/>
        <w:right w:val="none" w:sz="0" w:space="0" w:color="auto"/>
      </w:divBdr>
    </w:div>
    <w:div w:id="1376003001">
      <w:bodyDiv w:val="1"/>
      <w:marLeft w:val="0"/>
      <w:marRight w:val="0"/>
      <w:marTop w:val="0"/>
      <w:marBottom w:val="0"/>
      <w:divBdr>
        <w:top w:val="none" w:sz="0" w:space="0" w:color="auto"/>
        <w:left w:val="none" w:sz="0" w:space="0" w:color="auto"/>
        <w:bottom w:val="none" w:sz="0" w:space="0" w:color="auto"/>
        <w:right w:val="none" w:sz="0" w:space="0" w:color="auto"/>
      </w:divBdr>
    </w:div>
    <w:div w:id="1420522138">
      <w:bodyDiv w:val="1"/>
      <w:marLeft w:val="0"/>
      <w:marRight w:val="0"/>
      <w:marTop w:val="0"/>
      <w:marBottom w:val="0"/>
      <w:divBdr>
        <w:top w:val="none" w:sz="0" w:space="0" w:color="auto"/>
        <w:left w:val="none" w:sz="0" w:space="0" w:color="auto"/>
        <w:bottom w:val="none" w:sz="0" w:space="0" w:color="auto"/>
        <w:right w:val="none" w:sz="0" w:space="0" w:color="auto"/>
      </w:divBdr>
    </w:div>
    <w:div w:id="1445298071">
      <w:bodyDiv w:val="1"/>
      <w:marLeft w:val="0"/>
      <w:marRight w:val="0"/>
      <w:marTop w:val="0"/>
      <w:marBottom w:val="0"/>
      <w:divBdr>
        <w:top w:val="none" w:sz="0" w:space="0" w:color="auto"/>
        <w:left w:val="none" w:sz="0" w:space="0" w:color="auto"/>
        <w:bottom w:val="none" w:sz="0" w:space="0" w:color="auto"/>
        <w:right w:val="none" w:sz="0" w:space="0" w:color="auto"/>
      </w:divBdr>
    </w:div>
    <w:div w:id="1464156069">
      <w:bodyDiv w:val="1"/>
      <w:marLeft w:val="0"/>
      <w:marRight w:val="0"/>
      <w:marTop w:val="0"/>
      <w:marBottom w:val="0"/>
      <w:divBdr>
        <w:top w:val="none" w:sz="0" w:space="0" w:color="auto"/>
        <w:left w:val="none" w:sz="0" w:space="0" w:color="auto"/>
        <w:bottom w:val="none" w:sz="0" w:space="0" w:color="auto"/>
        <w:right w:val="none" w:sz="0" w:space="0" w:color="auto"/>
      </w:divBdr>
    </w:div>
    <w:div w:id="1527135271">
      <w:bodyDiv w:val="1"/>
      <w:marLeft w:val="0"/>
      <w:marRight w:val="0"/>
      <w:marTop w:val="0"/>
      <w:marBottom w:val="0"/>
      <w:divBdr>
        <w:top w:val="none" w:sz="0" w:space="0" w:color="auto"/>
        <w:left w:val="none" w:sz="0" w:space="0" w:color="auto"/>
        <w:bottom w:val="none" w:sz="0" w:space="0" w:color="auto"/>
        <w:right w:val="none" w:sz="0" w:space="0" w:color="auto"/>
      </w:divBdr>
    </w:div>
    <w:div w:id="1560020774">
      <w:bodyDiv w:val="1"/>
      <w:marLeft w:val="0"/>
      <w:marRight w:val="0"/>
      <w:marTop w:val="0"/>
      <w:marBottom w:val="0"/>
      <w:divBdr>
        <w:top w:val="none" w:sz="0" w:space="0" w:color="auto"/>
        <w:left w:val="none" w:sz="0" w:space="0" w:color="auto"/>
        <w:bottom w:val="none" w:sz="0" w:space="0" w:color="auto"/>
        <w:right w:val="none" w:sz="0" w:space="0" w:color="auto"/>
      </w:divBdr>
    </w:div>
    <w:div w:id="1574394221">
      <w:bodyDiv w:val="1"/>
      <w:marLeft w:val="0"/>
      <w:marRight w:val="0"/>
      <w:marTop w:val="0"/>
      <w:marBottom w:val="0"/>
      <w:divBdr>
        <w:top w:val="none" w:sz="0" w:space="0" w:color="auto"/>
        <w:left w:val="none" w:sz="0" w:space="0" w:color="auto"/>
        <w:bottom w:val="none" w:sz="0" w:space="0" w:color="auto"/>
        <w:right w:val="none" w:sz="0" w:space="0" w:color="auto"/>
      </w:divBdr>
    </w:div>
    <w:div w:id="1578320234">
      <w:bodyDiv w:val="1"/>
      <w:marLeft w:val="0"/>
      <w:marRight w:val="0"/>
      <w:marTop w:val="0"/>
      <w:marBottom w:val="0"/>
      <w:divBdr>
        <w:top w:val="none" w:sz="0" w:space="0" w:color="auto"/>
        <w:left w:val="none" w:sz="0" w:space="0" w:color="auto"/>
        <w:bottom w:val="none" w:sz="0" w:space="0" w:color="auto"/>
        <w:right w:val="none" w:sz="0" w:space="0" w:color="auto"/>
      </w:divBdr>
    </w:div>
    <w:div w:id="1604653879">
      <w:bodyDiv w:val="1"/>
      <w:marLeft w:val="0"/>
      <w:marRight w:val="0"/>
      <w:marTop w:val="0"/>
      <w:marBottom w:val="0"/>
      <w:divBdr>
        <w:top w:val="none" w:sz="0" w:space="0" w:color="auto"/>
        <w:left w:val="none" w:sz="0" w:space="0" w:color="auto"/>
        <w:bottom w:val="none" w:sz="0" w:space="0" w:color="auto"/>
        <w:right w:val="none" w:sz="0" w:space="0" w:color="auto"/>
      </w:divBdr>
    </w:div>
    <w:div w:id="1688940680">
      <w:bodyDiv w:val="1"/>
      <w:marLeft w:val="0"/>
      <w:marRight w:val="0"/>
      <w:marTop w:val="0"/>
      <w:marBottom w:val="0"/>
      <w:divBdr>
        <w:top w:val="none" w:sz="0" w:space="0" w:color="auto"/>
        <w:left w:val="none" w:sz="0" w:space="0" w:color="auto"/>
        <w:bottom w:val="none" w:sz="0" w:space="0" w:color="auto"/>
        <w:right w:val="none" w:sz="0" w:space="0" w:color="auto"/>
      </w:divBdr>
    </w:div>
    <w:div w:id="1693995159">
      <w:bodyDiv w:val="1"/>
      <w:marLeft w:val="0"/>
      <w:marRight w:val="0"/>
      <w:marTop w:val="0"/>
      <w:marBottom w:val="0"/>
      <w:divBdr>
        <w:top w:val="none" w:sz="0" w:space="0" w:color="auto"/>
        <w:left w:val="none" w:sz="0" w:space="0" w:color="auto"/>
        <w:bottom w:val="none" w:sz="0" w:space="0" w:color="auto"/>
        <w:right w:val="none" w:sz="0" w:space="0" w:color="auto"/>
      </w:divBdr>
    </w:div>
    <w:div w:id="1702826308">
      <w:bodyDiv w:val="1"/>
      <w:marLeft w:val="0"/>
      <w:marRight w:val="0"/>
      <w:marTop w:val="0"/>
      <w:marBottom w:val="0"/>
      <w:divBdr>
        <w:top w:val="none" w:sz="0" w:space="0" w:color="auto"/>
        <w:left w:val="none" w:sz="0" w:space="0" w:color="auto"/>
        <w:bottom w:val="none" w:sz="0" w:space="0" w:color="auto"/>
        <w:right w:val="none" w:sz="0" w:space="0" w:color="auto"/>
      </w:divBdr>
    </w:div>
    <w:div w:id="1723938461">
      <w:bodyDiv w:val="1"/>
      <w:marLeft w:val="0"/>
      <w:marRight w:val="0"/>
      <w:marTop w:val="0"/>
      <w:marBottom w:val="0"/>
      <w:divBdr>
        <w:top w:val="none" w:sz="0" w:space="0" w:color="auto"/>
        <w:left w:val="none" w:sz="0" w:space="0" w:color="auto"/>
        <w:bottom w:val="none" w:sz="0" w:space="0" w:color="auto"/>
        <w:right w:val="none" w:sz="0" w:space="0" w:color="auto"/>
      </w:divBdr>
    </w:div>
    <w:div w:id="1753970814">
      <w:bodyDiv w:val="1"/>
      <w:marLeft w:val="0"/>
      <w:marRight w:val="0"/>
      <w:marTop w:val="0"/>
      <w:marBottom w:val="0"/>
      <w:divBdr>
        <w:top w:val="none" w:sz="0" w:space="0" w:color="auto"/>
        <w:left w:val="none" w:sz="0" w:space="0" w:color="auto"/>
        <w:bottom w:val="none" w:sz="0" w:space="0" w:color="auto"/>
        <w:right w:val="none" w:sz="0" w:space="0" w:color="auto"/>
      </w:divBdr>
      <w:divsChild>
        <w:div w:id="1181312430">
          <w:marLeft w:val="0"/>
          <w:marRight w:val="0"/>
          <w:marTop w:val="0"/>
          <w:marBottom w:val="0"/>
          <w:divBdr>
            <w:top w:val="none" w:sz="0" w:space="0" w:color="auto"/>
            <w:left w:val="none" w:sz="0" w:space="0" w:color="auto"/>
            <w:bottom w:val="none" w:sz="0" w:space="0" w:color="auto"/>
            <w:right w:val="none" w:sz="0" w:space="0" w:color="auto"/>
          </w:divBdr>
          <w:divsChild>
            <w:div w:id="1097794919">
              <w:marLeft w:val="0"/>
              <w:marRight w:val="0"/>
              <w:marTop w:val="0"/>
              <w:marBottom w:val="0"/>
              <w:divBdr>
                <w:top w:val="none" w:sz="0" w:space="0" w:color="auto"/>
                <w:left w:val="none" w:sz="0" w:space="0" w:color="auto"/>
                <w:bottom w:val="none" w:sz="0" w:space="0" w:color="auto"/>
                <w:right w:val="none" w:sz="0" w:space="0" w:color="auto"/>
              </w:divBdr>
              <w:divsChild>
                <w:div w:id="1863781912">
                  <w:marLeft w:val="0"/>
                  <w:marRight w:val="0"/>
                  <w:marTop w:val="0"/>
                  <w:marBottom w:val="0"/>
                  <w:divBdr>
                    <w:top w:val="none" w:sz="0" w:space="0" w:color="auto"/>
                    <w:left w:val="none" w:sz="0" w:space="0" w:color="auto"/>
                    <w:bottom w:val="none" w:sz="0" w:space="0" w:color="auto"/>
                    <w:right w:val="none" w:sz="0" w:space="0" w:color="auto"/>
                  </w:divBdr>
                  <w:divsChild>
                    <w:div w:id="1322394019">
                      <w:marLeft w:val="0"/>
                      <w:marRight w:val="0"/>
                      <w:marTop w:val="0"/>
                      <w:marBottom w:val="0"/>
                      <w:divBdr>
                        <w:top w:val="none" w:sz="0" w:space="0" w:color="auto"/>
                        <w:left w:val="none" w:sz="0" w:space="0" w:color="auto"/>
                        <w:bottom w:val="none" w:sz="0" w:space="0" w:color="auto"/>
                        <w:right w:val="none" w:sz="0" w:space="0" w:color="auto"/>
                      </w:divBdr>
                      <w:divsChild>
                        <w:div w:id="1752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9175">
      <w:bodyDiv w:val="1"/>
      <w:marLeft w:val="0"/>
      <w:marRight w:val="0"/>
      <w:marTop w:val="0"/>
      <w:marBottom w:val="0"/>
      <w:divBdr>
        <w:top w:val="none" w:sz="0" w:space="0" w:color="auto"/>
        <w:left w:val="none" w:sz="0" w:space="0" w:color="auto"/>
        <w:bottom w:val="none" w:sz="0" w:space="0" w:color="auto"/>
        <w:right w:val="none" w:sz="0" w:space="0" w:color="auto"/>
      </w:divBdr>
    </w:div>
    <w:div w:id="1764953407">
      <w:bodyDiv w:val="1"/>
      <w:marLeft w:val="0"/>
      <w:marRight w:val="0"/>
      <w:marTop w:val="0"/>
      <w:marBottom w:val="0"/>
      <w:divBdr>
        <w:top w:val="none" w:sz="0" w:space="0" w:color="auto"/>
        <w:left w:val="none" w:sz="0" w:space="0" w:color="auto"/>
        <w:bottom w:val="none" w:sz="0" w:space="0" w:color="auto"/>
        <w:right w:val="none" w:sz="0" w:space="0" w:color="auto"/>
      </w:divBdr>
    </w:div>
    <w:div w:id="1890260717">
      <w:bodyDiv w:val="1"/>
      <w:marLeft w:val="0"/>
      <w:marRight w:val="0"/>
      <w:marTop w:val="0"/>
      <w:marBottom w:val="0"/>
      <w:divBdr>
        <w:top w:val="none" w:sz="0" w:space="0" w:color="auto"/>
        <w:left w:val="none" w:sz="0" w:space="0" w:color="auto"/>
        <w:bottom w:val="none" w:sz="0" w:space="0" w:color="auto"/>
        <w:right w:val="none" w:sz="0" w:space="0" w:color="auto"/>
      </w:divBdr>
    </w:div>
    <w:div w:id="1907371561">
      <w:bodyDiv w:val="1"/>
      <w:marLeft w:val="0"/>
      <w:marRight w:val="0"/>
      <w:marTop w:val="0"/>
      <w:marBottom w:val="0"/>
      <w:divBdr>
        <w:top w:val="none" w:sz="0" w:space="0" w:color="auto"/>
        <w:left w:val="none" w:sz="0" w:space="0" w:color="auto"/>
        <w:bottom w:val="none" w:sz="0" w:space="0" w:color="auto"/>
        <w:right w:val="none" w:sz="0" w:space="0" w:color="auto"/>
      </w:divBdr>
    </w:div>
    <w:div w:id="2089231797">
      <w:bodyDiv w:val="1"/>
      <w:marLeft w:val="0"/>
      <w:marRight w:val="0"/>
      <w:marTop w:val="0"/>
      <w:marBottom w:val="0"/>
      <w:divBdr>
        <w:top w:val="none" w:sz="0" w:space="0" w:color="auto"/>
        <w:left w:val="none" w:sz="0" w:space="0" w:color="auto"/>
        <w:bottom w:val="none" w:sz="0" w:space="0" w:color="auto"/>
        <w:right w:val="none" w:sz="0" w:space="0" w:color="auto"/>
      </w:divBdr>
    </w:div>
    <w:div w:id="2104180447">
      <w:bodyDiv w:val="1"/>
      <w:marLeft w:val="0"/>
      <w:marRight w:val="0"/>
      <w:marTop w:val="0"/>
      <w:marBottom w:val="0"/>
      <w:divBdr>
        <w:top w:val="none" w:sz="0" w:space="0" w:color="auto"/>
        <w:left w:val="none" w:sz="0" w:space="0" w:color="auto"/>
        <w:bottom w:val="none" w:sz="0" w:space="0" w:color="auto"/>
        <w:right w:val="none" w:sz="0" w:space="0" w:color="auto"/>
      </w:divBdr>
    </w:div>
    <w:div w:id="21089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ortal.cor.europa.eu/Public/Documents/MeetingDocuments?meetingId=2173763&amp;meetingSessionId=221657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mportal.cor.europ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pdesk@cor.europ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ortal.cor.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3TERTJPUQSXZ-2089012559-6656</_dlc_DocId>
    <_dlc_DocIdUrl xmlns="61ca3f1a-19f4-461d-a43b-0b5ad97b08be">
      <Url>http://dm2016/cor/2021/_layouts/15/DocIdRedir.aspx?ID=3TERTJPUQSXZ-2089012559-6656</Url>
      <Description>3TERTJPUQSXZ-2089012559-6656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C781-93D0-425B-926A-A47EA115ECE1}"/>
</file>

<file path=customXml/itemProps2.xml><?xml version="1.0" encoding="utf-8"?>
<ds:datastoreItem xmlns:ds="http://schemas.openxmlformats.org/officeDocument/2006/customXml" ds:itemID="{5DE50ABF-6534-4DA9-B434-E317598FE6DB}"/>
</file>

<file path=customXml/itemProps3.xml><?xml version="1.0" encoding="utf-8"?>
<ds:datastoreItem xmlns:ds="http://schemas.openxmlformats.org/officeDocument/2006/customXml" ds:itemID="{B006FA01-4033-472A-8037-E419246FE966}">
  <ds:schemaRefs>
    <ds:schemaRef ds:uri="http://schemas.microsoft.com/office/2006/metadata/properties"/>
    <ds:schemaRef ds:uri="http://schemas.microsoft.com/office/infopath/2007/PartnerControls"/>
    <ds:schemaRef ds:uri="2c9916e3-590a-47ee-8a4b-72c761a69c9e"/>
    <ds:schemaRef ds:uri="http://schemas.microsoft.com/sharepoint/v3/fields"/>
    <ds:schemaRef ds:uri="2c21315c-7f00-4ae1-ac39-54889b89bd29"/>
  </ds:schemaRefs>
</ds:datastoreItem>
</file>

<file path=customXml/itemProps4.xml><?xml version="1.0" encoding="utf-8"?>
<ds:datastoreItem xmlns:ds="http://schemas.openxmlformats.org/officeDocument/2006/customXml" ds:itemID="{1558DC1A-B17D-4567-946E-B9169862A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8th ENVE Commission Meeting - Draft Agenda</vt:lpstr>
    </vt:vector>
  </TitlesOfParts>
  <Company>CESE-CdR</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ENVE Commission Meeting - Draft Agenda</dc:title>
  <dc:creator>Bongartz Andreas</dc:creator>
  <cp:keywords>COR-2021-01962-00-01-CONVPOJ-TRA-EN</cp:keywords>
  <dc:description>Rapporteur: -  Original language: - EN Date of document: - 18/05/2021 Date of meeting: - 07/06/2021 External documents: -  Administrator responsible: -  VANDEUR Jeroen</dc:description>
  <cp:lastModifiedBy>Rusu Mara</cp:lastModifiedBy>
  <cp:revision>2</cp:revision>
  <cp:lastPrinted>2020-09-27T21:09:00Z</cp:lastPrinted>
  <dcterms:created xsi:type="dcterms:W3CDTF">2021-05-18T13:58:00Z</dcterms:created>
  <dcterms:modified xsi:type="dcterms:W3CDTF">2021-05-18T13:58:00Z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18/05/2021, 27/04/2021, 27/04/2021, 24/03/2021, 19/03/2021, 19/03/2021, 10/03/2021, 10/03/2021, 19/02/2021, 27/10/2020, 14/10/2020, 25/09/2020, 29/05/2020, 13/05/2020, 06/05/2020, 11/03/2020, 27/01/2020, 14/11/2019, 14/11/2019, 17/10/2019, 15/10/2019, 04/</vt:lpwstr>
  </property>
  <property fmtid="{D5CDD505-2E9C-101B-9397-08002B2CF9AE}" pid="4" name="Pref_Time">
    <vt:lpwstr>12:11:45, 16:37:35, 16:28:26, 15:04:48, 09:37:01, 09:32:51, 09:54:26, 09:44:18, 17:35:06, 14:20:25, 12:43:59, 11:51:13, 09:27:15, 08:35:08, 09:23:51, 10:46:56, 12:30:23, 16:48:52, 16:40:30, 14:38:47, 16:16:00, 14:22:29, 15:04:31, 15:37:14, 11:55:44, 15:48</vt:lpwstr>
  </property>
  <property fmtid="{D5CDD505-2E9C-101B-9397-08002B2CF9AE}" pid="5" name="Pref_User">
    <vt:lpwstr>hnic, enied, htoo, hnic, hnic, htoo, hnic, YMUR, amett, mkop, hnic, hnic, amett, mkop, hnic, hnic, mkop, enied, htoo, enied, enied, hnic, hnic, tvoc, mreg, mkop, enied, mkop, hnic, amett, mreg</vt:lpwstr>
  </property>
  <property fmtid="{D5CDD505-2E9C-101B-9397-08002B2CF9AE}" pid="6" name="Pref_FileName">
    <vt:lpwstr>COR-2021-01962-00-01-CONVPOJ-ORI.docx, COR-2021-01962-00-00-CONVPOJ-TRA-EN-CRR.docx, COR-2021-01962-00-00-CONVPOJ-CRR-EN.docx, COR-2021-00763-00-03-CONVPOJ-ORI.docx, COR-2021-00763-00-02-CONVPOJ-TRA-EN-CRR.docx, COR-2021-00763-00-02-CONVPOJ-CRR-EN.docx, C</vt:lpwstr>
  </property>
  <property fmtid="{D5CDD505-2E9C-101B-9397-08002B2CF9AE}" pid="7" name="ContentTypeId">
    <vt:lpwstr>0x01010060932CC2B672364893F35D5FA1591D21</vt:lpwstr>
  </property>
  <property fmtid="{D5CDD505-2E9C-101B-9397-08002B2CF9AE}" pid="8" name="_dlc_DocIdItemGuid">
    <vt:lpwstr>13418a1f-1e6b-4f2e-9745-a305be9db4b0</vt:lpwstr>
  </property>
  <property fmtid="{D5CDD505-2E9C-101B-9397-08002B2CF9AE}" pid="9" name="AvailableTranslations">
    <vt:lpwstr>8;#EN|f2175f21-25d7-44a3-96da-d6a61b075e1b</vt:lpwstr>
  </property>
  <property fmtid="{D5CDD505-2E9C-101B-9397-08002B2CF9AE}" pid="10" name="DocumentType_0">
    <vt:lpwstr>CONVPOJ|4be1222e-972b-4c27-a530-eec9a2dcd101</vt:lpwstr>
  </property>
  <property fmtid="{D5CDD505-2E9C-101B-9397-08002B2CF9AE}" pid="11" name="MeetingNumber">
    <vt:i4>8</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1962</vt:i4>
  </property>
  <property fmtid="{D5CDD505-2E9C-101B-9397-08002B2CF9AE}" pid="15" name="FicheYear">
    <vt:i4>2021</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42;#CONVPOJ|4be1222e-972b-4c27-a530-eec9a2dcd101</vt:lpwstr>
  </property>
  <property fmtid="{D5CDD505-2E9C-101B-9397-08002B2CF9AE}" pid="22" name="RequestingService">
    <vt:lpwstr>Commission ENVE</vt:lpwstr>
  </property>
  <property fmtid="{D5CDD505-2E9C-101B-9397-08002B2CF9AE}" pid="23" name="Confidentiality">
    <vt:lpwstr>9;#Unrestricted|826e22d7-d029-4ec0-a450-0c28ff673572</vt:lpwstr>
  </property>
  <property fmtid="{D5CDD505-2E9C-101B-9397-08002B2CF9AE}" pid="24" name="MeetingName_0">
    <vt:lpwstr>ENVE-VII|5d1f267f-9c7e-4fe3-8e59-b8926529a13e</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11;#ENVE-VII|5d1f267f-9c7e-4fe3-8e59-b8926529a13e</vt:lpwstr>
  </property>
  <property fmtid="{D5CDD505-2E9C-101B-9397-08002B2CF9AE}" pid="28" name="MeetingDate">
    <vt:filetime>2021-06-07T12:00:00Z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6036</vt:i4>
  </property>
  <property fmtid="{D5CDD505-2E9C-101B-9397-08002B2CF9AE}" pid="37" name="DocumentLanguage">
    <vt:lpwstr>8;#EN|f2175f21-25d7-44a3-96da-d6a61b075e1b</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7;#English|bdbee8c7-072c-4a33-ae34-5b1e06637655</vt:lpwstr>
  </property>
</Properties>
</file>