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10" w:type="dxa"/>
          <w:right w:w="10" w:type="dxa"/>
        </w:tblCellMar>
        <w:tblLook w:val="04A0" w:firstRow="1" w:lastRow="0" w:firstColumn="1" w:lastColumn="0" w:noHBand="0" w:noVBand="1"/>
      </w:tblPr>
      <w:tblGrid>
        <w:gridCol w:w="4536"/>
        <w:gridCol w:w="4536"/>
      </w:tblGrid>
      <w:tr w:rsidR="00483A0E">
        <w:tc>
          <w:tcPr>
            <w:tcW w:w="2500" w:type="pct"/>
            <w:tcMar>
              <w:top w:w="0" w:type="dxa"/>
              <w:left w:w="108" w:type="dxa"/>
              <w:bottom w:w="0" w:type="dxa"/>
              <w:right w:w="108" w:type="dxa"/>
            </w:tcMar>
          </w:tcPr>
          <w:p w:rsidR="00E00633" w:rsidRPr="00953B16" w:rsidRDefault="007267BB" w:rsidP="00834BF9">
            <w:pPr>
              <w:suppressAutoHyphens/>
              <w:rPr>
                <w:kern w:val="3"/>
              </w:rPr>
            </w:pPr>
            <w:r w:rsidRPr="004E1D40">
              <w:rPr>
                <w:noProof/>
                <w:lang w:val="fr-BE" w:eastAsia="fr-BE" w:bidi="ar-SA"/>
              </w:rPr>
              <w:drawing>
                <wp:inline distT="0" distB="0" distL="0" distR="0" wp14:anchorId="0CA0D441" wp14:editId="10FB8906">
                  <wp:extent cx="1799590" cy="1558290"/>
                  <wp:effectExtent l="0" t="0" r="0" b="3810"/>
                  <wp:docPr id="1" name="Picture 1" title="CoRLogo_E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590" cy="1558290"/>
                          </a:xfrm>
                          <a:prstGeom prst="rect">
                            <a:avLst/>
                          </a:prstGeom>
                        </pic:spPr>
                      </pic:pic>
                    </a:graphicData>
                  </a:graphic>
                </wp:inline>
              </w:drawing>
            </w:r>
            <w:r w:rsidR="007F3FB5" w:rsidRPr="004E1D40">
              <w:rPr>
                <w:noProof/>
                <w:lang w:val="fr-BE" w:eastAsia="fr-BE" w:bidi="ar-SA"/>
              </w:rPr>
              <w:drawing>
                <wp:anchor distT="0" distB="0" distL="114300" distR="114300" simplePos="0" relativeHeight="251660288" behindDoc="0" locked="0" layoutInCell="0" allowOverlap="0" wp14:anchorId="1CC462A1" wp14:editId="35087DDA">
                  <wp:simplePos x="0" y="0"/>
                  <wp:positionH relativeFrom="page">
                    <wp:posOffset>899795</wp:posOffset>
                  </wp:positionH>
                  <wp:positionV relativeFrom="page">
                    <wp:posOffset>10184130</wp:posOffset>
                  </wp:positionV>
                  <wp:extent cx="5653203" cy="213360"/>
                  <wp:effectExtent l="0" t="0" r="5080" b="0"/>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3203"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7F3FB5" w:rsidRPr="004E1D40">
              <w:rPr>
                <w:noProof/>
                <w:sz w:val="20"/>
                <w:lang w:val="fr-BE" w:eastAsia="fr-BE" w:bidi="ar-SA"/>
              </w:rPr>
              <mc:AlternateContent>
                <mc:Choice Requires="wps">
                  <w:drawing>
                    <wp:anchor distT="0" distB="0" distL="114300" distR="114300" simplePos="0" relativeHeight="251659264" behindDoc="1" locked="0" layoutInCell="0" allowOverlap="1" wp14:anchorId="21D0D2FD" wp14:editId="633AEFA0">
                      <wp:simplePos x="0" y="0"/>
                      <wp:positionH relativeFrom="page">
                        <wp:posOffset>6767830</wp:posOffset>
                      </wp:positionH>
                      <wp:positionV relativeFrom="page">
                        <wp:posOffset>10079990</wp:posOffset>
                      </wp:positionV>
                      <wp:extent cx="647700" cy="396240"/>
                      <wp:effectExtent l="0" t="0" r="0" b="381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33" w:rsidRPr="003D2431" w:rsidRDefault="00E00633" w:rsidP="00E00633">
                                  <w:pPr>
                                    <w:jc w:val="center"/>
                                    <w:rPr>
                                      <w:rFonts w:ascii="Arial" w:hAnsi="Arial" w:cs="Arial"/>
                                      <w:b/>
                                      <w:bCs/>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0D2FD" id="_x0000_t202" coordsize="21600,21600" o:spt="202" path="m,l,21600r21600,l21600,xe">
                      <v:stroke joinstyle="miter"/>
                      <v:path gradientshapeok="t" o:connecttype="rect"/>
                    </v:shapetype>
                    <v:shape id="Text Box 23"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4wztg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9E+MM7YC&#10;AAC6BQAADgAAAAAAAAAAAAAAAAAuAgAAZHJzL2Uyb0RvYy54bWxQSwECLQAUAAYACAAAACEAgQOp&#10;fOEAAAAPAQAADwAAAAAAAAAAAAAAAAAQBQAAZHJzL2Rvd25yZXYueG1sUEsFBgAAAAAEAAQA8wAA&#10;AB4GAAAAAA==&#10;" o:allowincell="f" filled="f" stroked="f">
                      <v:textbox>
                        <w:txbxContent>
                          <w:p w:rsidR="00E00633" w:rsidRPr="003D2431" w:rsidRDefault="00E00633" w:rsidP="00E00633">
                            <w:pPr>
                              <w:jc w:val="center"/>
                              <w:rPr>
                                <w:rFonts w:ascii="Arial" w:hAnsi="Arial" w:cs="Arial"/>
                                <w:b/>
                                <w:bCs/>
                                <w:sz w:val="48"/>
                              </w:rPr>
                            </w:pPr>
                            <w:r>
                              <w:rPr>
                                <w:rFonts w:ascii="Arial" w:hAnsi="Arial"/>
                                <w:b/>
                                <w:sz w:val="48"/>
                              </w:rPr>
                              <w:t>EN</w:t>
                            </w:r>
                          </w:p>
                        </w:txbxContent>
                      </v:textbox>
                      <w10:wrap anchorx="page" anchory="page"/>
                    </v:shape>
                  </w:pict>
                </mc:Fallback>
              </mc:AlternateContent>
            </w:r>
          </w:p>
        </w:tc>
        <w:tc>
          <w:tcPr>
            <w:tcW w:w="2500" w:type="pct"/>
            <w:tcMar>
              <w:top w:w="0" w:type="dxa"/>
              <w:left w:w="108" w:type="dxa"/>
              <w:bottom w:w="0" w:type="dxa"/>
              <w:right w:w="108" w:type="dxa"/>
            </w:tcMar>
          </w:tcPr>
          <w:p w:rsidR="00E00633" w:rsidRPr="00953B16" w:rsidRDefault="00E00633" w:rsidP="00834BF9">
            <w:pPr>
              <w:suppressAutoHyphens/>
              <w:rPr>
                <w:kern w:val="3"/>
              </w:rPr>
            </w:pPr>
          </w:p>
        </w:tc>
      </w:tr>
      <w:tr w:rsidR="00483A0E">
        <w:trPr>
          <w:cantSplit/>
        </w:trPr>
        <w:tc>
          <w:tcPr>
            <w:tcW w:w="5000" w:type="pct"/>
            <w:gridSpan w:val="2"/>
            <w:tcMar>
              <w:top w:w="0" w:type="dxa"/>
              <w:left w:w="108" w:type="dxa"/>
              <w:bottom w:w="0" w:type="dxa"/>
              <w:right w:w="108" w:type="dxa"/>
            </w:tcMar>
          </w:tcPr>
          <w:p w:rsidR="00E00633" w:rsidRPr="00953B16" w:rsidRDefault="00E00633" w:rsidP="00DF2464">
            <w:pPr>
              <w:suppressAutoHyphens/>
              <w:jc w:val="right"/>
              <w:rPr>
                <w:b/>
                <w:kern w:val="3"/>
                <w:sz w:val="28"/>
              </w:rPr>
            </w:pPr>
            <w:r>
              <w:rPr>
                <w:b/>
                <w:sz w:val="28"/>
              </w:rPr>
              <w:t>ENVE-VII/00</w:t>
            </w:r>
            <w:r w:rsidR="00DF2464">
              <w:rPr>
                <w:b/>
                <w:sz w:val="28"/>
              </w:rPr>
              <w:t>7</w:t>
            </w:r>
          </w:p>
        </w:tc>
      </w:tr>
      <w:tr w:rsidR="00DF2464">
        <w:trPr>
          <w:cantSplit/>
        </w:trPr>
        <w:tc>
          <w:tcPr>
            <w:tcW w:w="5000" w:type="pct"/>
            <w:gridSpan w:val="2"/>
            <w:tcMar>
              <w:top w:w="0" w:type="dxa"/>
              <w:left w:w="108" w:type="dxa"/>
              <w:bottom w:w="0" w:type="dxa"/>
              <w:right w:w="108" w:type="dxa"/>
            </w:tcMar>
          </w:tcPr>
          <w:p w:rsidR="00DF2464" w:rsidRDefault="00DF2464" w:rsidP="00DF2464">
            <w:pPr>
              <w:suppressAutoHyphens/>
              <w:jc w:val="right"/>
              <w:rPr>
                <w:b/>
                <w:sz w:val="28"/>
              </w:rPr>
            </w:pPr>
          </w:p>
          <w:p w:rsidR="00DF2464" w:rsidRDefault="00DF2464" w:rsidP="00DF2464">
            <w:pPr>
              <w:suppressAutoHyphens/>
              <w:jc w:val="right"/>
              <w:rPr>
                <w:b/>
                <w:sz w:val="28"/>
              </w:rPr>
            </w:pPr>
          </w:p>
          <w:p w:rsidR="00DF2464" w:rsidRDefault="00DF2464" w:rsidP="00DF2464">
            <w:pPr>
              <w:suppressAutoHyphens/>
              <w:jc w:val="right"/>
              <w:rPr>
                <w:b/>
                <w:sz w:val="28"/>
              </w:rPr>
            </w:pPr>
          </w:p>
        </w:tc>
      </w:tr>
      <w:tr w:rsidR="00483A0E">
        <w:tc>
          <w:tcPr>
            <w:tcW w:w="5000" w:type="pct"/>
            <w:gridSpan w:val="2"/>
            <w:tcMar>
              <w:top w:w="0" w:type="dxa"/>
              <w:left w:w="108" w:type="dxa"/>
              <w:bottom w:w="0" w:type="dxa"/>
              <w:right w:w="108" w:type="dxa"/>
            </w:tcMar>
          </w:tcPr>
          <w:p w:rsidR="00E00633" w:rsidRPr="00953B16" w:rsidRDefault="00DF2464" w:rsidP="00C13128">
            <w:pPr>
              <w:suppressAutoHyphens/>
              <w:jc w:val="center"/>
              <w:rPr>
                <w:b/>
                <w:kern w:val="3"/>
                <w:sz w:val="28"/>
              </w:rPr>
            </w:pPr>
            <w:r>
              <w:rPr>
                <w:b/>
                <w:sz w:val="28"/>
              </w:rPr>
              <w:t>3</w:t>
            </w:r>
            <w:r w:rsidRPr="00DF2464">
              <w:rPr>
                <w:b/>
                <w:sz w:val="28"/>
                <w:vertAlign w:val="superscript"/>
              </w:rPr>
              <w:t>rd</w:t>
            </w:r>
            <w:r>
              <w:rPr>
                <w:b/>
                <w:sz w:val="28"/>
              </w:rPr>
              <w:t xml:space="preserve"> </w:t>
            </w:r>
            <w:r w:rsidR="00E00633">
              <w:rPr>
                <w:b/>
                <w:sz w:val="28"/>
              </w:rPr>
              <w:t xml:space="preserve">commission meeting, </w:t>
            </w:r>
            <w:r w:rsidR="00A16C0A">
              <w:rPr>
                <w:b/>
                <w:sz w:val="28"/>
              </w:rPr>
              <w:t xml:space="preserve">8-9 June </w:t>
            </w:r>
            <w:r w:rsidR="00E00633">
              <w:rPr>
                <w:b/>
                <w:sz w:val="28"/>
              </w:rPr>
              <w:t>2020</w:t>
            </w:r>
            <w:r w:rsidR="00DF1A51">
              <w:rPr>
                <w:b/>
                <w:sz w:val="28"/>
              </w:rPr>
              <w:t xml:space="preserve"> (tbc)</w:t>
            </w:r>
            <w:bookmarkStart w:id="0" w:name="_GoBack"/>
            <w:bookmarkEnd w:id="0"/>
          </w:p>
        </w:tc>
      </w:tr>
    </w:tbl>
    <w:p w:rsidR="00E00633" w:rsidRPr="00953B16" w:rsidRDefault="00E00633" w:rsidP="00834BF9"/>
    <w:p w:rsidR="00E00633" w:rsidRPr="00953B16" w:rsidRDefault="00E00633" w:rsidP="00834BF9"/>
    <w:p w:rsidR="00E00633" w:rsidRPr="00953B16" w:rsidRDefault="00E00633" w:rsidP="00834BF9">
      <w:pPr>
        <w:suppressAutoHyphens/>
        <w:jc w:val="center"/>
        <w:rPr>
          <w:b/>
          <w:sz w:val="28"/>
        </w:rPr>
      </w:pPr>
      <w:r>
        <w:rPr>
          <w:b/>
          <w:sz w:val="28"/>
        </w:rPr>
        <w:t>WORKING DOCUMENT</w:t>
      </w:r>
    </w:p>
    <w:p w:rsidR="00E00633" w:rsidRPr="00953B16" w:rsidRDefault="00E00633" w:rsidP="00834BF9"/>
    <w:p w:rsidR="00E00633" w:rsidRPr="00953B16" w:rsidRDefault="00E00633" w:rsidP="00834BF9">
      <w:pPr>
        <w:suppressAutoHyphens/>
        <w:jc w:val="center"/>
        <w:rPr>
          <w:b/>
          <w:sz w:val="28"/>
        </w:rPr>
      </w:pPr>
      <w:r>
        <w:rPr>
          <w:b/>
          <w:sz w:val="28"/>
        </w:rPr>
        <w:t>Commission for the Environment, Climate Change and Energy</w:t>
      </w:r>
    </w:p>
    <w:p w:rsidR="00E00633" w:rsidRPr="00953B16" w:rsidRDefault="00E00633" w:rsidP="00834BF9"/>
    <w:p w:rsidR="000056CF" w:rsidRPr="00953B16" w:rsidRDefault="00633269" w:rsidP="00834BF9">
      <w:pPr>
        <w:jc w:val="center"/>
      </w:pPr>
      <w:r w:rsidRPr="00633269">
        <w:rPr>
          <w:b/>
          <w:sz w:val="28"/>
        </w:rPr>
        <w:t>The European Climate Pact</w:t>
      </w:r>
      <w:r w:rsidRPr="00633269" w:rsidDel="00633269">
        <w:rPr>
          <w:b/>
          <w:sz w:val="28"/>
        </w:rPr>
        <w:t xml:space="preserve"> </w:t>
      </w:r>
    </w:p>
    <w:tbl>
      <w:tblPr>
        <w:tblW w:w="5000" w:type="pct"/>
        <w:tblCellMar>
          <w:left w:w="10" w:type="dxa"/>
          <w:right w:w="10" w:type="dxa"/>
        </w:tblCellMar>
        <w:tblLook w:val="04A0" w:firstRow="1" w:lastRow="0" w:firstColumn="1" w:lastColumn="0" w:noHBand="0" w:noVBand="1"/>
      </w:tblPr>
      <w:tblGrid>
        <w:gridCol w:w="9072"/>
      </w:tblGrid>
      <w:tr w:rsidR="00483A0E">
        <w:tc>
          <w:tcPr>
            <w:tcW w:w="5000" w:type="pct"/>
            <w:tcMar>
              <w:top w:w="0" w:type="dxa"/>
              <w:left w:w="108" w:type="dxa"/>
              <w:bottom w:w="0" w:type="dxa"/>
              <w:right w:w="108" w:type="dxa"/>
            </w:tcMar>
          </w:tcPr>
          <w:p w:rsidR="00E00633" w:rsidRPr="000A2D1E" w:rsidRDefault="00E00633" w:rsidP="00834BF9">
            <w:pPr>
              <w:suppressAutoHyphens/>
              <w:jc w:val="center"/>
              <w:rPr>
                <w:sz w:val="24"/>
                <w:lang w:val="pl-PL"/>
              </w:rPr>
            </w:pPr>
            <w:r w:rsidRPr="000A2D1E">
              <w:rPr>
                <w:sz w:val="24"/>
                <w:lang w:val="pl-PL"/>
              </w:rPr>
              <w:t>_____________</w:t>
            </w:r>
          </w:p>
          <w:p w:rsidR="00E00633" w:rsidRPr="000A2D1E" w:rsidRDefault="00E00633" w:rsidP="00834BF9">
            <w:pPr>
              <w:suppressAutoHyphens/>
              <w:jc w:val="center"/>
              <w:rPr>
                <w:sz w:val="24"/>
                <w:lang w:val="pl-PL"/>
              </w:rPr>
            </w:pPr>
          </w:p>
          <w:p w:rsidR="00DF2464" w:rsidRPr="000A2D1E" w:rsidRDefault="00E00633">
            <w:pPr>
              <w:suppressAutoHyphens/>
              <w:jc w:val="center"/>
              <w:rPr>
                <w:b/>
                <w:lang w:val="pl-PL"/>
              </w:rPr>
            </w:pPr>
            <w:proofErr w:type="spellStart"/>
            <w:r w:rsidRPr="000A2D1E">
              <w:rPr>
                <w:lang w:val="pl-PL"/>
              </w:rPr>
              <w:t>Rapporteur</w:t>
            </w:r>
            <w:proofErr w:type="spellEnd"/>
            <w:r w:rsidRPr="000A2D1E">
              <w:rPr>
                <w:lang w:val="pl-PL"/>
              </w:rPr>
              <w:t xml:space="preserve">: </w:t>
            </w:r>
            <w:r w:rsidR="00DF2464" w:rsidRPr="000A2D1E">
              <w:rPr>
                <w:b/>
                <w:lang w:val="pl-PL"/>
              </w:rPr>
              <w:t>Rafał Kazimierz TRZASKOWSKI (PL/EPP)</w:t>
            </w:r>
          </w:p>
          <w:p w:rsidR="00DF2464" w:rsidRDefault="00620336" w:rsidP="00DF2464">
            <w:pPr>
              <w:suppressAutoHyphens/>
              <w:jc w:val="center"/>
            </w:pPr>
            <w:r w:rsidRPr="00620336">
              <w:t>President of the capital city of Warsaw</w:t>
            </w:r>
          </w:p>
          <w:p w:rsidR="00E00633" w:rsidRPr="00953B16" w:rsidRDefault="00E00633" w:rsidP="00DF2464">
            <w:pPr>
              <w:suppressAutoHyphens/>
              <w:jc w:val="center"/>
              <w:rPr>
                <w:kern w:val="3"/>
                <w:sz w:val="24"/>
              </w:rPr>
            </w:pPr>
            <w:r>
              <w:rPr>
                <w:sz w:val="24"/>
              </w:rPr>
              <w:t>_____________</w:t>
            </w:r>
          </w:p>
        </w:tc>
      </w:tr>
    </w:tbl>
    <w:p w:rsidR="00E00633" w:rsidRPr="00953B16" w:rsidRDefault="00E00633"/>
    <w:p w:rsidR="00E00633" w:rsidRPr="00953B16" w:rsidRDefault="00E00633"/>
    <w:p w:rsidR="00E00633" w:rsidRPr="00953B16" w:rsidRDefault="00E00633"/>
    <w:p w:rsidR="00E00633" w:rsidRPr="00953B16" w:rsidRDefault="00E00633"/>
    <w:p w:rsidR="00E00633" w:rsidRPr="00953B16" w:rsidRDefault="00E00633"/>
    <w:p w:rsidR="00E00633" w:rsidRPr="00953B16" w:rsidRDefault="00E00633"/>
    <w:p w:rsidR="00E00633" w:rsidRPr="00953B16" w:rsidRDefault="00E00633"/>
    <w:p w:rsidR="00E00633" w:rsidRPr="00953B16" w:rsidRDefault="00E00633"/>
    <w:p w:rsidR="00E00633" w:rsidRPr="00953B16" w:rsidRDefault="00E00633"/>
    <w:tbl>
      <w:tblPr>
        <w:tblW w:w="5000" w:type="pct"/>
        <w:tblCellMar>
          <w:left w:w="10" w:type="dxa"/>
          <w:right w:w="10" w:type="dxa"/>
        </w:tblCellMar>
        <w:tblLook w:val="04A0" w:firstRow="1" w:lastRow="0" w:firstColumn="1" w:lastColumn="0" w:noHBand="0" w:noVBand="1"/>
      </w:tblPr>
      <w:tblGrid>
        <w:gridCol w:w="9062"/>
      </w:tblGrid>
      <w:tr w:rsidR="00483A0E">
        <w:tc>
          <w:tcPr>
            <w:tcW w:w="5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0633" w:rsidRPr="00953B16" w:rsidRDefault="006E7F4D" w:rsidP="006E7F4D">
            <w:pPr>
              <w:suppressAutoHyphens/>
              <w:ind w:left="108"/>
              <w:rPr>
                <w:kern w:val="3"/>
              </w:rPr>
            </w:pPr>
            <w:r w:rsidRPr="006E7F4D">
              <w:t xml:space="preserve">This document will be discussed at the meeting of the Commission for the Environment, Climate Change and Energy to be held from 11 a.m. to 5.30 p.m. on </w:t>
            </w:r>
            <w:r>
              <w:t>8-9 June</w:t>
            </w:r>
            <w:r w:rsidRPr="006E7F4D">
              <w:t xml:space="preserve"> 2020</w:t>
            </w:r>
            <w:r>
              <w:t xml:space="preserve"> (tbc)</w:t>
            </w:r>
            <w:r w:rsidRPr="006E7F4D">
              <w:t>.</w:t>
            </w:r>
          </w:p>
        </w:tc>
      </w:tr>
    </w:tbl>
    <w:p w:rsidR="00E00633" w:rsidRPr="00953B16" w:rsidRDefault="00E00633">
      <w:pPr>
        <w:suppressAutoHyphens/>
      </w:pPr>
    </w:p>
    <w:p w:rsidR="002B3CCA" w:rsidRPr="00953B16" w:rsidRDefault="002B3CCA">
      <w:pPr>
        <w:suppressAutoHyphens/>
      </w:pPr>
    </w:p>
    <w:p w:rsidR="00023ABA" w:rsidRPr="00953B16" w:rsidRDefault="00023ABA">
      <w:pPr>
        <w:suppressAutoHyphens/>
        <w:sectPr w:rsidR="00023ABA" w:rsidRPr="00953B16" w:rsidSect="00DF2464">
          <w:footerReference w:type="default" r:id="rId14"/>
          <w:pgSz w:w="11906" w:h="16838"/>
          <w:pgMar w:top="1417" w:right="1417" w:bottom="1417" w:left="1417" w:header="709" w:footer="709" w:gutter="0"/>
          <w:pgNumType w:start="1"/>
          <w:cols w:space="720"/>
          <w:docGrid w:linePitch="299"/>
        </w:sectPr>
      </w:pPr>
    </w:p>
    <w:tbl>
      <w:tblPr>
        <w:tblW w:w="5000" w:type="pct"/>
        <w:tblCellMar>
          <w:left w:w="10" w:type="dxa"/>
          <w:right w:w="10" w:type="dxa"/>
        </w:tblCellMar>
        <w:tblLook w:val="04A0" w:firstRow="1" w:lastRow="0" w:firstColumn="1" w:lastColumn="0" w:noHBand="0" w:noVBand="1"/>
      </w:tblPr>
      <w:tblGrid>
        <w:gridCol w:w="9072"/>
      </w:tblGrid>
      <w:tr w:rsidR="00483A0E">
        <w:trPr>
          <w:trHeight w:val="13452"/>
        </w:trPr>
        <w:tc>
          <w:tcPr>
            <w:tcW w:w="5000" w:type="pct"/>
            <w:tcMar>
              <w:top w:w="0" w:type="dxa"/>
              <w:left w:w="108" w:type="dxa"/>
              <w:bottom w:w="0" w:type="dxa"/>
              <w:right w:w="108" w:type="dxa"/>
            </w:tcMar>
            <w:vAlign w:val="bottom"/>
          </w:tcPr>
          <w:p w:rsidR="002B3CCA" w:rsidRPr="00953B16" w:rsidRDefault="008A1A2D">
            <w:pPr>
              <w:suppressAutoHyphens/>
              <w:rPr>
                <w:u w:val="single"/>
              </w:rPr>
            </w:pPr>
            <w:r>
              <w:rPr>
                <w:u w:val="single"/>
              </w:rPr>
              <w:lastRenderedPageBreak/>
              <w:t>Reference document</w:t>
            </w:r>
          </w:p>
          <w:p w:rsidR="002B3CCA" w:rsidRPr="00953B16" w:rsidRDefault="002B3CCA">
            <w:pPr>
              <w:suppressAutoHyphens/>
            </w:pPr>
          </w:p>
          <w:p w:rsidR="002B3CCA" w:rsidRPr="00953B16" w:rsidRDefault="00054077" w:rsidP="000C10AF">
            <w:pPr>
              <w:suppressAutoHyphens/>
              <w:rPr>
                <w:kern w:val="3"/>
              </w:rPr>
            </w:pPr>
            <w:r w:rsidRPr="00054077">
              <w:t xml:space="preserve">Letter from </w:t>
            </w:r>
            <w:r w:rsidR="000C10AF" w:rsidRPr="000C10AF">
              <w:t>Maroš Šefčovič of 11 March 2020</w:t>
            </w:r>
            <w:r w:rsidR="000C10AF">
              <w:t xml:space="preserve"> </w:t>
            </w:r>
            <w:r w:rsidRPr="00054077">
              <w:t>, Vice</w:t>
            </w:r>
            <w:r w:rsidR="006A2042">
              <w:t>-</w:t>
            </w:r>
            <w:r w:rsidRPr="00054077">
              <w:t xml:space="preserve">President, European Commission, </w:t>
            </w:r>
          </w:p>
        </w:tc>
      </w:tr>
    </w:tbl>
    <w:p w:rsidR="002B3CCA" w:rsidRPr="00953B16" w:rsidRDefault="007848F4">
      <w:pPr>
        <w:widowControl w:val="0"/>
        <w:suppressAutoHyphens/>
        <w:rPr>
          <w:b/>
        </w:rPr>
      </w:pPr>
      <w:r>
        <w:br w:type="page"/>
      </w:r>
    </w:p>
    <w:p w:rsidR="00190FC8" w:rsidRPr="00BF6FA6" w:rsidRDefault="007848F4" w:rsidP="00D33CD7">
      <w:pPr>
        <w:suppressAutoHyphens/>
        <w:jc w:val="center"/>
        <w:rPr>
          <w:b/>
        </w:rPr>
      </w:pPr>
      <w:r w:rsidRPr="00BF6FA6">
        <w:rPr>
          <w:b/>
        </w:rPr>
        <w:lastRenderedPageBreak/>
        <w:t>Working document of the Commission for the Environment, Climate Change and Energy</w:t>
      </w:r>
      <w:r w:rsidRPr="00BF6FA6">
        <w:rPr>
          <w:b/>
        </w:rPr>
        <w:br/>
      </w:r>
      <w:r w:rsidR="00633269" w:rsidRPr="00BF6FA6">
        <w:rPr>
          <w:b/>
        </w:rPr>
        <w:t xml:space="preserve">The European </w:t>
      </w:r>
      <w:r w:rsidR="00DF2464" w:rsidRPr="00BF6FA6">
        <w:rPr>
          <w:b/>
        </w:rPr>
        <w:t>Climate Pact</w:t>
      </w:r>
    </w:p>
    <w:p w:rsidR="00DF2464" w:rsidRPr="000A2D1E" w:rsidRDefault="00DF2464" w:rsidP="00D33CD7">
      <w:pPr>
        <w:suppressAutoHyphens/>
        <w:jc w:val="center"/>
      </w:pPr>
    </w:p>
    <w:p w:rsidR="00620336" w:rsidRDefault="00620336" w:rsidP="00D33CD7">
      <w:pPr>
        <w:suppressAutoHyphens/>
        <w:jc w:val="center"/>
      </w:pPr>
    </w:p>
    <w:p w:rsidR="00DF3B29" w:rsidRPr="000A2D1E" w:rsidRDefault="00DF3B29" w:rsidP="00D33CD7">
      <w:pPr>
        <w:suppressAutoHyphens/>
        <w:jc w:val="center"/>
      </w:pPr>
    </w:p>
    <w:p w:rsidR="00620336" w:rsidRPr="00BF6FA6" w:rsidRDefault="00620336" w:rsidP="0060692D">
      <w:pPr>
        <w:pStyle w:val="ListParagraph"/>
        <w:numPr>
          <w:ilvl w:val="0"/>
          <w:numId w:val="4"/>
        </w:numPr>
        <w:overflowPunct w:val="0"/>
        <w:autoSpaceDE w:val="0"/>
        <w:autoSpaceDN w:val="0"/>
        <w:adjustRightInd w:val="0"/>
        <w:ind w:left="284" w:hanging="284"/>
        <w:textAlignment w:val="baseline"/>
        <w:rPr>
          <w:b/>
        </w:rPr>
      </w:pPr>
      <w:r w:rsidRPr="00BF6FA6">
        <w:rPr>
          <w:b/>
        </w:rPr>
        <w:t>Introduction</w:t>
      </w:r>
    </w:p>
    <w:p w:rsidR="00620336" w:rsidRPr="00BF6FA6" w:rsidRDefault="00620336" w:rsidP="00620336">
      <w:pPr>
        <w:pStyle w:val="ListParagraph"/>
        <w:overflowPunct w:val="0"/>
        <w:autoSpaceDE w:val="0"/>
        <w:autoSpaceDN w:val="0"/>
        <w:adjustRightInd w:val="0"/>
        <w:ind w:left="567"/>
        <w:textAlignment w:val="baseline"/>
        <w:rPr>
          <w:b/>
        </w:rPr>
      </w:pPr>
    </w:p>
    <w:p w:rsidR="00B54DB1" w:rsidRPr="000A2D1E" w:rsidRDefault="00B54DB1" w:rsidP="006E7F4D">
      <w:pPr>
        <w:spacing w:before="120" w:line="240" w:lineRule="auto"/>
        <w:rPr>
          <w:lang w:eastAsia="en-GB" w:bidi="ar-SA"/>
        </w:rPr>
      </w:pPr>
      <w:r w:rsidRPr="00BF6FA6">
        <w:t xml:space="preserve">The Green Deal, presented by the Commission's Executive Vice-President </w:t>
      </w:r>
      <w:proofErr w:type="spellStart"/>
      <w:r w:rsidRPr="00BF6FA6">
        <w:t>Frans</w:t>
      </w:r>
      <w:proofErr w:type="spellEnd"/>
      <w:r w:rsidRPr="00BF6FA6">
        <w:t xml:space="preserve"> Timmermans on 11 December 2019, can be defined as a "</w:t>
      </w:r>
      <w:r w:rsidRPr="00BF6FA6">
        <w:rPr>
          <w:i/>
        </w:rPr>
        <w:t>new growth strategy that aims to transform the EU into a fair and prosperous society, with a modern, resource-efficient and competitive economy</w:t>
      </w:r>
      <w:r w:rsidRPr="000A2D1E">
        <w:rPr>
          <w:lang w:eastAsia="en-GB" w:bidi="ar-SA"/>
        </w:rPr>
        <w:t>"</w:t>
      </w:r>
      <w:bookmarkStart w:id="1" w:name="x_x__ftnref1"/>
      <w:r w:rsidRPr="000A2D1E">
        <w:rPr>
          <w:lang w:eastAsia="en-GB" w:bidi="ar-SA"/>
        </w:rPr>
        <w:fldChar w:fldCharType="begin"/>
      </w:r>
      <w:r w:rsidRPr="000A2D1E">
        <w:rPr>
          <w:lang w:eastAsia="en-GB" w:bidi="ar-SA"/>
        </w:rPr>
        <w:instrText xml:space="preserve"> HYPERLINK "https://poczta.um.warszawa.pl/owa/projection.aspx" \o "" \t "_blank" </w:instrText>
      </w:r>
      <w:r w:rsidRPr="000A2D1E">
        <w:rPr>
          <w:lang w:eastAsia="en-GB" w:bidi="ar-SA"/>
        </w:rPr>
        <w:fldChar w:fldCharType="separate"/>
      </w:r>
      <w:r w:rsidRPr="000A2D1E">
        <w:rPr>
          <w:color w:val="0000FF"/>
          <w:u w:val="single"/>
          <w:lang w:eastAsia="en-GB" w:bidi="ar-SA"/>
        </w:rPr>
        <w:t>[1]</w:t>
      </w:r>
      <w:r w:rsidRPr="000A2D1E">
        <w:rPr>
          <w:lang w:eastAsia="en-GB" w:bidi="ar-SA"/>
        </w:rPr>
        <w:fldChar w:fldCharType="end"/>
      </w:r>
      <w:bookmarkEnd w:id="1"/>
      <w:r w:rsidRPr="000A2D1E">
        <w:rPr>
          <w:lang w:eastAsia="en-GB" w:bidi="ar-SA"/>
        </w:rPr>
        <w:t>. It has the aim of bringing Europe to become climate neutral by 2050. The idea has been supported by the European Parliament – in its </w:t>
      </w:r>
      <w:r w:rsidRPr="000A2D1E">
        <w:rPr>
          <w:lang w:val="en-US" w:eastAsia="en-GB" w:bidi="ar-SA"/>
        </w:rPr>
        <w:t>resolution of 29 November 2019 it urges the EU to submit its strategy to reach climate neutrality as soon as possible, and by 2050 at the latest, to the UN Convention on Climate Change. Finally, the European Council agreed on 13 December 2019 on a commitment to make the European Union climate neutral by 2050.</w:t>
      </w:r>
    </w:p>
    <w:p w:rsidR="00B54DB1" w:rsidRPr="00BF6FA6" w:rsidRDefault="00B54DB1" w:rsidP="006E7F4D">
      <w:pPr>
        <w:spacing w:before="120" w:line="240" w:lineRule="auto"/>
      </w:pPr>
      <w:r w:rsidRPr="00BF6FA6">
        <w:t>This ambitious programme will require major changes across all EU policies, going well beyond what we usually consider as climate action, and changing all aspects of the daily lives of European citizens.</w:t>
      </w:r>
      <w:r w:rsidRPr="000A2D1E">
        <w:rPr>
          <w:lang w:eastAsia="en-GB" w:bidi="ar-SA"/>
        </w:rPr>
        <w:t> </w:t>
      </w:r>
    </w:p>
    <w:p w:rsidR="00B54DB1" w:rsidRPr="00BF6FA6" w:rsidRDefault="00B54DB1" w:rsidP="006E7F4D">
      <w:pPr>
        <w:spacing w:before="120" w:line="240" w:lineRule="auto"/>
      </w:pPr>
      <w:r w:rsidRPr="00BF6FA6">
        <w:t>The success of the Green Deal will be heavily dependent on the work of local and regional authorities on the ground, as they will be in charge of the implementation of:</w:t>
      </w:r>
    </w:p>
    <w:p w:rsidR="00B54DB1" w:rsidRPr="00BF6FA6" w:rsidRDefault="00B54DB1" w:rsidP="006E7F4D">
      <w:pPr>
        <w:numPr>
          <w:ilvl w:val="0"/>
          <w:numId w:val="9"/>
        </w:numPr>
        <w:spacing w:before="100" w:beforeAutospacing="1" w:after="100" w:afterAutospacing="1" w:line="240" w:lineRule="auto"/>
      </w:pPr>
      <w:r w:rsidRPr="00BF6FA6">
        <w:t>70% of all EU legislation;</w:t>
      </w:r>
    </w:p>
    <w:p w:rsidR="00B54DB1" w:rsidRPr="00BF6FA6" w:rsidRDefault="00B54DB1" w:rsidP="006E7F4D">
      <w:pPr>
        <w:numPr>
          <w:ilvl w:val="0"/>
          <w:numId w:val="9"/>
        </w:numPr>
        <w:spacing w:before="100" w:beforeAutospacing="1" w:after="100" w:afterAutospacing="1" w:line="240" w:lineRule="auto"/>
      </w:pPr>
      <w:r w:rsidRPr="00BF6FA6">
        <w:t>70% of climate mitigation measures;</w:t>
      </w:r>
    </w:p>
    <w:p w:rsidR="00B54DB1" w:rsidRPr="00BF6FA6" w:rsidRDefault="00B54DB1" w:rsidP="006E7F4D">
      <w:pPr>
        <w:numPr>
          <w:ilvl w:val="0"/>
          <w:numId w:val="9"/>
        </w:numPr>
        <w:spacing w:before="100" w:beforeAutospacing="1" w:after="100" w:afterAutospacing="1" w:line="240" w:lineRule="auto"/>
      </w:pPr>
      <w:r w:rsidRPr="00BF6FA6">
        <w:t>90% of climate adaptation policies;</w:t>
      </w:r>
    </w:p>
    <w:p w:rsidR="00B54DB1" w:rsidRPr="00BF6FA6" w:rsidRDefault="00B54DB1" w:rsidP="006E7F4D">
      <w:pPr>
        <w:numPr>
          <w:ilvl w:val="0"/>
          <w:numId w:val="9"/>
        </w:numPr>
        <w:spacing w:before="100" w:beforeAutospacing="1" w:after="100" w:afterAutospacing="1" w:line="240" w:lineRule="auto"/>
      </w:pPr>
      <w:r w:rsidRPr="00BF6FA6">
        <w:t>65% of the Sustainable Development Goals;</w:t>
      </w:r>
    </w:p>
    <w:p w:rsidR="00B54DB1" w:rsidRPr="00BF6FA6" w:rsidRDefault="00B54DB1" w:rsidP="006E7F4D">
      <w:pPr>
        <w:spacing w:before="120" w:line="240" w:lineRule="auto"/>
      </w:pPr>
      <w:proofErr w:type="gramStart"/>
      <w:r w:rsidRPr="00BF6FA6">
        <w:t>as</w:t>
      </w:r>
      <w:proofErr w:type="gramEnd"/>
      <w:r w:rsidRPr="00BF6FA6">
        <w:t xml:space="preserve"> well as being responsible for one third of public spending and two thirds of public investment.</w:t>
      </w:r>
    </w:p>
    <w:p w:rsidR="00B54DB1" w:rsidRPr="000A2D1E" w:rsidRDefault="00B54DB1" w:rsidP="006E7F4D">
      <w:pPr>
        <w:spacing w:line="240" w:lineRule="auto"/>
      </w:pPr>
    </w:p>
    <w:p w:rsidR="00B54DB1" w:rsidRPr="00BF6FA6" w:rsidRDefault="00B54DB1" w:rsidP="006E7F4D">
      <w:pPr>
        <w:spacing w:line="240" w:lineRule="auto"/>
      </w:pPr>
      <w:r w:rsidRPr="00BF6FA6">
        <w:t>The fight against climate change is no longer one area of sustainable policies, but the ultimate objective of all policies: huge changes must</w:t>
      </w:r>
      <w:r w:rsidRPr="000A2D1E">
        <w:rPr>
          <w:lang w:eastAsia="en-GB" w:bidi="ar-SA"/>
        </w:rPr>
        <w:t xml:space="preserve"> be implemented by all administration levels and </w:t>
      </w:r>
      <w:r w:rsidRPr="00BF6FA6">
        <w:t xml:space="preserve">in all fields of the economy and everyday life. </w:t>
      </w:r>
      <w:r w:rsidRPr="000A2D1E">
        <w:rPr>
          <w:lang w:eastAsia="en-GB" w:bidi="ar-SA"/>
        </w:rPr>
        <w:t>This should be reflected in financial arrangements accompanying the Green Deal, with particular focus on direct funding opportunities for pro-climate measures implemented by LRAs. </w:t>
      </w:r>
      <w:r w:rsidRPr="00BF6FA6">
        <w:t xml:space="preserve">The communication on the Green </w:t>
      </w:r>
      <w:proofErr w:type="gramStart"/>
      <w:r w:rsidRPr="00BF6FA6">
        <w:t>Deal</w:t>
      </w:r>
      <w:bookmarkStart w:id="2" w:name="x_x__ftnref2"/>
      <w:proofErr w:type="gramEnd"/>
      <w:r w:rsidRPr="000A2D1E">
        <w:rPr>
          <w:lang w:eastAsia="en-GB" w:bidi="ar-SA"/>
        </w:rPr>
        <w:fldChar w:fldCharType="begin"/>
      </w:r>
      <w:r w:rsidRPr="000A2D1E">
        <w:rPr>
          <w:lang w:eastAsia="en-GB" w:bidi="ar-SA"/>
        </w:rPr>
        <w:instrText xml:space="preserve"> HYPERLINK "https://poczta.um.warszawa.pl/owa/projection.aspx" \o "" \t "_blank" </w:instrText>
      </w:r>
      <w:r w:rsidRPr="000A2D1E">
        <w:rPr>
          <w:lang w:eastAsia="en-GB" w:bidi="ar-SA"/>
        </w:rPr>
        <w:fldChar w:fldCharType="separate"/>
      </w:r>
      <w:r w:rsidRPr="000A2D1E">
        <w:rPr>
          <w:color w:val="0000FF"/>
          <w:u w:val="single"/>
          <w:lang w:eastAsia="en-GB" w:bidi="ar-SA"/>
        </w:rPr>
        <w:t>[2]</w:t>
      </w:r>
      <w:r w:rsidRPr="000A2D1E">
        <w:rPr>
          <w:lang w:eastAsia="en-GB" w:bidi="ar-SA"/>
        </w:rPr>
        <w:fldChar w:fldCharType="end"/>
      </w:r>
      <w:bookmarkEnd w:id="2"/>
      <w:r w:rsidRPr="000A2D1E">
        <w:rPr>
          <w:lang w:eastAsia="en-GB" w:bidi="ar-SA"/>
        </w:rPr>
        <w:t> </w:t>
      </w:r>
      <w:r w:rsidRPr="00BF6FA6">
        <w:t>includes an important list of legislative and not legislative initiatives aimed at mainstreaming the climate neutrality objective throughout all relevant sectors.</w:t>
      </w:r>
    </w:p>
    <w:p w:rsidR="00B54DB1" w:rsidRPr="000A2D1E" w:rsidRDefault="00B54DB1" w:rsidP="006E7F4D">
      <w:pPr>
        <w:spacing w:line="240" w:lineRule="auto"/>
      </w:pPr>
      <w:r w:rsidRPr="00BF6FA6">
        <w:t>Nevertheless, all the top-down efforts are not likely to achieve the goal unless they are accompanied and supported by the effective involvement of all levels of government and all stakeholders and citizens. The Climate Pact is the tool that the Commission is creating to ensure and foster this involvement</w:t>
      </w:r>
    </w:p>
    <w:p w:rsidR="00B54DB1" w:rsidRPr="000A2D1E" w:rsidRDefault="00B54DB1" w:rsidP="006E7F4D">
      <w:pPr>
        <w:spacing w:line="240" w:lineRule="auto"/>
        <w:textAlignment w:val="baseline"/>
        <w:rPr>
          <w:lang w:eastAsia="en-GB" w:bidi="ar-SA"/>
        </w:rPr>
      </w:pPr>
      <w:r w:rsidRPr="000A2D1E">
        <w:rPr>
          <w:lang w:val="en-US" w:eastAsia="en-GB" w:bidi="ar-SA"/>
        </w:rPr>
        <w:t>The context of these efforts has however changed dramatically - today, in spring of 2020, the world faces what can become one of the most difficult challenges of the 21st century. Without delay it needs to answer these fundamental questions:</w:t>
      </w:r>
    </w:p>
    <w:p w:rsidR="00B54DB1" w:rsidRPr="000A2D1E" w:rsidRDefault="00B54DB1" w:rsidP="006E7F4D">
      <w:pPr>
        <w:numPr>
          <w:ilvl w:val="0"/>
          <w:numId w:val="10"/>
        </w:numPr>
        <w:spacing w:before="100" w:beforeAutospacing="1" w:after="100" w:afterAutospacing="1" w:line="240" w:lineRule="auto"/>
        <w:rPr>
          <w:lang w:eastAsia="en-GB" w:bidi="ar-SA"/>
        </w:rPr>
      </w:pPr>
      <w:proofErr w:type="gramStart"/>
      <w:r w:rsidRPr="000A2D1E">
        <w:rPr>
          <w:lang w:val="en-US" w:eastAsia="en-GB" w:bidi="ar-SA"/>
        </w:rPr>
        <w:t>how</w:t>
      </w:r>
      <w:proofErr w:type="gramEnd"/>
      <w:r w:rsidRPr="000A2D1E">
        <w:rPr>
          <w:lang w:val="en-US" w:eastAsia="en-GB" w:bidi="ar-SA"/>
        </w:rPr>
        <w:t xml:space="preserve"> to overcome a health crisis caused by the coronavirus pandemic?</w:t>
      </w:r>
    </w:p>
    <w:p w:rsidR="00B54DB1" w:rsidRPr="000A2D1E" w:rsidRDefault="00B54DB1" w:rsidP="006E7F4D">
      <w:pPr>
        <w:numPr>
          <w:ilvl w:val="0"/>
          <w:numId w:val="10"/>
        </w:numPr>
        <w:spacing w:before="100" w:beforeAutospacing="1" w:after="100" w:afterAutospacing="1" w:line="240" w:lineRule="auto"/>
        <w:rPr>
          <w:lang w:eastAsia="en-GB" w:bidi="ar-SA"/>
        </w:rPr>
      </w:pPr>
      <w:proofErr w:type="gramStart"/>
      <w:r w:rsidRPr="000A2D1E">
        <w:rPr>
          <w:lang w:val="en-US" w:eastAsia="en-GB" w:bidi="ar-SA"/>
        </w:rPr>
        <w:t>how</w:t>
      </w:r>
      <w:proofErr w:type="gramEnd"/>
      <w:r w:rsidRPr="000A2D1E">
        <w:rPr>
          <w:lang w:val="en-US" w:eastAsia="en-GB" w:bidi="ar-SA"/>
        </w:rPr>
        <w:t xml:space="preserve"> to overcome an economic crisis that will inevitably follow the health crisis?</w:t>
      </w:r>
    </w:p>
    <w:p w:rsidR="00B54DB1" w:rsidRPr="000A2D1E" w:rsidRDefault="00B54DB1" w:rsidP="006E7F4D">
      <w:pPr>
        <w:numPr>
          <w:ilvl w:val="0"/>
          <w:numId w:val="10"/>
        </w:numPr>
        <w:spacing w:before="100" w:beforeAutospacing="1" w:after="100" w:afterAutospacing="1" w:line="240" w:lineRule="auto"/>
        <w:rPr>
          <w:lang w:eastAsia="en-GB" w:bidi="ar-SA"/>
        </w:rPr>
      </w:pPr>
      <w:proofErr w:type="gramStart"/>
      <w:r w:rsidRPr="000A2D1E">
        <w:rPr>
          <w:lang w:val="en-US" w:eastAsia="en-GB" w:bidi="ar-SA"/>
        </w:rPr>
        <w:t>how</w:t>
      </w:r>
      <w:proofErr w:type="gramEnd"/>
      <w:r w:rsidRPr="000A2D1E">
        <w:rPr>
          <w:lang w:val="en-US" w:eastAsia="en-GB" w:bidi="ar-SA"/>
        </w:rPr>
        <w:t>, in these new circumstances, should we tackle the progressing climate crisis?</w:t>
      </w:r>
    </w:p>
    <w:p w:rsidR="00B54DB1" w:rsidRPr="000A2D1E" w:rsidRDefault="00B54DB1" w:rsidP="006E7F4D">
      <w:pPr>
        <w:spacing w:line="240" w:lineRule="auto"/>
        <w:textAlignment w:val="baseline"/>
        <w:rPr>
          <w:lang w:eastAsia="en-GB" w:bidi="ar-SA"/>
        </w:rPr>
      </w:pPr>
      <w:r w:rsidRPr="000A2D1E">
        <w:rPr>
          <w:lang w:val="en-US" w:eastAsia="en-GB" w:bidi="ar-SA"/>
        </w:rPr>
        <w:t>Answer to all of these challenges should be given simultaneously and will lead us to a more general reflection on what kind of European economy and societies do we want in the post-pandemic era. New instruments stimulating the economy could take into account the implementation of the principle of climate neutrality, while maintaining the European social model. The EU should build an economy that creates high-quality jobs and at the same time protect the environment.</w:t>
      </w:r>
    </w:p>
    <w:p w:rsidR="00B54DB1" w:rsidRPr="000A2D1E" w:rsidRDefault="00B54DB1" w:rsidP="006E7F4D">
      <w:pPr>
        <w:spacing w:line="240" w:lineRule="auto"/>
        <w:textAlignment w:val="baseline"/>
        <w:rPr>
          <w:b/>
          <w:bCs/>
          <w:lang w:val="en-US" w:eastAsia="en-GB" w:bidi="ar-SA"/>
        </w:rPr>
      </w:pPr>
      <w:r w:rsidRPr="000A2D1E">
        <w:rPr>
          <w:b/>
          <w:bCs/>
          <w:lang w:val="en-US" w:eastAsia="en-GB" w:bidi="ar-SA"/>
        </w:rPr>
        <w:t> </w:t>
      </w:r>
    </w:p>
    <w:p w:rsidR="006B221F" w:rsidRPr="000A2D1E" w:rsidRDefault="006B221F" w:rsidP="006E7F4D">
      <w:pPr>
        <w:spacing w:line="240" w:lineRule="auto"/>
        <w:textAlignment w:val="baseline"/>
        <w:rPr>
          <w:lang w:eastAsia="en-GB" w:bidi="ar-SA"/>
        </w:rPr>
      </w:pPr>
    </w:p>
    <w:p w:rsidR="00B54DB1" w:rsidRPr="000A2D1E" w:rsidRDefault="00B54DB1" w:rsidP="006E7F4D">
      <w:pPr>
        <w:spacing w:line="240" w:lineRule="auto"/>
        <w:ind w:left="284"/>
        <w:textAlignment w:val="baseline"/>
      </w:pPr>
      <w:r w:rsidRPr="000A2D1E">
        <w:rPr>
          <w:b/>
          <w:bCs/>
          <w:lang w:eastAsia="en-GB" w:bidi="ar-SA"/>
        </w:rPr>
        <w:lastRenderedPageBreak/>
        <w:t>2.</w:t>
      </w:r>
      <w:r w:rsidRPr="000A2D1E">
        <w:rPr>
          <w:lang w:eastAsia="en-GB" w:bidi="ar-SA"/>
        </w:rPr>
        <w:t>   </w:t>
      </w:r>
      <w:r w:rsidRPr="00BF6FA6">
        <w:rPr>
          <w:b/>
        </w:rPr>
        <w:t>The Climate Pact</w:t>
      </w:r>
    </w:p>
    <w:p w:rsidR="00B54DB1" w:rsidRPr="000A2D1E" w:rsidRDefault="00B54DB1" w:rsidP="006E7F4D">
      <w:pPr>
        <w:spacing w:line="240" w:lineRule="auto"/>
        <w:ind w:left="567"/>
        <w:textAlignment w:val="baseline"/>
      </w:pPr>
      <w:r w:rsidRPr="000A2D1E">
        <w:rPr>
          <w:b/>
          <w:bCs/>
          <w:lang w:eastAsia="en-GB" w:bidi="ar-SA"/>
        </w:rPr>
        <w:t> </w:t>
      </w:r>
    </w:p>
    <w:p w:rsidR="00B54DB1" w:rsidRPr="00BF6FA6" w:rsidRDefault="00B54DB1" w:rsidP="006E7F4D">
      <w:pPr>
        <w:spacing w:before="120" w:line="240" w:lineRule="auto"/>
      </w:pPr>
      <w:r w:rsidRPr="00BF6FA6">
        <w:t>In the communication on the European Green Deal, the European Commission declared that the Climate Pact will aim at the following objectives:</w:t>
      </w:r>
    </w:p>
    <w:p w:rsidR="00B54DB1" w:rsidRPr="00BF6FA6" w:rsidRDefault="00B54DB1" w:rsidP="006E7F4D">
      <w:pPr>
        <w:numPr>
          <w:ilvl w:val="0"/>
          <w:numId w:val="11"/>
        </w:numPr>
        <w:spacing w:before="100" w:beforeAutospacing="1" w:after="100" w:afterAutospacing="1"/>
        <w:ind w:left="714" w:hanging="357"/>
      </w:pPr>
      <w:r w:rsidRPr="00BF6FA6">
        <w:t>Encouraging "</w:t>
      </w:r>
      <w:r w:rsidRPr="00BF6FA6">
        <w:rPr>
          <w:b/>
        </w:rPr>
        <w:t>information sharing, inspiration</w:t>
      </w:r>
      <w:r w:rsidRPr="00BF6FA6">
        <w:t>, and</w:t>
      </w:r>
      <w:r w:rsidRPr="000A2D1E">
        <w:rPr>
          <w:lang w:eastAsia="en-GB" w:bidi="ar-SA"/>
        </w:rPr>
        <w:t> </w:t>
      </w:r>
      <w:r w:rsidRPr="00BF6FA6">
        <w:rPr>
          <w:b/>
        </w:rPr>
        <w:t>foster public understanding</w:t>
      </w:r>
      <w:r w:rsidRPr="000A2D1E">
        <w:rPr>
          <w:lang w:eastAsia="en-GB" w:bidi="ar-SA"/>
        </w:rPr>
        <w:t> </w:t>
      </w:r>
      <w:r w:rsidRPr="00BF6FA6">
        <w:t>of the threat and the challenge of climate change and environmental degradation and on how to counter it. It will use multiple channels and tools to do so, including events in Member States, on the model of the Commission’s on-going citizens’ dialogues".</w:t>
      </w:r>
      <w:r w:rsidRPr="000A2D1E">
        <w:rPr>
          <w:lang w:eastAsia="en-GB" w:bidi="ar-SA"/>
        </w:rPr>
        <w:t> </w:t>
      </w:r>
    </w:p>
    <w:p w:rsidR="00B54DB1" w:rsidRPr="00BF6FA6" w:rsidRDefault="00B54DB1" w:rsidP="006E7F4D">
      <w:pPr>
        <w:numPr>
          <w:ilvl w:val="0"/>
          <w:numId w:val="11"/>
        </w:numPr>
        <w:spacing w:before="100" w:beforeAutospacing="1" w:after="100" w:afterAutospacing="1"/>
        <w:ind w:left="714" w:hanging="357"/>
      </w:pPr>
      <w:r w:rsidRPr="00BF6FA6">
        <w:t>Creating "both real and virtual spaces for</w:t>
      </w:r>
      <w:r w:rsidRPr="000A2D1E">
        <w:rPr>
          <w:lang w:eastAsia="en-GB" w:bidi="ar-SA"/>
        </w:rPr>
        <w:t> </w:t>
      </w:r>
      <w:r w:rsidRPr="00BF6FA6">
        <w:rPr>
          <w:b/>
        </w:rPr>
        <w:t>people to express their ideas</w:t>
      </w:r>
      <w:r w:rsidRPr="000A2D1E">
        <w:rPr>
          <w:lang w:eastAsia="en-GB" w:bidi="ar-SA"/>
        </w:rPr>
        <w:t> and</w:t>
      </w:r>
      <w:r w:rsidR="00531322" w:rsidRPr="000A2D1E">
        <w:rPr>
          <w:lang w:eastAsia="en-GB" w:bidi="ar-SA"/>
        </w:rPr>
        <w:t xml:space="preserve"> </w:t>
      </w:r>
      <w:r w:rsidRPr="000A2D1E">
        <w:rPr>
          <w:b/>
          <w:bCs/>
          <w:lang w:eastAsia="en-GB" w:bidi="ar-SA"/>
        </w:rPr>
        <w:t>creativity</w:t>
      </w:r>
      <w:r w:rsidRPr="000A2D1E">
        <w:rPr>
          <w:lang w:eastAsia="en-GB" w:bidi="ar-SA"/>
        </w:rPr>
        <w:t> </w:t>
      </w:r>
      <w:r w:rsidRPr="00BF6FA6">
        <w:t>and work together on ambitious action, both at individual and collective level. Participants would be encouraged to commit to specific climate action goals".</w:t>
      </w:r>
    </w:p>
    <w:p w:rsidR="00B54DB1" w:rsidRPr="000A2D1E" w:rsidRDefault="00B54DB1" w:rsidP="006E7F4D">
      <w:pPr>
        <w:numPr>
          <w:ilvl w:val="0"/>
          <w:numId w:val="11"/>
        </w:numPr>
        <w:spacing w:before="100" w:beforeAutospacing="1" w:after="100" w:afterAutospacing="1"/>
        <w:ind w:left="714" w:hanging="357"/>
      </w:pPr>
      <w:r w:rsidRPr="00BF6FA6">
        <w:t>Working on "</w:t>
      </w:r>
      <w:r w:rsidRPr="00BF6FA6">
        <w:rPr>
          <w:b/>
        </w:rPr>
        <w:t>building capacity</w:t>
      </w:r>
      <w:r w:rsidRPr="000A2D1E">
        <w:rPr>
          <w:lang w:eastAsia="en-GB" w:bidi="ar-SA"/>
        </w:rPr>
        <w:t> </w:t>
      </w:r>
      <w:r w:rsidRPr="00BF6FA6">
        <w:t xml:space="preserve">to </w:t>
      </w:r>
      <w:r w:rsidRPr="000A2D1E">
        <w:rPr>
          <w:lang w:eastAsia="en-GB" w:bidi="ar-SA"/>
        </w:rPr>
        <w:t>facilitate</w:t>
      </w:r>
      <w:r w:rsidR="00531322" w:rsidRPr="000A2D1E">
        <w:rPr>
          <w:lang w:eastAsia="en-GB" w:bidi="ar-SA"/>
        </w:rPr>
        <w:t xml:space="preserve"> </w:t>
      </w:r>
      <w:r w:rsidRPr="000A2D1E">
        <w:rPr>
          <w:b/>
          <w:bCs/>
          <w:lang w:eastAsia="en-GB" w:bidi="ar-SA"/>
        </w:rPr>
        <w:t>grassroots</w:t>
      </w:r>
      <w:r w:rsidRPr="00BF6FA6">
        <w:rPr>
          <w:b/>
        </w:rPr>
        <w:t xml:space="preserve"> initiatives</w:t>
      </w:r>
      <w:r w:rsidRPr="000A2D1E">
        <w:rPr>
          <w:lang w:eastAsia="en-GB" w:bidi="ar-SA"/>
        </w:rPr>
        <w:t> </w:t>
      </w:r>
      <w:r w:rsidRPr="00BF6FA6">
        <w:t>on climate change and environmental protection. Information, guidance and educational modules could help exchange good practice".</w:t>
      </w:r>
    </w:p>
    <w:p w:rsidR="00B54DB1" w:rsidRPr="00BF6FA6" w:rsidRDefault="00B54DB1" w:rsidP="006E7F4D">
      <w:pPr>
        <w:spacing w:before="120" w:line="240" w:lineRule="auto"/>
      </w:pPr>
      <w:r w:rsidRPr="00BF6FA6">
        <w:t>On 4 March 2020, the Commission released a survey on the Climate Pact to explore the views of all the different stakeholders on the Climate Pact and use it as a basis to shape the Climate Pact. On 11 March 2020 the Commission consulted the CoR on the same subject through an outlook opinion request.</w:t>
      </w:r>
    </w:p>
    <w:p w:rsidR="00B54DB1" w:rsidRPr="00BF6FA6" w:rsidRDefault="00B54DB1" w:rsidP="006E7F4D">
      <w:pPr>
        <w:spacing w:line="240" w:lineRule="auto"/>
      </w:pPr>
      <w:r w:rsidRPr="000A2D1E">
        <w:rPr>
          <w:lang w:eastAsia="en-GB" w:bidi="ar-SA"/>
        </w:rPr>
        <w:t> </w:t>
      </w:r>
    </w:p>
    <w:p w:rsidR="00B54DB1" w:rsidRPr="00BF6FA6" w:rsidRDefault="00B54DB1" w:rsidP="006E7F4D">
      <w:pPr>
        <w:spacing w:line="240" w:lineRule="auto"/>
      </w:pPr>
      <w:r w:rsidRPr="00BF6FA6">
        <w:t>In the introduction to the public consultation, the Commission described the European Climate Pact as a tool to encourage broad societal engagement on climate and environment through:</w:t>
      </w:r>
    </w:p>
    <w:p w:rsidR="00B54DB1" w:rsidRPr="006E7F4D" w:rsidRDefault="00B54DB1" w:rsidP="006E7F4D">
      <w:pPr>
        <w:spacing w:before="100" w:beforeAutospacing="1" w:after="100" w:afterAutospacing="1" w:line="240" w:lineRule="auto"/>
        <w:rPr>
          <w:u w:val="single"/>
        </w:rPr>
      </w:pPr>
      <w:r w:rsidRPr="006E7F4D">
        <w:rPr>
          <w:u w:val="single"/>
        </w:rPr>
        <w:t>Talking about climate change</w:t>
      </w:r>
    </w:p>
    <w:p w:rsidR="00B54DB1" w:rsidRPr="000A2D1E" w:rsidRDefault="00B54DB1" w:rsidP="006E7F4D">
      <w:pPr>
        <w:spacing w:line="240" w:lineRule="auto"/>
      </w:pPr>
      <w:r w:rsidRPr="00BF6FA6">
        <w:rPr>
          <w:i/>
        </w:rPr>
        <w:t>"Through communication activities and events, and by using multiple channels and tools, the Pact will raise awareness and build understanding of climate change based on reliable scientific evidence, inspire people and organisations to become involved and encourage sustainable behaviours."</w:t>
      </w:r>
    </w:p>
    <w:p w:rsidR="00B54DB1" w:rsidRPr="006E7F4D" w:rsidRDefault="00B54DB1" w:rsidP="006E7F4D">
      <w:pPr>
        <w:spacing w:before="100" w:beforeAutospacing="1" w:after="100" w:afterAutospacing="1" w:line="240" w:lineRule="auto"/>
        <w:rPr>
          <w:u w:val="single"/>
        </w:rPr>
      </w:pPr>
      <w:r w:rsidRPr="006E7F4D">
        <w:rPr>
          <w:u w:val="single"/>
        </w:rPr>
        <w:t>Triggering action</w:t>
      </w:r>
    </w:p>
    <w:p w:rsidR="00B54DB1" w:rsidRPr="000A2D1E" w:rsidRDefault="00B54DB1" w:rsidP="006E7F4D">
      <w:pPr>
        <w:spacing w:line="240" w:lineRule="auto"/>
      </w:pPr>
      <w:r w:rsidRPr="00BF6FA6">
        <w:rPr>
          <w:i/>
        </w:rPr>
        <w:t>"The Pact will encourage people and organisations to commit to concrete actions, designed to reduce their greenhouse gas emissions and/or adapt to the inevitable impacts of climate change.</w:t>
      </w:r>
      <w:r w:rsidRPr="000A2D1E">
        <w:rPr>
          <w:i/>
          <w:iCs/>
          <w:lang w:eastAsia="en-GB" w:bidi="ar-SA"/>
        </w:rPr>
        <w:t> </w:t>
      </w:r>
    </w:p>
    <w:p w:rsidR="00B54DB1" w:rsidRPr="000A2D1E" w:rsidRDefault="00B54DB1" w:rsidP="006E7F4D">
      <w:pPr>
        <w:spacing w:line="240" w:lineRule="auto"/>
      </w:pPr>
      <w:r w:rsidRPr="00BF6FA6">
        <w:rPr>
          <w:i/>
        </w:rPr>
        <w:t>The Commission will promote pledges (public commitments) and support relevant initiatives with knowledge/capacity-building, to boost their impact and inspire further action across Europe and globally. In selected areas, the Commission could provide targeted support. At the start, these areas could cover:</w:t>
      </w:r>
    </w:p>
    <w:p w:rsidR="00B54DB1" w:rsidRPr="000A2D1E" w:rsidRDefault="00B54DB1" w:rsidP="006E7F4D">
      <w:pPr>
        <w:numPr>
          <w:ilvl w:val="0"/>
          <w:numId w:val="27"/>
        </w:numPr>
        <w:spacing w:before="100" w:beforeAutospacing="1" w:after="100" w:afterAutospacing="1" w:line="240" w:lineRule="auto"/>
      </w:pPr>
      <w:r w:rsidRPr="00BF6FA6">
        <w:rPr>
          <w:i/>
        </w:rPr>
        <w:t>buildings, by stimulating advisory services, facilitating smart financing and assisting local authorities for energy efficient housing;</w:t>
      </w:r>
    </w:p>
    <w:p w:rsidR="00B54DB1" w:rsidRPr="000A2D1E" w:rsidRDefault="00B54DB1" w:rsidP="006E7F4D">
      <w:pPr>
        <w:numPr>
          <w:ilvl w:val="0"/>
          <w:numId w:val="27"/>
        </w:numPr>
        <w:spacing w:before="100" w:beforeAutospacing="1" w:after="100" w:afterAutospacing="1" w:line="240" w:lineRule="auto"/>
      </w:pPr>
      <w:r w:rsidRPr="00BF6FA6">
        <w:rPr>
          <w:i/>
        </w:rPr>
        <w:t>mobility, by supporting cities and towns with knowledge, raising awareness, and possibly targeted financial support for sustainable urban mobility plans; and</w:t>
      </w:r>
    </w:p>
    <w:p w:rsidR="00B54DB1" w:rsidRPr="000A2D1E" w:rsidRDefault="00B54DB1" w:rsidP="006E7F4D">
      <w:pPr>
        <w:numPr>
          <w:ilvl w:val="0"/>
          <w:numId w:val="27"/>
        </w:numPr>
        <w:spacing w:before="100" w:beforeAutospacing="1" w:after="100" w:afterAutospacing="1" w:line="240" w:lineRule="auto"/>
      </w:pPr>
      <w:proofErr w:type="gramStart"/>
      <w:r w:rsidRPr="00BF6FA6">
        <w:rPr>
          <w:i/>
        </w:rPr>
        <w:t>tree-planting</w:t>
      </w:r>
      <w:proofErr w:type="gramEnd"/>
      <w:r w:rsidRPr="00BF6FA6">
        <w:rPr>
          <w:i/>
        </w:rPr>
        <w:t>, nature regeneration and greening of urban areas."</w:t>
      </w:r>
    </w:p>
    <w:p w:rsidR="00B54DB1" w:rsidRPr="006E7F4D" w:rsidRDefault="00B54DB1" w:rsidP="006E7F4D">
      <w:pPr>
        <w:spacing w:before="100" w:beforeAutospacing="1" w:after="100" w:afterAutospacing="1" w:line="240" w:lineRule="auto"/>
        <w:rPr>
          <w:u w:val="single"/>
        </w:rPr>
      </w:pPr>
      <w:r w:rsidRPr="006E7F4D">
        <w:rPr>
          <w:u w:val="single"/>
        </w:rPr>
        <w:t>Working together</w:t>
      </w:r>
    </w:p>
    <w:p w:rsidR="00B54DB1" w:rsidRPr="000A2D1E" w:rsidRDefault="00B54DB1" w:rsidP="006E7F4D">
      <w:pPr>
        <w:spacing w:line="240" w:lineRule="auto"/>
      </w:pPr>
      <w:r w:rsidRPr="00BF6FA6">
        <w:rPr>
          <w:i/>
        </w:rPr>
        <w:t>"The Pact will provide opportunities for communication, learning and networking, online and offline. It will help to bring together people and organisations to share ideas and experience, and to work together.</w:t>
      </w:r>
    </w:p>
    <w:p w:rsidR="00B54DB1" w:rsidRPr="000A2D1E" w:rsidRDefault="00B54DB1" w:rsidP="006E7F4D">
      <w:pPr>
        <w:spacing w:line="240" w:lineRule="auto"/>
        <w:textAlignment w:val="baseline"/>
      </w:pPr>
      <w:r w:rsidRPr="00BF6FA6">
        <w:rPr>
          <w:i/>
        </w:rPr>
        <w:t>Direct citizen consultations could be organised using formats such as citizen dialogues, citizen assemblies, and more. As appropriate, these platforms will link to existing initiatives, such as the Covenant of Mayors for Climate and Energy or CITIZENV dialogues with young people across Europe."</w:t>
      </w:r>
    </w:p>
    <w:p w:rsidR="00B54DB1" w:rsidRPr="000A2D1E" w:rsidRDefault="00B54DB1" w:rsidP="006E7F4D">
      <w:pPr>
        <w:spacing w:line="240" w:lineRule="auto"/>
        <w:rPr>
          <w:lang w:eastAsia="en-GB" w:bidi="ar-SA"/>
        </w:rPr>
      </w:pPr>
      <w:r w:rsidRPr="000A2D1E">
        <w:rPr>
          <w:lang w:val="en-US" w:eastAsia="en-GB" w:bidi="ar-SA"/>
        </w:rPr>
        <w:lastRenderedPageBreak/>
        <w:t>N</w:t>
      </w:r>
      <w:proofErr w:type="spellStart"/>
      <w:r w:rsidRPr="000A2D1E">
        <w:rPr>
          <w:lang w:val="en" w:eastAsia="en-GB" w:bidi="ar-SA"/>
        </w:rPr>
        <w:t>otwithstanding</w:t>
      </w:r>
      <w:proofErr w:type="spellEnd"/>
      <w:r w:rsidRPr="000A2D1E">
        <w:rPr>
          <w:lang w:val="en" w:eastAsia="en-GB" w:bidi="ar-SA"/>
        </w:rPr>
        <w:t xml:space="preserve"> the above, a growing economic </w:t>
      </w:r>
      <w:proofErr w:type="spellStart"/>
      <w:r w:rsidRPr="000A2D1E">
        <w:rPr>
          <w:lang w:val="en" w:eastAsia="en-GB" w:bidi="ar-SA"/>
        </w:rPr>
        <w:t>uncertainity</w:t>
      </w:r>
      <w:proofErr w:type="spellEnd"/>
      <w:r w:rsidRPr="000A2D1E">
        <w:rPr>
          <w:lang w:val="en" w:eastAsia="en-GB" w:bidi="ar-SA"/>
        </w:rPr>
        <w:t xml:space="preserve"> caused by the coronavirus pandemic should lead to revising the initial idea of the Climate Pact. </w:t>
      </w:r>
    </w:p>
    <w:p w:rsidR="00B54DB1" w:rsidRPr="000A2D1E" w:rsidRDefault="00B54DB1" w:rsidP="006E7F4D">
      <w:pPr>
        <w:spacing w:line="240" w:lineRule="auto"/>
        <w:rPr>
          <w:lang w:eastAsia="en-GB" w:bidi="ar-SA"/>
        </w:rPr>
      </w:pPr>
      <w:r w:rsidRPr="000A2D1E">
        <w:rPr>
          <w:lang w:val="en-US" w:eastAsia="en-GB" w:bidi="ar-SA"/>
        </w:rPr>
        <w:t> </w:t>
      </w:r>
    </w:p>
    <w:p w:rsidR="00B54DB1" w:rsidRPr="000A2D1E" w:rsidRDefault="00B54DB1" w:rsidP="006E7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eastAsia="en-GB" w:bidi="ar-SA"/>
        </w:rPr>
      </w:pPr>
      <w:r w:rsidRPr="000A2D1E">
        <w:rPr>
          <w:lang w:val="en" w:eastAsia="en-GB" w:bidi="ar-SA"/>
        </w:rPr>
        <w:t xml:space="preserve">Originally, the Climate Pact was to be an instrument of building support for the </w:t>
      </w:r>
      <w:r w:rsidR="006B221F" w:rsidRPr="000A2D1E">
        <w:rPr>
          <w:lang w:val="en" w:eastAsia="en-GB" w:bidi="ar-SA"/>
        </w:rPr>
        <w:t>i</w:t>
      </w:r>
      <w:r w:rsidRPr="000A2D1E">
        <w:rPr>
          <w:lang w:val="en" w:eastAsia="en-GB" w:bidi="ar-SA"/>
        </w:rPr>
        <w:t>mplementation of the idea of climate neutrality. At present, the Climate Pact could be an instrument of cooperation between all those who are determined to achieve the goal of climate neutrality in the post-pandemic era.</w:t>
      </w:r>
    </w:p>
    <w:p w:rsidR="00B54DB1" w:rsidRPr="000A2D1E" w:rsidRDefault="00B54DB1" w:rsidP="006E7F4D">
      <w:pPr>
        <w:spacing w:line="240" w:lineRule="auto"/>
        <w:rPr>
          <w:lang w:eastAsia="en-GB" w:bidi="ar-SA"/>
        </w:rPr>
      </w:pPr>
      <w:r w:rsidRPr="000A2D1E">
        <w:rPr>
          <w:lang w:val="en-US" w:eastAsia="en-GB" w:bidi="ar-SA"/>
        </w:rPr>
        <w:br/>
        <w:t>It should be remembered that the approaching economic crisis will reduce income of both, private and public sectors. In such case, responsibility of the European institutions in supporting </w:t>
      </w:r>
      <w:r w:rsidRPr="000A2D1E">
        <w:rPr>
          <w:i/>
          <w:iCs/>
          <w:lang w:val="en-US" w:eastAsia="en-GB" w:bidi="ar-SA"/>
        </w:rPr>
        <w:t>green</w:t>
      </w:r>
      <w:r w:rsidRPr="000A2D1E">
        <w:rPr>
          <w:lang w:val="en-US" w:eastAsia="en-GB" w:bidi="ar-SA"/>
        </w:rPr>
        <w:t> recovery plans leading Europe to climate neutrality, will be even greater. This applies particularly to the European Investment Bank.</w:t>
      </w:r>
    </w:p>
    <w:p w:rsidR="00B54DB1" w:rsidRPr="000A2D1E" w:rsidRDefault="00B54DB1" w:rsidP="006E7F4D">
      <w:pPr>
        <w:spacing w:line="240" w:lineRule="auto"/>
        <w:textAlignment w:val="baseline"/>
        <w:rPr>
          <w:lang w:eastAsia="en-GB" w:bidi="ar-SA"/>
        </w:rPr>
      </w:pPr>
      <w:r w:rsidRPr="000A2D1E">
        <w:rPr>
          <w:lang w:val="en-US" w:eastAsia="en-GB" w:bidi="ar-SA"/>
        </w:rPr>
        <w:t>The Climate Pact should therefore lead to an enhanced cooperation between LRAs and the European institutions. It could lead to creating a new dedicated European policy - a Climate Neutrality Policy - with its own budget within the MFF, similar to the Agricultural or Regional policies.</w:t>
      </w:r>
    </w:p>
    <w:p w:rsidR="00B54DB1" w:rsidRDefault="00B54DB1" w:rsidP="006E7F4D">
      <w:pPr>
        <w:spacing w:line="240" w:lineRule="auto"/>
        <w:textAlignment w:val="baseline"/>
        <w:rPr>
          <w:lang w:val="en-US" w:eastAsia="en-GB" w:bidi="ar-SA"/>
        </w:rPr>
      </w:pPr>
      <w:r w:rsidRPr="000A2D1E">
        <w:rPr>
          <w:lang w:val="en-US" w:eastAsia="en-GB" w:bidi="ar-SA"/>
        </w:rPr>
        <w:t>LRAs joining the Climate Pact should have access to a dedicated envelope in the EU Budget under the new Climate Neutrality Policy. They should be able to benefit from a co-funding at a level up to </w:t>
      </w:r>
      <w:r w:rsidRPr="000A2D1E">
        <w:rPr>
          <w:i/>
          <w:iCs/>
          <w:lang w:val="en-US" w:eastAsia="en-GB" w:bidi="ar-SA"/>
        </w:rPr>
        <w:t>70- 90%</w:t>
      </w:r>
      <w:r w:rsidRPr="000A2D1E">
        <w:rPr>
          <w:lang w:val="en-US" w:eastAsia="en-GB" w:bidi="ar-SA"/>
        </w:rPr>
        <w:t> as they will suffer from the economic crisis caused by coronavirus.</w:t>
      </w:r>
    </w:p>
    <w:p w:rsidR="00DF3B29" w:rsidRDefault="00DF3B29" w:rsidP="006E7F4D">
      <w:pPr>
        <w:spacing w:line="240" w:lineRule="auto"/>
        <w:textAlignment w:val="baseline"/>
        <w:rPr>
          <w:lang w:val="en-US" w:eastAsia="en-GB" w:bidi="ar-SA"/>
        </w:rPr>
      </w:pPr>
    </w:p>
    <w:p w:rsidR="00DF3B29" w:rsidRPr="000A2D1E" w:rsidRDefault="00DF3B29" w:rsidP="006E7F4D">
      <w:pPr>
        <w:spacing w:line="240" w:lineRule="auto"/>
        <w:textAlignment w:val="baseline"/>
        <w:rPr>
          <w:lang w:val="en-US" w:eastAsia="en-GB" w:bidi="ar-SA"/>
        </w:rPr>
      </w:pPr>
    </w:p>
    <w:p w:rsidR="00531322" w:rsidRPr="000A2D1E" w:rsidRDefault="00531322" w:rsidP="006E7F4D">
      <w:pPr>
        <w:spacing w:line="240" w:lineRule="auto"/>
        <w:textAlignment w:val="baseline"/>
        <w:rPr>
          <w:lang w:eastAsia="en-GB" w:bidi="ar-SA"/>
        </w:rPr>
      </w:pPr>
    </w:p>
    <w:p w:rsidR="00B54DB1" w:rsidRPr="000A2D1E" w:rsidRDefault="00B54DB1" w:rsidP="006E7F4D">
      <w:pPr>
        <w:spacing w:line="240" w:lineRule="auto"/>
        <w:ind w:left="284"/>
        <w:textAlignment w:val="baseline"/>
      </w:pPr>
      <w:r w:rsidRPr="000A2D1E">
        <w:rPr>
          <w:b/>
          <w:bCs/>
          <w:lang w:eastAsia="en-GB" w:bidi="ar-SA"/>
        </w:rPr>
        <w:t>3.</w:t>
      </w:r>
      <w:r w:rsidRPr="000A2D1E">
        <w:rPr>
          <w:lang w:eastAsia="en-GB" w:bidi="ar-SA"/>
        </w:rPr>
        <w:t>   </w:t>
      </w:r>
      <w:r w:rsidRPr="00BF6FA6">
        <w:rPr>
          <w:b/>
        </w:rPr>
        <w:t>The public consultation</w:t>
      </w:r>
      <w:r w:rsidRPr="000A2D1E">
        <w:rPr>
          <w:b/>
          <w:bCs/>
          <w:lang w:eastAsia="en-GB" w:bidi="ar-SA"/>
        </w:rPr>
        <w:t> </w:t>
      </w:r>
    </w:p>
    <w:p w:rsidR="00B54DB1" w:rsidRPr="000A2D1E" w:rsidRDefault="00B54DB1" w:rsidP="006E7F4D">
      <w:pPr>
        <w:spacing w:line="240" w:lineRule="auto"/>
      </w:pPr>
      <w:r w:rsidRPr="000A2D1E">
        <w:rPr>
          <w:i/>
          <w:iCs/>
          <w:lang w:eastAsia="en-GB" w:bidi="ar-SA"/>
        </w:rPr>
        <w:t> </w:t>
      </w:r>
    </w:p>
    <w:p w:rsidR="00B54DB1" w:rsidRPr="00BF6FA6" w:rsidRDefault="00B54DB1" w:rsidP="006E7F4D">
      <w:pPr>
        <w:spacing w:line="240" w:lineRule="auto"/>
      </w:pPr>
      <w:r w:rsidRPr="00BF6FA6">
        <w:t>Following the above-mentioned structure, the consultation asks the respondents to express their preference on different aspects.</w:t>
      </w:r>
    </w:p>
    <w:p w:rsidR="00B54DB1" w:rsidRPr="00BF6FA6" w:rsidRDefault="00B54DB1" w:rsidP="006E7F4D">
      <w:pPr>
        <w:spacing w:line="240" w:lineRule="auto"/>
      </w:pPr>
      <w:r w:rsidRPr="00BF6FA6">
        <w:t>In the section on</w:t>
      </w:r>
      <w:r w:rsidRPr="000A2D1E">
        <w:rPr>
          <w:lang w:eastAsia="en-GB" w:bidi="ar-SA"/>
        </w:rPr>
        <w:t> </w:t>
      </w:r>
      <w:r w:rsidRPr="00BF6FA6">
        <w:rPr>
          <w:i/>
        </w:rPr>
        <w:t>Talking about climate change</w:t>
      </w:r>
      <w:r w:rsidRPr="000A2D1E">
        <w:rPr>
          <w:i/>
          <w:iCs/>
          <w:lang w:eastAsia="en-GB" w:bidi="ar-SA"/>
        </w:rPr>
        <w:t> </w:t>
      </w:r>
      <w:r w:rsidRPr="00BF6FA6">
        <w:t>the main requests are about:</w:t>
      </w:r>
    </w:p>
    <w:p w:rsidR="00B54DB1" w:rsidRPr="00BF6FA6" w:rsidRDefault="00B54DB1" w:rsidP="006E7F4D">
      <w:pPr>
        <w:numPr>
          <w:ilvl w:val="0"/>
          <w:numId w:val="16"/>
        </w:numPr>
        <w:spacing w:before="100" w:beforeAutospacing="1" w:after="100" w:afterAutospacing="1" w:line="240" w:lineRule="auto"/>
      </w:pPr>
      <w:r w:rsidRPr="00BF6FA6">
        <w:t>Information needed</w:t>
      </w:r>
    </w:p>
    <w:p w:rsidR="00B54DB1" w:rsidRPr="00BF6FA6" w:rsidRDefault="00B54DB1" w:rsidP="006E7F4D">
      <w:pPr>
        <w:numPr>
          <w:ilvl w:val="0"/>
          <w:numId w:val="16"/>
        </w:numPr>
        <w:spacing w:before="100" w:beforeAutospacing="1" w:after="100" w:afterAutospacing="1" w:line="240" w:lineRule="auto"/>
      </w:pPr>
      <w:r w:rsidRPr="00BF6FA6">
        <w:t>Sources of information</w:t>
      </w:r>
    </w:p>
    <w:p w:rsidR="00B54DB1" w:rsidRPr="00BF6FA6" w:rsidRDefault="00B54DB1" w:rsidP="006E7F4D">
      <w:pPr>
        <w:numPr>
          <w:ilvl w:val="0"/>
          <w:numId w:val="16"/>
        </w:numPr>
        <w:spacing w:before="100" w:beforeAutospacing="1" w:after="100" w:afterAutospacing="1" w:line="240" w:lineRule="auto"/>
      </w:pPr>
      <w:r w:rsidRPr="00BF6FA6">
        <w:t>Channels for receiving information</w:t>
      </w:r>
      <w:r w:rsidRPr="000A2D1E">
        <w:rPr>
          <w:lang w:eastAsia="en-GB" w:bidi="ar-SA"/>
        </w:rPr>
        <w:t> </w:t>
      </w:r>
    </w:p>
    <w:p w:rsidR="00B54DB1" w:rsidRPr="00BF6FA6" w:rsidRDefault="00B54DB1" w:rsidP="006E7F4D">
      <w:pPr>
        <w:numPr>
          <w:ilvl w:val="0"/>
          <w:numId w:val="16"/>
        </w:numPr>
        <w:spacing w:before="100" w:beforeAutospacing="1" w:after="100" w:afterAutospacing="1" w:line="240" w:lineRule="auto"/>
      </w:pPr>
      <w:r w:rsidRPr="00BF6FA6">
        <w:t>Type of face-to-face events</w:t>
      </w:r>
    </w:p>
    <w:p w:rsidR="00B54DB1" w:rsidRPr="00BF6FA6" w:rsidRDefault="00B54DB1" w:rsidP="006E7F4D">
      <w:pPr>
        <w:spacing w:line="240" w:lineRule="auto"/>
      </w:pPr>
      <w:r w:rsidRPr="00BF6FA6">
        <w:t>In the section on</w:t>
      </w:r>
      <w:r w:rsidRPr="000A2D1E">
        <w:rPr>
          <w:lang w:eastAsia="en-GB" w:bidi="ar-SA"/>
        </w:rPr>
        <w:t> </w:t>
      </w:r>
      <w:r w:rsidRPr="00BF6FA6">
        <w:rPr>
          <w:i/>
        </w:rPr>
        <w:t>Triggering action</w:t>
      </w:r>
      <w:r w:rsidRPr="000A2D1E">
        <w:rPr>
          <w:i/>
          <w:iCs/>
          <w:lang w:eastAsia="en-GB" w:bidi="ar-SA"/>
        </w:rPr>
        <w:t> </w:t>
      </w:r>
      <w:r w:rsidRPr="00BF6FA6">
        <w:t>the main requests are about:</w:t>
      </w:r>
    </w:p>
    <w:p w:rsidR="00B54DB1" w:rsidRPr="00BF6FA6" w:rsidRDefault="00B54DB1" w:rsidP="006E7F4D">
      <w:pPr>
        <w:numPr>
          <w:ilvl w:val="0"/>
          <w:numId w:val="18"/>
        </w:numPr>
        <w:spacing w:before="100" w:beforeAutospacing="1" w:after="100" w:afterAutospacing="1" w:line="240" w:lineRule="auto"/>
      </w:pPr>
      <w:r w:rsidRPr="00BF6FA6">
        <w:t>Preparedness for a new Climate Pact pledge</w:t>
      </w:r>
      <w:r w:rsidRPr="000A2D1E">
        <w:t> </w:t>
      </w:r>
    </w:p>
    <w:p w:rsidR="00B54DB1" w:rsidRPr="00BF6FA6" w:rsidRDefault="00B54DB1" w:rsidP="006E7F4D">
      <w:pPr>
        <w:numPr>
          <w:ilvl w:val="0"/>
          <w:numId w:val="18"/>
        </w:numPr>
        <w:spacing w:before="100" w:beforeAutospacing="1" w:after="100" w:afterAutospacing="1" w:line="240" w:lineRule="auto"/>
      </w:pPr>
      <w:r w:rsidRPr="00BF6FA6">
        <w:t>Preferred themes of the pledge</w:t>
      </w:r>
    </w:p>
    <w:p w:rsidR="00B54DB1" w:rsidRPr="00BF6FA6" w:rsidRDefault="00B54DB1" w:rsidP="006E7F4D">
      <w:pPr>
        <w:numPr>
          <w:ilvl w:val="0"/>
          <w:numId w:val="18"/>
        </w:numPr>
        <w:spacing w:before="100" w:beforeAutospacing="1" w:after="100" w:afterAutospacing="1" w:line="240" w:lineRule="auto"/>
      </w:pPr>
      <w:r w:rsidRPr="00BF6FA6">
        <w:t>Preferred areas for targeted support</w:t>
      </w:r>
      <w:r w:rsidRPr="000A2D1E">
        <w:t>  </w:t>
      </w:r>
    </w:p>
    <w:p w:rsidR="00B54DB1" w:rsidRPr="00BF6FA6" w:rsidRDefault="00B54DB1" w:rsidP="006E7F4D">
      <w:pPr>
        <w:spacing w:line="240" w:lineRule="auto"/>
      </w:pPr>
      <w:r w:rsidRPr="000A2D1E">
        <w:rPr>
          <w:lang w:eastAsia="en-GB" w:bidi="ar-SA"/>
        </w:rPr>
        <w:t> </w:t>
      </w:r>
    </w:p>
    <w:p w:rsidR="00B54DB1" w:rsidRPr="00BF6FA6" w:rsidRDefault="00B54DB1" w:rsidP="006E7F4D">
      <w:pPr>
        <w:spacing w:line="240" w:lineRule="auto"/>
      </w:pPr>
      <w:r w:rsidRPr="00BF6FA6">
        <w:t>In the section on</w:t>
      </w:r>
      <w:r w:rsidRPr="000A2D1E">
        <w:rPr>
          <w:lang w:eastAsia="en-GB" w:bidi="ar-SA"/>
        </w:rPr>
        <w:t> </w:t>
      </w:r>
      <w:proofErr w:type="gramStart"/>
      <w:r w:rsidRPr="00BF6FA6">
        <w:rPr>
          <w:i/>
        </w:rPr>
        <w:t>Working</w:t>
      </w:r>
      <w:proofErr w:type="gramEnd"/>
      <w:r w:rsidRPr="00BF6FA6">
        <w:rPr>
          <w:i/>
        </w:rPr>
        <w:t xml:space="preserve"> together</w:t>
      </w:r>
      <w:r w:rsidRPr="000A2D1E">
        <w:rPr>
          <w:i/>
          <w:iCs/>
          <w:lang w:eastAsia="en-GB" w:bidi="ar-SA"/>
        </w:rPr>
        <w:t> </w:t>
      </w:r>
      <w:r w:rsidRPr="00BF6FA6">
        <w:t>the main requests are about:</w:t>
      </w:r>
    </w:p>
    <w:p w:rsidR="00B54DB1" w:rsidRPr="00BF6FA6" w:rsidRDefault="00B54DB1" w:rsidP="006E7F4D">
      <w:pPr>
        <w:numPr>
          <w:ilvl w:val="0"/>
          <w:numId w:val="18"/>
        </w:numPr>
        <w:spacing w:before="100" w:beforeAutospacing="1" w:after="100" w:afterAutospacing="1" w:line="240" w:lineRule="auto"/>
      </w:pPr>
      <w:r w:rsidRPr="00BF6FA6">
        <w:t>Expected content of the Climate Pact platform</w:t>
      </w:r>
    </w:p>
    <w:p w:rsidR="00B54DB1" w:rsidRPr="00BF6FA6" w:rsidRDefault="00B54DB1" w:rsidP="006E7F4D">
      <w:pPr>
        <w:numPr>
          <w:ilvl w:val="0"/>
          <w:numId w:val="18"/>
        </w:numPr>
        <w:spacing w:before="100" w:beforeAutospacing="1" w:after="100" w:afterAutospacing="1" w:line="240" w:lineRule="auto"/>
      </w:pPr>
      <w:r w:rsidRPr="00BF6FA6">
        <w:t>Main type of collaboration to be enhanced</w:t>
      </w:r>
    </w:p>
    <w:p w:rsidR="00B54DB1" w:rsidRPr="00BF6FA6" w:rsidRDefault="00B54DB1" w:rsidP="006E7F4D">
      <w:pPr>
        <w:numPr>
          <w:ilvl w:val="0"/>
          <w:numId w:val="18"/>
        </w:numPr>
        <w:spacing w:before="100" w:beforeAutospacing="1" w:after="100" w:afterAutospacing="1" w:line="240" w:lineRule="auto"/>
      </w:pPr>
      <w:r w:rsidRPr="00BF6FA6">
        <w:t>Support for existing initiatives</w:t>
      </w:r>
    </w:p>
    <w:p w:rsidR="00B54DB1" w:rsidRPr="00BF6FA6" w:rsidRDefault="00B54DB1" w:rsidP="006E7F4D">
      <w:pPr>
        <w:numPr>
          <w:ilvl w:val="0"/>
          <w:numId w:val="18"/>
        </w:numPr>
        <w:spacing w:before="100" w:beforeAutospacing="1" w:after="100" w:afterAutospacing="1" w:line="240" w:lineRule="auto"/>
      </w:pPr>
      <w:r w:rsidRPr="00BF6FA6">
        <w:t>Suggestions to scale up initiatives</w:t>
      </w:r>
    </w:p>
    <w:p w:rsidR="00B54DB1" w:rsidRPr="00BF6FA6" w:rsidRDefault="00B54DB1" w:rsidP="006E7F4D">
      <w:pPr>
        <w:spacing w:line="240" w:lineRule="auto"/>
        <w:ind w:left="993"/>
      </w:pPr>
      <w:r w:rsidRPr="000A2D1E">
        <w:rPr>
          <w:lang w:eastAsia="en-GB" w:bidi="ar-SA"/>
        </w:rPr>
        <w:t> </w:t>
      </w:r>
    </w:p>
    <w:p w:rsidR="00B54DB1" w:rsidRPr="00BF6FA6" w:rsidRDefault="00B54DB1" w:rsidP="006E7F4D">
      <w:pPr>
        <w:spacing w:line="240" w:lineRule="auto"/>
      </w:pPr>
      <w:r w:rsidRPr="00BF6FA6">
        <w:t>In the section on</w:t>
      </w:r>
      <w:r w:rsidRPr="000A2D1E">
        <w:rPr>
          <w:lang w:eastAsia="en-GB" w:bidi="ar-SA"/>
        </w:rPr>
        <w:t> </w:t>
      </w:r>
      <w:r w:rsidRPr="00BF6FA6">
        <w:rPr>
          <w:i/>
        </w:rPr>
        <w:t>Ideas and suggestions</w:t>
      </w:r>
      <w:r w:rsidRPr="000A2D1E">
        <w:rPr>
          <w:lang w:eastAsia="en-GB" w:bidi="ar-SA"/>
        </w:rPr>
        <w:t> </w:t>
      </w:r>
      <w:r w:rsidRPr="00BF6FA6">
        <w:t>the main requests are about:</w:t>
      </w:r>
    </w:p>
    <w:p w:rsidR="00B54DB1" w:rsidRPr="00BF6FA6" w:rsidRDefault="00B54DB1" w:rsidP="006E7F4D">
      <w:pPr>
        <w:numPr>
          <w:ilvl w:val="0"/>
          <w:numId w:val="19"/>
        </w:numPr>
        <w:spacing w:before="100" w:beforeAutospacing="1" w:after="100" w:afterAutospacing="1" w:line="240" w:lineRule="auto"/>
      </w:pPr>
      <w:r w:rsidRPr="00BF6FA6">
        <w:t>Potential involvement and scope of Climate Pact Ambassadors</w:t>
      </w:r>
    </w:p>
    <w:p w:rsidR="00B54DB1" w:rsidRPr="00BF6FA6" w:rsidRDefault="00B54DB1" w:rsidP="006E7F4D">
      <w:pPr>
        <w:numPr>
          <w:ilvl w:val="0"/>
          <w:numId w:val="19"/>
        </w:numPr>
        <w:spacing w:before="100" w:beforeAutospacing="1" w:after="100" w:afterAutospacing="1" w:line="240" w:lineRule="auto"/>
      </w:pPr>
      <w:r w:rsidRPr="00BF6FA6">
        <w:t>Interest in joint public procurement</w:t>
      </w:r>
    </w:p>
    <w:p w:rsidR="00B54DB1" w:rsidRPr="00BF6FA6" w:rsidRDefault="00B54DB1" w:rsidP="006E7F4D">
      <w:pPr>
        <w:numPr>
          <w:ilvl w:val="0"/>
          <w:numId w:val="19"/>
        </w:numPr>
        <w:spacing w:before="100" w:beforeAutospacing="1" w:after="100" w:afterAutospacing="1" w:line="240" w:lineRule="auto"/>
      </w:pPr>
      <w:r w:rsidRPr="00BF6FA6">
        <w:t>Additional functions of the Climate Pact</w:t>
      </w:r>
    </w:p>
    <w:p w:rsidR="00B54DB1" w:rsidRPr="00BF6FA6" w:rsidRDefault="00B54DB1" w:rsidP="006E7F4D">
      <w:pPr>
        <w:spacing w:line="240" w:lineRule="auto"/>
      </w:pPr>
      <w:r w:rsidRPr="000A2D1E">
        <w:rPr>
          <w:lang w:eastAsia="en-GB" w:bidi="ar-SA"/>
        </w:rPr>
        <w:t> </w:t>
      </w:r>
    </w:p>
    <w:p w:rsidR="00B54DB1" w:rsidRPr="00BF6FA6" w:rsidRDefault="00B54DB1" w:rsidP="006E7F4D">
      <w:pPr>
        <w:spacing w:line="240" w:lineRule="auto"/>
      </w:pPr>
      <w:r w:rsidRPr="00BF6FA6">
        <w:t>In the section on</w:t>
      </w:r>
      <w:r w:rsidRPr="000A2D1E">
        <w:rPr>
          <w:lang w:eastAsia="en-GB" w:bidi="ar-SA"/>
        </w:rPr>
        <w:t> </w:t>
      </w:r>
      <w:r w:rsidRPr="00BF6FA6">
        <w:rPr>
          <w:i/>
        </w:rPr>
        <w:t>personal climate action and interests</w:t>
      </w:r>
      <w:r w:rsidRPr="000A2D1E">
        <w:rPr>
          <w:lang w:eastAsia="en-GB" w:bidi="ar-SA"/>
        </w:rPr>
        <w:t> </w:t>
      </w:r>
      <w:r w:rsidRPr="00BF6FA6">
        <w:t>the main requests are about:</w:t>
      </w:r>
    </w:p>
    <w:p w:rsidR="00B54DB1" w:rsidRPr="00BF6FA6" w:rsidRDefault="00B54DB1" w:rsidP="006E7F4D">
      <w:pPr>
        <w:numPr>
          <w:ilvl w:val="0"/>
          <w:numId w:val="20"/>
        </w:numPr>
        <w:spacing w:before="100" w:beforeAutospacing="1" w:after="100" w:afterAutospacing="1" w:line="240" w:lineRule="auto"/>
      </w:pPr>
      <w:r w:rsidRPr="00BF6FA6">
        <w:lastRenderedPageBreak/>
        <w:t>Personal attitude towards climate-friendly behaviours and availability to change</w:t>
      </w:r>
    </w:p>
    <w:p w:rsidR="00B54DB1" w:rsidRPr="00BF6FA6" w:rsidRDefault="00B54DB1" w:rsidP="006E7F4D">
      <w:pPr>
        <w:numPr>
          <w:ilvl w:val="0"/>
          <w:numId w:val="20"/>
        </w:numPr>
        <w:spacing w:before="100" w:beforeAutospacing="1" w:after="100" w:afterAutospacing="1" w:line="240" w:lineRule="auto"/>
      </w:pPr>
      <w:r w:rsidRPr="00BF6FA6">
        <w:t>Support needed to become climate-friendly</w:t>
      </w:r>
    </w:p>
    <w:p w:rsidR="00B54DB1" w:rsidRPr="00BF6FA6" w:rsidRDefault="00B54DB1" w:rsidP="006E7F4D">
      <w:pPr>
        <w:numPr>
          <w:ilvl w:val="0"/>
          <w:numId w:val="20"/>
        </w:numPr>
        <w:spacing w:before="100" w:beforeAutospacing="1" w:after="100" w:afterAutospacing="1" w:line="240" w:lineRule="auto"/>
      </w:pPr>
      <w:r w:rsidRPr="00BF6FA6">
        <w:t>Personal interest in the Climate Pact</w:t>
      </w:r>
    </w:p>
    <w:p w:rsidR="00B54DB1" w:rsidRPr="00BF6FA6" w:rsidRDefault="00B54DB1" w:rsidP="006E7F4D">
      <w:pPr>
        <w:numPr>
          <w:ilvl w:val="0"/>
          <w:numId w:val="20"/>
        </w:numPr>
        <w:spacing w:before="100" w:beforeAutospacing="1" w:after="100" w:afterAutospacing="1" w:line="240" w:lineRule="auto"/>
      </w:pPr>
      <w:r w:rsidRPr="00BF6FA6">
        <w:t>Activities with more impact on society</w:t>
      </w:r>
      <w:r w:rsidRPr="000A2D1E">
        <w:rPr>
          <w:lang w:eastAsia="en-GB" w:bidi="ar-SA"/>
        </w:rPr>
        <w:t>  </w:t>
      </w:r>
    </w:p>
    <w:p w:rsidR="00B54DB1" w:rsidRPr="000A2D1E" w:rsidRDefault="00B54DB1" w:rsidP="006E7F4D">
      <w:pPr>
        <w:spacing w:line="240" w:lineRule="auto"/>
        <w:rPr>
          <w:lang w:eastAsia="en-GB" w:bidi="ar-SA"/>
        </w:rPr>
      </w:pPr>
      <w:r w:rsidRPr="000A2D1E">
        <w:rPr>
          <w:lang w:eastAsia="en-GB" w:bidi="ar-SA"/>
        </w:rPr>
        <w:t> </w:t>
      </w:r>
    </w:p>
    <w:p w:rsidR="00B54DB1" w:rsidRPr="000A2D1E" w:rsidRDefault="00B54DB1" w:rsidP="006E7F4D">
      <w:pPr>
        <w:spacing w:line="240" w:lineRule="auto"/>
        <w:ind w:left="284"/>
        <w:textAlignment w:val="baseline"/>
      </w:pPr>
      <w:r w:rsidRPr="000A2D1E">
        <w:rPr>
          <w:b/>
          <w:bCs/>
          <w:lang w:eastAsia="en-GB" w:bidi="ar-SA"/>
        </w:rPr>
        <w:t>4.</w:t>
      </w:r>
      <w:r w:rsidRPr="000A2D1E">
        <w:rPr>
          <w:lang w:eastAsia="en-GB" w:bidi="ar-SA"/>
        </w:rPr>
        <w:t>   </w:t>
      </w:r>
      <w:r w:rsidRPr="00BF6FA6">
        <w:rPr>
          <w:b/>
        </w:rPr>
        <w:t>Open questions</w:t>
      </w:r>
    </w:p>
    <w:p w:rsidR="00B54DB1" w:rsidRPr="000A2D1E" w:rsidRDefault="00B54DB1" w:rsidP="006E7F4D">
      <w:pPr>
        <w:spacing w:line="240" w:lineRule="auto"/>
        <w:textAlignment w:val="baseline"/>
      </w:pPr>
      <w:r w:rsidRPr="000A2D1E">
        <w:rPr>
          <w:b/>
          <w:bCs/>
          <w:lang w:eastAsia="en-GB" w:bidi="ar-SA"/>
        </w:rPr>
        <w:t> </w:t>
      </w:r>
    </w:p>
    <w:p w:rsidR="00B54DB1" w:rsidRPr="00BF6FA6" w:rsidRDefault="00B54DB1" w:rsidP="006E7F4D">
      <w:pPr>
        <w:spacing w:line="240" w:lineRule="auto"/>
      </w:pPr>
      <w:r w:rsidRPr="00BF6FA6">
        <w:t>The public consultation of the Commission is addressing all kind of authority and stakeholders: this means that the questions are very broad and general. The specific interests, needs and views of LRAs will be discussed in the CoR opinion.</w:t>
      </w:r>
      <w:r w:rsidRPr="000A2D1E">
        <w:rPr>
          <w:lang w:eastAsia="en-GB" w:bidi="ar-SA"/>
        </w:rPr>
        <w:t> </w:t>
      </w:r>
    </w:p>
    <w:p w:rsidR="00B54DB1" w:rsidRPr="00BF6FA6" w:rsidRDefault="00B54DB1" w:rsidP="006E7F4D">
      <w:pPr>
        <w:spacing w:line="240" w:lineRule="auto"/>
      </w:pPr>
      <w:r w:rsidRPr="00BF6FA6">
        <w:t>In particular the Opinion will reply to the following questions.</w:t>
      </w:r>
    </w:p>
    <w:p w:rsidR="00B54DB1" w:rsidRPr="00BF6FA6" w:rsidRDefault="00B54DB1" w:rsidP="006E7F4D">
      <w:pPr>
        <w:spacing w:line="240" w:lineRule="auto"/>
      </w:pPr>
      <w:r w:rsidRPr="000A2D1E">
        <w:rPr>
          <w:lang w:eastAsia="en-GB" w:bidi="ar-SA"/>
        </w:rPr>
        <w:t> </w:t>
      </w:r>
    </w:p>
    <w:p w:rsidR="00B54DB1" w:rsidRPr="000A2D1E" w:rsidRDefault="00B54DB1" w:rsidP="006E7F4D">
      <w:pPr>
        <w:spacing w:line="240" w:lineRule="auto"/>
      </w:pPr>
      <w:r w:rsidRPr="00BF6FA6">
        <w:rPr>
          <w:u w:val="single"/>
        </w:rPr>
        <w:t>Talking about climate change</w:t>
      </w:r>
    </w:p>
    <w:p w:rsidR="00B54DB1" w:rsidRPr="00BF6FA6" w:rsidRDefault="00B54DB1" w:rsidP="006E7F4D">
      <w:pPr>
        <w:numPr>
          <w:ilvl w:val="0"/>
          <w:numId w:val="21"/>
        </w:numPr>
        <w:spacing w:before="100" w:beforeAutospacing="1" w:after="100" w:afterAutospacing="1" w:line="240" w:lineRule="auto"/>
      </w:pPr>
      <w:r w:rsidRPr="00BF6FA6">
        <w:t>Which is the support that LRAs need in terms of communication of the Green Deal to their citizens?</w:t>
      </w:r>
    </w:p>
    <w:p w:rsidR="00B54DB1" w:rsidRPr="00BF6FA6" w:rsidRDefault="00B54DB1" w:rsidP="006E7F4D">
      <w:pPr>
        <w:numPr>
          <w:ilvl w:val="0"/>
          <w:numId w:val="21"/>
        </w:numPr>
        <w:spacing w:before="100" w:beforeAutospacing="1" w:after="100" w:afterAutospacing="1" w:line="240" w:lineRule="auto"/>
      </w:pPr>
      <w:r w:rsidRPr="00BF6FA6">
        <w:t>Which kind of information, and capacity building do LRAs need to enhance their capacity of achieving climate neutrality?</w:t>
      </w:r>
    </w:p>
    <w:p w:rsidR="00B54DB1" w:rsidRPr="000A2D1E" w:rsidRDefault="00B54DB1" w:rsidP="006E7F4D">
      <w:pPr>
        <w:spacing w:line="240" w:lineRule="auto"/>
      </w:pPr>
      <w:r w:rsidRPr="00BF6FA6">
        <w:rPr>
          <w:u w:val="single"/>
        </w:rPr>
        <w:t>Triggering action</w:t>
      </w:r>
    </w:p>
    <w:p w:rsidR="00B54DB1" w:rsidRPr="000A2D1E" w:rsidRDefault="00B54DB1" w:rsidP="006E7F4D">
      <w:pPr>
        <w:numPr>
          <w:ilvl w:val="0"/>
          <w:numId w:val="22"/>
        </w:numPr>
        <w:spacing w:before="100" w:beforeAutospacing="1" w:after="100" w:afterAutospacing="1" w:line="240" w:lineRule="auto"/>
        <w:rPr>
          <w:lang w:eastAsia="en-GB" w:bidi="ar-SA"/>
        </w:rPr>
      </w:pPr>
      <w:r w:rsidRPr="000A2D1E">
        <w:rPr>
          <w:lang w:eastAsia="en-GB" w:bidi="ar-SA"/>
        </w:rPr>
        <w:t>What is needed to ensure successful implementation of the current pledges and to go beyond them?</w:t>
      </w:r>
    </w:p>
    <w:p w:rsidR="00B54DB1" w:rsidRPr="00BF6FA6" w:rsidRDefault="00B54DB1" w:rsidP="006E7F4D">
      <w:pPr>
        <w:numPr>
          <w:ilvl w:val="0"/>
          <w:numId w:val="22"/>
        </w:numPr>
        <w:spacing w:before="100" w:beforeAutospacing="1" w:after="100" w:afterAutospacing="1" w:line="240" w:lineRule="auto"/>
      </w:pPr>
      <w:r w:rsidRPr="00BF6FA6">
        <w:t>Would LRAs welcome a new dedicated pledge?</w:t>
      </w:r>
      <w:r w:rsidRPr="000A2D1E">
        <w:rPr>
          <w:lang w:eastAsia="en-GB" w:bidi="ar-SA"/>
        </w:rPr>
        <w:t> </w:t>
      </w:r>
    </w:p>
    <w:p w:rsidR="00B54DB1" w:rsidRPr="00BF6FA6" w:rsidRDefault="00B54DB1" w:rsidP="006E7F4D">
      <w:pPr>
        <w:numPr>
          <w:ilvl w:val="0"/>
          <w:numId w:val="22"/>
        </w:numPr>
        <w:spacing w:before="100" w:beforeAutospacing="1" w:after="100" w:afterAutospacing="1" w:line="240" w:lineRule="auto"/>
      </w:pPr>
      <w:r w:rsidRPr="00BF6FA6">
        <w:t>On which sector a concrete pledge could help?</w:t>
      </w:r>
    </w:p>
    <w:p w:rsidR="00B54DB1" w:rsidRPr="00BF6FA6" w:rsidRDefault="00B54DB1" w:rsidP="006E7F4D">
      <w:pPr>
        <w:numPr>
          <w:ilvl w:val="0"/>
          <w:numId w:val="22"/>
        </w:numPr>
        <w:spacing w:before="100" w:beforeAutospacing="1" w:after="100" w:afterAutospacing="1" w:line="240" w:lineRule="auto"/>
      </w:pPr>
      <w:r w:rsidRPr="00BF6FA6">
        <w:t>Would LRAs welcome a top-down target for the possible pledge?</w:t>
      </w:r>
    </w:p>
    <w:p w:rsidR="00B54DB1" w:rsidRPr="00BF6FA6" w:rsidRDefault="00B54DB1" w:rsidP="006E7F4D">
      <w:pPr>
        <w:numPr>
          <w:ilvl w:val="0"/>
          <w:numId w:val="22"/>
        </w:numPr>
        <w:spacing w:before="100" w:beforeAutospacing="1" w:after="100" w:afterAutospacing="1" w:line="240" w:lineRule="auto"/>
      </w:pPr>
      <w:r w:rsidRPr="00BF6FA6">
        <w:t>Would LRAs wish to use existing platforms/pledges?</w:t>
      </w:r>
    </w:p>
    <w:p w:rsidR="00B54DB1" w:rsidRPr="00BF6FA6" w:rsidRDefault="00B54DB1" w:rsidP="006E7F4D">
      <w:pPr>
        <w:numPr>
          <w:ilvl w:val="0"/>
          <w:numId w:val="22"/>
        </w:numPr>
        <w:spacing w:before="100" w:beforeAutospacing="1" w:after="100" w:afterAutospacing="1" w:line="240" w:lineRule="auto"/>
      </w:pPr>
      <w:r w:rsidRPr="00BF6FA6">
        <w:t>Which kind of targeted support is needed for LRAs to boost their action? (both financial and not financial support)</w:t>
      </w:r>
      <w:r w:rsidRPr="000A2D1E">
        <w:rPr>
          <w:lang w:eastAsia="en-GB" w:bidi="ar-SA"/>
        </w:rPr>
        <w:t> What about direct access to EU funding for LRAs to implement the European Green Deal and based on which criteria? How to enhance local and regional sustainable investment?</w:t>
      </w:r>
    </w:p>
    <w:p w:rsidR="00B54DB1" w:rsidRPr="00BF6FA6" w:rsidRDefault="00B54DB1" w:rsidP="006E7F4D">
      <w:pPr>
        <w:numPr>
          <w:ilvl w:val="0"/>
          <w:numId w:val="22"/>
        </w:numPr>
        <w:spacing w:before="100" w:beforeAutospacing="1" w:after="100" w:afterAutospacing="1" w:line="240" w:lineRule="auto"/>
      </w:pPr>
      <w:r w:rsidRPr="00BF6FA6">
        <w:t>Which are the most urgent sectors?</w:t>
      </w:r>
    </w:p>
    <w:p w:rsidR="00B54DB1" w:rsidRPr="00BF6FA6" w:rsidRDefault="00B54DB1" w:rsidP="006E7F4D">
      <w:pPr>
        <w:numPr>
          <w:ilvl w:val="0"/>
          <w:numId w:val="22"/>
        </w:numPr>
        <w:spacing w:before="100" w:beforeAutospacing="1" w:line="240" w:lineRule="auto"/>
      </w:pPr>
      <w:r w:rsidRPr="00BF6FA6">
        <w:t xml:space="preserve">Which may be the role of joint </w:t>
      </w:r>
      <w:r w:rsidRPr="000A2D1E">
        <w:rPr>
          <w:lang w:eastAsia="en-GB" w:bidi="ar-SA"/>
        </w:rPr>
        <w:t xml:space="preserve">public </w:t>
      </w:r>
      <w:r w:rsidRPr="00BF6FA6">
        <w:t>procurement?</w:t>
      </w:r>
    </w:p>
    <w:p w:rsidR="00B54DB1" w:rsidRPr="000A2D1E" w:rsidRDefault="00275FB0" w:rsidP="006E7F4D">
      <w:pPr>
        <w:pStyle w:val="ListParagraph"/>
        <w:numPr>
          <w:ilvl w:val="0"/>
          <w:numId w:val="28"/>
        </w:numPr>
        <w:overflowPunct w:val="0"/>
        <w:autoSpaceDE w:val="0"/>
        <w:autoSpaceDN w:val="0"/>
        <w:adjustRightInd w:val="0"/>
        <w:spacing w:line="240" w:lineRule="auto"/>
      </w:pPr>
      <w:r w:rsidRPr="000A2D1E">
        <w:t>H</w:t>
      </w:r>
      <w:r w:rsidR="00B54DB1" w:rsidRPr="000A2D1E">
        <w:t>ow to formulate a stimulus packages for the European economy in a way that will meet the objective of climate neutrality;</w:t>
      </w:r>
    </w:p>
    <w:p w:rsidR="00B54DB1" w:rsidRPr="000A2D1E" w:rsidRDefault="00275FB0" w:rsidP="006E7F4D">
      <w:pPr>
        <w:pStyle w:val="ListParagraph"/>
        <w:numPr>
          <w:ilvl w:val="0"/>
          <w:numId w:val="28"/>
        </w:numPr>
        <w:overflowPunct w:val="0"/>
        <w:autoSpaceDE w:val="0"/>
        <w:autoSpaceDN w:val="0"/>
        <w:adjustRightInd w:val="0"/>
        <w:spacing w:line="240" w:lineRule="auto"/>
      </w:pPr>
      <w:r w:rsidRPr="000A2D1E">
        <w:t>H</w:t>
      </w:r>
      <w:r w:rsidR="00B54DB1" w:rsidRPr="000A2D1E">
        <w:t>ow to support LRAs in their transformation to achieve climate neutrality in a situation of a declining income;</w:t>
      </w:r>
    </w:p>
    <w:p w:rsidR="00B54DB1" w:rsidRPr="000A2D1E" w:rsidRDefault="00B54DB1" w:rsidP="006E7F4D">
      <w:pPr>
        <w:pStyle w:val="ListParagraph"/>
        <w:numPr>
          <w:ilvl w:val="0"/>
          <w:numId w:val="28"/>
        </w:numPr>
        <w:overflowPunct w:val="0"/>
        <w:autoSpaceDE w:val="0"/>
        <w:autoSpaceDN w:val="0"/>
        <w:adjustRightInd w:val="0"/>
        <w:spacing w:line="240" w:lineRule="auto"/>
      </w:pPr>
      <w:r w:rsidRPr="000A2D1E">
        <w:t>How to support local authorities willing to pursue the goal of climate neutrality in their dialogue with external actors, e.g. private energy companies supplying heat and electricity;</w:t>
      </w:r>
    </w:p>
    <w:p w:rsidR="00B54DB1" w:rsidRPr="00BF6FA6" w:rsidRDefault="00B54DB1" w:rsidP="006E7F4D">
      <w:pPr>
        <w:spacing w:line="240" w:lineRule="auto"/>
      </w:pPr>
      <w:r w:rsidRPr="000A2D1E">
        <w:rPr>
          <w:lang w:eastAsia="en-GB" w:bidi="ar-SA"/>
        </w:rPr>
        <w:t> </w:t>
      </w:r>
    </w:p>
    <w:p w:rsidR="00B54DB1" w:rsidRPr="000A2D1E" w:rsidRDefault="00B54DB1" w:rsidP="006E7F4D">
      <w:pPr>
        <w:spacing w:line="240" w:lineRule="auto"/>
      </w:pPr>
      <w:r w:rsidRPr="00BF6FA6">
        <w:rPr>
          <w:u w:val="single"/>
        </w:rPr>
        <w:t>Working together</w:t>
      </w:r>
    </w:p>
    <w:p w:rsidR="00B54DB1" w:rsidRPr="00BF6FA6" w:rsidRDefault="00B54DB1" w:rsidP="006E7F4D">
      <w:pPr>
        <w:numPr>
          <w:ilvl w:val="0"/>
          <w:numId w:val="23"/>
        </w:numPr>
        <w:spacing w:before="100" w:beforeAutospacing="1" w:after="100" w:afterAutospacing="1" w:line="240" w:lineRule="auto"/>
      </w:pPr>
      <w:r w:rsidRPr="00BF6FA6">
        <w:t>Which kind of cooperation could be beneficial for LRAs for the implementation of the Green Deal?</w:t>
      </w:r>
    </w:p>
    <w:p w:rsidR="00B54DB1" w:rsidRPr="000A2D1E" w:rsidRDefault="00B54DB1" w:rsidP="006E7F4D">
      <w:pPr>
        <w:numPr>
          <w:ilvl w:val="0"/>
          <w:numId w:val="23"/>
        </w:numPr>
        <w:spacing w:before="100" w:beforeAutospacing="1" w:after="100" w:afterAutospacing="1" w:line="240" w:lineRule="auto"/>
        <w:rPr>
          <w:lang w:eastAsia="en-GB" w:bidi="ar-SA"/>
        </w:rPr>
      </w:pPr>
      <w:r w:rsidRPr="000A2D1E">
        <w:rPr>
          <w:lang w:eastAsia="en-GB" w:bidi="ar-SA"/>
        </w:rPr>
        <w:t>How can LRAs better involve the private sector in climate actions starting from community associations to SMEs?</w:t>
      </w:r>
    </w:p>
    <w:p w:rsidR="00B54DB1" w:rsidRPr="000A2D1E" w:rsidRDefault="00B54DB1" w:rsidP="006E7F4D">
      <w:pPr>
        <w:numPr>
          <w:ilvl w:val="0"/>
          <w:numId w:val="23"/>
        </w:numPr>
        <w:spacing w:before="100" w:beforeAutospacing="1" w:after="100" w:afterAutospacing="1" w:line="240" w:lineRule="auto"/>
        <w:rPr>
          <w:lang w:eastAsia="en-GB" w:bidi="ar-SA"/>
        </w:rPr>
      </w:pPr>
      <w:r w:rsidRPr="000A2D1E">
        <w:rPr>
          <w:lang w:eastAsia="en-GB" w:bidi="ar-SA"/>
        </w:rPr>
        <w:t>How to coordinate and agree on a common set of actions given different interests of different stakeholders?</w:t>
      </w:r>
    </w:p>
    <w:p w:rsidR="00B54DB1" w:rsidRPr="00BF6FA6" w:rsidRDefault="00B54DB1" w:rsidP="006E7F4D">
      <w:pPr>
        <w:numPr>
          <w:ilvl w:val="0"/>
          <w:numId w:val="23"/>
        </w:numPr>
        <w:spacing w:before="100" w:beforeAutospacing="1" w:after="100" w:afterAutospacing="1" w:line="240" w:lineRule="auto"/>
      </w:pPr>
      <w:r w:rsidRPr="00BF6FA6">
        <w:t>Which kind of contents, functionalities and opportunities should contain the Climate Pact Platform?</w:t>
      </w:r>
    </w:p>
    <w:p w:rsidR="00B54DB1" w:rsidRPr="000A2D1E" w:rsidRDefault="00B54DB1" w:rsidP="006E7F4D">
      <w:pPr>
        <w:numPr>
          <w:ilvl w:val="0"/>
          <w:numId w:val="23"/>
        </w:numPr>
        <w:spacing w:before="100" w:beforeAutospacing="1" w:after="100" w:afterAutospacing="1" w:line="240" w:lineRule="auto"/>
      </w:pPr>
      <w:r w:rsidRPr="00BF6FA6">
        <w:t>How could the CoR work to support EU LRAs in implementing the Green Deal and help bridging the gap between Brussels and EU territories?</w:t>
      </w:r>
    </w:p>
    <w:p w:rsidR="00B54DB1" w:rsidRPr="000A2D1E" w:rsidRDefault="00B54DB1" w:rsidP="006E7F4D">
      <w:pPr>
        <w:keepNext/>
        <w:spacing w:line="240" w:lineRule="auto"/>
      </w:pPr>
      <w:r w:rsidRPr="00BF6FA6">
        <w:rPr>
          <w:u w:val="single"/>
        </w:rPr>
        <w:lastRenderedPageBreak/>
        <w:t>Ideas and suggestions</w:t>
      </w:r>
    </w:p>
    <w:p w:rsidR="00B54DB1" w:rsidRPr="00BF6FA6" w:rsidRDefault="00B54DB1" w:rsidP="006E7F4D">
      <w:pPr>
        <w:keepNext/>
        <w:numPr>
          <w:ilvl w:val="0"/>
          <w:numId w:val="24"/>
        </w:numPr>
        <w:spacing w:before="100" w:beforeAutospacing="1" w:after="100" w:afterAutospacing="1" w:line="240" w:lineRule="auto"/>
      </w:pPr>
      <w:r w:rsidRPr="00BF6FA6">
        <w:t>What could be the role of CoR Green Deal Ambassadors</w:t>
      </w:r>
      <w:r w:rsidRPr="000A2D1E">
        <w:rPr>
          <w:lang w:eastAsia="en-GB" w:bidi="ar-SA"/>
        </w:rPr>
        <w:t>?</w:t>
      </w:r>
    </w:p>
    <w:p w:rsidR="00B54DB1" w:rsidRPr="000A2D1E" w:rsidRDefault="00B54DB1" w:rsidP="006E7F4D">
      <w:pPr>
        <w:spacing w:line="240" w:lineRule="auto"/>
      </w:pPr>
      <w:r w:rsidRPr="00BF6FA6">
        <w:rPr>
          <w:u w:val="single"/>
        </w:rPr>
        <w:t>Personal climate action and interests</w:t>
      </w:r>
    </w:p>
    <w:p w:rsidR="00B54DB1" w:rsidRPr="00BF6FA6" w:rsidRDefault="00B54DB1" w:rsidP="006E7F4D">
      <w:pPr>
        <w:numPr>
          <w:ilvl w:val="0"/>
          <w:numId w:val="25"/>
        </w:numPr>
        <w:spacing w:before="100" w:beforeAutospacing="1" w:after="100" w:afterAutospacing="1" w:line="240" w:lineRule="auto"/>
      </w:pPr>
      <w:r w:rsidRPr="00BF6FA6">
        <w:t xml:space="preserve">Are EU LRAs ready to become climate neutral as </w:t>
      </w:r>
      <w:r w:rsidRPr="000A2D1E">
        <w:rPr>
          <w:lang w:eastAsia="en-GB" w:bidi="ar-SA"/>
        </w:rPr>
        <w:t xml:space="preserve">public </w:t>
      </w:r>
      <w:r w:rsidRPr="00BF6FA6">
        <w:t xml:space="preserve">institutions? (environmental management, Green/Circular Public Procurement, </w:t>
      </w:r>
      <w:proofErr w:type="spellStart"/>
      <w:r w:rsidRPr="00BF6FA6">
        <w:t>etc</w:t>
      </w:r>
      <w:proofErr w:type="spellEnd"/>
      <w:r w:rsidRPr="00BF6FA6">
        <w:t>)</w:t>
      </w:r>
    </w:p>
    <w:p w:rsidR="00B54DB1" w:rsidRPr="00BF6FA6" w:rsidRDefault="00B54DB1" w:rsidP="006E7F4D">
      <w:pPr>
        <w:numPr>
          <w:ilvl w:val="0"/>
          <w:numId w:val="25"/>
        </w:numPr>
        <w:spacing w:before="100" w:beforeAutospacing="1" w:after="100" w:afterAutospacing="1" w:line="240" w:lineRule="auto"/>
      </w:pPr>
      <w:r w:rsidRPr="00BF6FA6">
        <w:t>Which kind of support do they need to this purpose?</w:t>
      </w:r>
    </w:p>
    <w:p w:rsidR="00B54DB1" w:rsidRPr="00BF6FA6" w:rsidRDefault="00B54DB1" w:rsidP="006E7F4D">
      <w:pPr>
        <w:numPr>
          <w:ilvl w:val="0"/>
          <w:numId w:val="25"/>
        </w:numPr>
        <w:spacing w:before="100" w:beforeAutospacing="1" w:after="100" w:afterAutospacing="1" w:line="240" w:lineRule="auto"/>
      </w:pPr>
      <w:r w:rsidRPr="00BF6FA6">
        <w:t>How could LRAs communicate their engagement in the Climate Pact to their citizens?</w:t>
      </w:r>
    </w:p>
    <w:p w:rsidR="00B54DB1" w:rsidRPr="00BF6FA6" w:rsidRDefault="00B54DB1" w:rsidP="006E7F4D">
      <w:pPr>
        <w:numPr>
          <w:ilvl w:val="0"/>
          <w:numId w:val="25"/>
        </w:numPr>
        <w:spacing w:before="100" w:beforeAutospacing="1" w:after="100" w:afterAutospacing="1" w:line="240" w:lineRule="auto"/>
      </w:pPr>
      <w:r w:rsidRPr="00BF6FA6">
        <w:t>How could LRAs foster the involvement of citizens, businesses, universities and all other stakeholders in the transition to climate neutrality</w:t>
      </w:r>
      <w:r w:rsidRPr="000A2D1E">
        <w:rPr>
          <w:lang w:eastAsia="en-GB" w:bidi="ar-SA"/>
        </w:rPr>
        <w:t>?</w:t>
      </w:r>
    </w:p>
    <w:p w:rsidR="00207C99" w:rsidRPr="00BF6FA6" w:rsidRDefault="00BC09E5" w:rsidP="00A16E93">
      <w:pPr>
        <w:jc w:val="center"/>
      </w:pPr>
      <w:r w:rsidRPr="00BF6FA6">
        <w:t>_____________</w:t>
      </w:r>
    </w:p>
    <w:p w:rsidR="00852820" w:rsidRPr="00BF6FA6" w:rsidRDefault="00852820" w:rsidP="00A16E93">
      <w:pPr>
        <w:jc w:val="center"/>
      </w:pPr>
    </w:p>
    <w:p w:rsidR="00852820" w:rsidRPr="00BF6FA6" w:rsidRDefault="00852820" w:rsidP="00A16E93">
      <w:pPr>
        <w:jc w:val="center"/>
      </w:pPr>
    </w:p>
    <w:p w:rsidR="00852820" w:rsidRPr="00BF6FA6" w:rsidRDefault="00852820" w:rsidP="00A16E93">
      <w:pPr>
        <w:jc w:val="center"/>
        <w:sectPr w:rsidR="00852820" w:rsidRPr="00BF6FA6" w:rsidSect="00DF246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9" w:footer="709" w:gutter="0"/>
          <w:cols w:space="720"/>
          <w:docGrid w:linePitch="299"/>
        </w:sectPr>
      </w:pPr>
    </w:p>
    <w:p w:rsidR="00852820" w:rsidRPr="00BF6FA6" w:rsidRDefault="00852820" w:rsidP="00A16E93">
      <w:pPr>
        <w:jc w:val="center"/>
      </w:pPr>
    </w:p>
    <w:p w:rsidR="00852820" w:rsidRPr="00BF6FA6" w:rsidRDefault="00852820" w:rsidP="00852820">
      <w:pPr>
        <w:pStyle w:val="ListParagraph"/>
        <w:numPr>
          <w:ilvl w:val="0"/>
          <w:numId w:val="4"/>
        </w:numPr>
        <w:overflowPunct w:val="0"/>
        <w:autoSpaceDE w:val="0"/>
        <w:autoSpaceDN w:val="0"/>
        <w:adjustRightInd w:val="0"/>
        <w:ind w:left="284" w:hanging="284"/>
        <w:textAlignment w:val="baseline"/>
        <w:rPr>
          <w:b/>
        </w:rPr>
      </w:pPr>
      <w:r w:rsidRPr="00BF6FA6">
        <w:rPr>
          <w:b/>
        </w:rPr>
        <w:t>Procedure</w:t>
      </w:r>
    </w:p>
    <w:p w:rsidR="00852820" w:rsidRPr="00BF6FA6" w:rsidRDefault="00852820" w:rsidP="00852820">
      <w:pPr>
        <w:overflowPunct w:val="0"/>
        <w:autoSpaceDE w:val="0"/>
        <w:autoSpaceDN w:val="0"/>
        <w:adjustRightInd w:val="0"/>
        <w:textAlignment w:val="baseline"/>
        <w:rPr>
          <w:b/>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CB6C68" w:rsidRPr="00BF6FA6" w:rsidTr="00846A09">
        <w:tc>
          <w:tcPr>
            <w:tcW w:w="3848" w:type="dxa"/>
            <w:noWrap/>
          </w:tcPr>
          <w:p w:rsidR="00CB6C68" w:rsidRPr="00BF6FA6" w:rsidRDefault="00CB6C68" w:rsidP="00CB6C68">
            <w:pPr>
              <w:jc w:val="left"/>
              <w:rPr>
                <w:b/>
              </w:rPr>
            </w:pPr>
            <w:r w:rsidRPr="00BF6FA6">
              <w:rPr>
                <w:b/>
              </w:rPr>
              <w:t>Title</w:t>
            </w:r>
          </w:p>
          <w:p w:rsidR="00CB6C68" w:rsidRPr="00BF6FA6" w:rsidRDefault="00CB6C68" w:rsidP="00CB6C68">
            <w:pPr>
              <w:jc w:val="left"/>
              <w:rPr>
                <w:b/>
                <w:lang w:val="it-IT"/>
              </w:rPr>
            </w:pPr>
          </w:p>
        </w:tc>
        <w:tc>
          <w:tcPr>
            <w:tcW w:w="5441" w:type="dxa"/>
            <w:noWrap/>
          </w:tcPr>
          <w:p w:rsidR="00CB6C68" w:rsidRPr="00BF6FA6" w:rsidRDefault="00CB6C68" w:rsidP="00CB6C68">
            <w:pPr>
              <w:rPr>
                <w:highlight w:val="yellow"/>
              </w:rPr>
            </w:pPr>
            <w:r w:rsidRPr="00BF6FA6">
              <w:t>The European Climate Pact</w:t>
            </w:r>
          </w:p>
        </w:tc>
      </w:tr>
      <w:tr w:rsidR="006A2042" w:rsidRPr="00BF6FA6" w:rsidTr="00846A09">
        <w:tc>
          <w:tcPr>
            <w:tcW w:w="3848" w:type="dxa"/>
            <w:noWrap/>
          </w:tcPr>
          <w:p w:rsidR="006A2042" w:rsidRPr="00BF6FA6" w:rsidRDefault="006A2042" w:rsidP="006A2042">
            <w:pPr>
              <w:jc w:val="left"/>
              <w:rPr>
                <w:b/>
              </w:rPr>
            </w:pPr>
            <w:r w:rsidRPr="00BF6FA6">
              <w:rPr>
                <w:b/>
              </w:rPr>
              <w:t>Reference</w:t>
            </w:r>
          </w:p>
        </w:tc>
        <w:tc>
          <w:tcPr>
            <w:tcW w:w="5441" w:type="dxa"/>
            <w:noWrap/>
          </w:tcPr>
          <w:p w:rsidR="006A2042" w:rsidRPr="00BF6FA6" w:rsidRDefault="006A2042" w:rsidP="006A2042">
            <w:r w:rsidRPr="00BF6FA6">
              <w:t>Letter from the European Commission</w:t>
            </w:r>
          </w:p>
        </w:tc>
      </w:tr>
      <w:tr w:rsidR="00CB6C68" w:rsidRPr="00BF6FA6" w:rsidTr="00846A09">
        <w:tc>
          <w:tcPr>
            <w:tcW w:w="3848" w:type="dxa"/>
            <w:noWrap/>
          </w:tcPr>
          <w:p w:rsidR="00CB6C68" w:rsidRPr="00BF6FA6" w:rsidRDefault="00CB6C68" w:rsidP="00CB6C68">
            <w:pPr>
              <w:jc w:val="left"/>
              <w:rPr>
                <w:b/>
              </w:rPr>
            </w:pPr>
            <w:r w:rsidRPr="00BF6FA6">
              <w:rPr>
                <w:b/>
              </w:rPr>
              <w:t>Legal basis</w:t>
            </w:r>
          </w:p>
        </w:tc>
        <w:tc>
          <w:tcPr>
            <w:tcW w:w="5441" w:type="dxa"/>
            <w:noWrap/>
          </w:tcPr>
          <w:p w:rsidR="00CB6C68" w:rsidRPr="00BF6FA6" w:rsidRDefault="00CB6C68" w:rsidP="00CB6C68">
            <w:r w:rsidRPr="00BF6FA6">
              <w:t>Article 307(4)</w:t>
            </w:r>
          </w:p>
        </w:tc>
      </w:tr>
      <w:tr w:rsidR="00CB6C68" w:rsidRPr="00BF6FA6" w:rsidTr="00846A09">
        <w:tc>
          <w:tcPr>
            <w:tcW w:w="3848" w:type="dxa"/>
            <w:noWrap/>
          </w:tcPr>
          <w:p w:rsidR="00CB6C68" w:rsidRPr="00BF6FA6" w:rsidRDefault="00CB6C68" w:rsidP="00CB6C68">
            <w:pPr>
              <w:jc w:val="left"/>
              <w:rPr>
                <w:b/>
              </w:rPr>
            </w:pPr>
            <w:r w:rsidRPr="00BF6FA6">
              <w:rPr>
                <w:b/>
              </w:rPr>
              <w:t>Procedural basis</w:t>
            </w:r>
          </w:p>
        </w:tc>
        <w:tc>
          <w:tcPr>
            <w:tcW w:w="5441" w:type="dxa"/>
            <w:noWrap/>
          </w:tcPr>
          <w:p w:rsidR="00CB6C68" w:rsidRPr="00BF6FA6" w:rsidRDefault="00CB6C68" w:rsidP="00CB6C68">
            <w:r w:rsidRPr="00BF6FA6">
              <w:t xml:space="preserve">Rule 41(a) </w:t>
            </w:r>
            <w:proofErr w:type="spellStart"/>
            <w:r w:rsidR="00633269" w:rsidRPr="00BF6FA6">
              <w:t>RoP</w:t>
            </w:r>
            <w:proofErr w:type="spellEnd"/>
          </w:p>
        </w:tc>
      </w:tr>
      <w:tr w:rsidR="00CB6C68" w:rsidRPr="00BF6FA6" w:rsidTr="00846A09">
        <w:tc>
          <w:tcPr>
            <w:tcW w:w="3848" w:type="dxa"/>
            <w:noWrap/>
          </w:tcPr>
          <w:p w:rsidR="00CB6C68" w:rsidRPr="00BF6FA6" w:rsidRDefault="00CB6C68" w:rsidP="00CB6C68">
            <w:pPr>
              <w:jc w:val="left"/>
              <w:rPr>
                <w:b/>
              </w:rPr>
            </w:pPr>
            <w:r w:rsidRPr="00BF6FA6">
              <w:rPr>
                <w:b/>
              </w:rPr>
              <w:t>Date of Commission letter</w:t>
            </w:r>
          </w:p>
        </w:tc>
        <w:tc>
          <w:tcPr>
            <w:tcW w:w="5441" w:type="dxa"/>
            <w:noWrap/>
          </w:tcPr>
          <w:p w:rsidR="00CB6C68" w:rsidRPr="00BF6FA6" w:rsidRDefault="00CB6C68" w:rsidP="00CB6C68">
            <w:r w:rsidRPr="00BF6FA6">
              <w:t>11/03/2020</w:t>
            </w:r>
          </w:p>
        </w:tc>
      </w:tr>
      <w:tr w:rsidR="00CB6C68" w:rsidRPr="00BF6FA6" w:rsidTr="00846A09">
        <w:tc>
          <w:tcPr>
            <w:tcW w:w="3848" w:type="dxa"/>
            <w:noWrap/>
          </w:tcPr>
          <w:p w:rsidR="00CB6C68" w:rsidRPr="00BF6FA6" w:rsidRDefault="00CB6C68" w:rsidP="00CB6C68">
            <w:pPr>
              <w:jc w:val="left"/>
              <w:rPr>
                <w:b/>
              </w:rPr>
            </w:pPr>
            <w:r w:rsidRPr="00BF6FA6">
              <w:rPr>
                <w:b/>
              </w:rPr>
              <w:t>Date of president's decision</w:t>
            </w:r>
          </w:p>
        </w:tc>
        <w:tc>
          <w:tcPr>
            <w:tcW w:w="5441" w:type="dxa"/>
            <w:noWrap/>
          </w:tcPr>
          <w:p w:rsidR="00CB6C68" w:rsidRPr="00BF6FA6" w:rsidRDefault="00CB6C68" w:rsidP="00CB6C68">
            <w:r w:rsidRPr="00BF6FA6">
              <w:t>16/03/2020</w:t>
            </w:r>
          </w:p>
        </w:tc>
      </w:tr>
      <w:tr w:rsidR="00CB6C68" w:rsidRPr="00BF6FA6" w:rsidTr="00846A09">
        <w:tc>
          <w:tcPr>
            <w:tcW w:w="3848" w:type="dxa"/>
            <w:noWrap/>
          </w:tcPr>
          <w:p w:rsidR="00CB6C68" w:rsidRPr="00BF6FA6" w:rsidRDefault="00CB6C68" w:rsidP="00CB6C68">
            <w:pPr>
              <w:jc w:val="left"/>
              <w:rPr>
                <w:b/>
              </w:rPr>
            </w:pPr>
            <w:r w:rsidRPr="00BF6FA6">
              <w:rPr>
                <w:b/>
              </w:rPr>
              <w:t>Commission responsible</w:t>
            </w:r>
          </w:p>
        </w:tc>
        <w:tc>
          <w:tcPr>
            <w:tcW w:w="5441" w:type="dxa"/>
            <w:noWrap/>
          </w:tcPr>
          <w:p w:rsidR="00CB6C68" w:rsidRPr="00BF6FA6" w:rsidRDefault="00CB6C68" w:rsidP="00CB6C68">
            <w:r w:rsidRPr="00BF6FA6">
              <w:t>Commission for the Environment, Climate Change and Energy (ENVE)</w:t>
            </w:r>
          </w:p>
        </w:tc>
      </w:tr>
      <w:tr w:rsidR="00CB6C68" w:rsidRPr="00BF6FA6" w:rsidTr="00846A09">
        <w:tc>
          <w:tcPr>
            <w:tcW w:w="3848" w:type="dxa"/>
            <w:noWrap/>
          </w:tcPr>
          <w:p w:rsidR="00CB6C68" w:rsidRPr="00BF6FA6" w:rsidRDefault="00CB6C68" w:rsidP="00CB6C68">
            <w:pPr>
              <w:jc w:val="left"/>
              <w:rPr>
                <w:b/>
              </w:rPr>
            </w:pPr>
            <w:r w:rsidRPr="00BF6FA6">
              <w:rPr>
                <w:b/>
              </w:rPr>
              <w:t>Rapporteur</w:t>
            </w:r>
          </w:p>
        </w:tc>
        <w:tc>
          <w:tcPr>
            <w:tcW w:w="5441" w:type="dxa"/>
            <w:noWrap/>
          </w:tcPr>
          <w:p w:rsidR="00CB6C68" w:rsidRPr="00BF6FA6" w:rsidRDefault="00CB6C68" w:rsidP="00CB6C68">
            <w:pPr>
              <w:jc w:val="left"/>
            </w:pPr>
            <w:proofErr w:type="spellStart"/>
            <w:r w:rsidRPr="00BF6FA6">
              <w:t>Rafał</w:t>
            </w:r>
            <w:proofErr w:type="spellEnd"/>
            <w:r w:rsidRPr="00BF6FA6">
              <w:t xml:space="preserve"> Kazimierz TRZASKOWSKI (PL/EPP), President of the capital city of Warsaw</w:t>
            </w:r>
          </w:p>
        </w:tc>
      </w:tr>
      <w:tr w:rsidR="00CB6C68" w:rsidRPr="00BF6FA6" w:rsidTr="00846A09">
        <w:tc>
          <w:tcPr>
            <w:tcW w:w="3848" w:type="dxa"/>
            <w:noWrap/>
          </w:tcPr>
          <w:p w:rsidR="00CB6C68" w:rsidRPr="00BF6FA6" w:rsidRDefault="00CB6C68" w:rsidP="00CB6C68">
            <w:pPr>
              <w:jc w:val="left"/>
              <w:rPr>
                <w:b/>
              </w:rPr>
            </w:pPr>
            <w:r w:rsidRPr="00BF6FA6">
              <w:rPr>
                <w:b/>
              </w:rPr>
              <w:t>Analysis</w:t>
            </w:r>
          </w:p>
        </w:tc>
        <w:tc>
          <w:tcPr>
            <w:tcW w:w="5441" w:type="dxa"/>
            <w:noWrap/>
          </w:tcPr>
          <w:p w:rsidR="00CB6C68" w:rsidRPr="00BF6FA6" w:rsidRDefault="00CB6C68" w:rsidP="00CB6C68">
            <w:r w:rsidRPr="00BF6FA6">
              <w:t>14/04/2020</w:t>
            </w:r>
          </w:p>
        </w:tc>
      </w:tr>
      <w:tr w:rsidR="00CB6C68" w:rsidRPr="00BF6FA6" w:rsidTr="00846A09">
        <w:tc>
          <w:tcPr>
            <w:tcW w:w="3848" w:type="dxa"/>
            <w:noWrap/>
          </w:tcPr>
          <w:p w:rsidR="00CB6C68" w:rsidRPr="00BF6FA6" w:rsidRDefault="00CB6C68" w:rsidP="00CB6C68">
            <w:pPr>
              <w:jc w:val="left"/>
              <w:rPr>
                <w:b/>
              </w:rPr>
            </w:pPr>
            <w:r w:rsidRPr="00BF6FA6">
              <w:rPr>
                <w:b/>
              </w:rPr>
              <w:t>Discussed in commission</w:t>
            </w:r>
          </w:p>
        </w:tc>
        <w:tc>
          <w:tcPr>
            <w:tcW w:w="5441" w:type="dxa"/>
            <w:noWrap/>
          </w:tcPr>
          <w:p w:rsidR="00CB6C68" w:rsidRPr="00BF6FA6" w:rsidRDefault="00A16C0A" w:rsidP="00C13128">
            <w:r>
              <w:t>8-9 June 2020 tbc</w:t>
            </w:r>
          </w:p>
        </w:tc>
      </w:tr>
      <w:tr w:rsidR="00CB6C68" w:rsidRPr="00BF6FA6" w:rsidTr="00846A09">
        <w:tc>
          <w:tcPr>
            <w:tcW w:w="3848" w:type="dxa"/>
            <w:noWrap/>
          </w:tcPr>
          <w:p w:rsidR="00CB6C68" w:rsidRPr="00BF6FA6" w:rsidRDefault="00CB6C68" w:rsidP="00CB6C68">
            <w:pPr>
              <w:jc w:val="left"/>
              <w:rPr>
                <w:b/>
              </w:rPr>
            </w:pPr>
            <w:r w:rsidRPr="00BF6FA6">
              <w:rPr>
                <w:b/>
              </w:rPr>
              <w:t>Date adopted by commission</w:t>
            </w:r>
          </w:p>
        </w:tc>
        <w:tc>
          <w:tcPr>
            <w:tcW w:w="5441" w:type="dxa"/>
            <w:noWrap/>
          </w:tcPr>
          <w:p w:rsidR="00CB6C68" w:rsidRPr="00BF6FA6" w:rsidRDefault="00C13128" w:rsidP="00C13128">
            <w:r w:rsidRPr="00BF6FA6">
              <w:t xml:space="preserve">written procedure </w:t>
            </w:r>
          </w:p>
        </w:tc>
      </w:tr>
      <w:tr w:rsidR="00CB6C68" w:rsidRPr="00BF6FA6" w:rsidTr="00846A09">
        <w:tc>
          <w:tcPr>
            <w:tcW w:w="3848" w:type="dxa"/>
            <w:noWrap/>
          </w:tcPr>
          <w:p w:rsidR="00CB6C68" w:rsidRPr="00BF6FA6" w:rsidRDefault="00CB6C68" w:rsidP="00CB6C68">
            <w:pPr>
              <w:jc w:val="left"/>
              <w:rPr>
                <w:b/>
              </w:rPr>
            </w:pPr>
            <w:r w:rsidRPr="00BF6FA6">
              <w:rPr>
                <w:b/>
              </w:rPr>
              <w:t>Result of the vote in commission</w:t>
            </w:r>
          </w:p>
          <w:p w:rsidR="00CB6C68" w:rsidRPr="00BF6FA6" w:rsidRDefault="00CB6C68" w:rsidP="00CB6C68">
            <w:pPr>
              <w:jc w:val="left"/>
              <w:rPr>
                <w:b/>
              </w:rPr>
            </w:pPr>
            <w:r w:rsidRPr="00BF6FA6">
              <w:rPr>
                <w:b/>
              </w:rPr>
              <w:t>(majority, unanimity)</w:t>
            </w:r>
          </w:p>
        </w:tc>
        <w:tc>
          <w:tcPr>
            <w:tcW w:w="5441" w:type="dxa"/>
            <w:noWrap/>
          </w:tcPr>
          <w:p w:rsidR="00CB6C68" w:rsidRPr="00BF6FA6" w:rsidRDefault="00CB6C68" w:rsidP="00CB6C68">
            <w:pPr>
              <w:rPr>
                <w:lang w:val="it-IT"/>
              </w:rPr>
            </w:pPr>
          </w:p>
        </w:tc>
      </w:tr>
      <w:tr w:rsidR="00CB6C68" w:rsidRPr="00BF6FA6" w:rsidTr="00846A09">
        <w:tc>
          <w:tcPr>
            <w:tcW w:w="3848" w:type="dxa"/>
            <w:noWrap/>
          </w:tcPr>
          <w:p w:rsidR="00CB6C68" w:rsidRPr="00BF6FA6" w:rsidRDefault="00CB6C68" w:rsidP="00CB6C68">
            <w:pPr>
              <w:jc w:val="left"/>
              <w:rPr>
                <w:b/>
              </w:rPr>
            </w:pPr>
            <w:r w:rsidRPr="00BF6FA6">
              <w:rPr>
                <w:b/>
              </w:rPr>
              <w:t>Date adopted in plenary</w:t>
            </w:r>
          </w:p>
        </w:tc>
        <w:tc>
          <w:tcPr>
            <w:tcW w:w="5441" w:type="dxa"/>
            <w:noWrap/>
          </w:tcPr>
          <w:p w:rsidR="00CB6C68" w:rsidRPr="00BF6FA6" w:rsidRDefault="00CB6C68" w:rsidP="00CB6C68">
            <w:r w:rsidRPr="00BF6FA6">
              <w:t>Scheduled for 1 or 2 July 2020</w:t>
            </w:r>
          </w:p>
        </w:tc>
      </w:tr>
      <w:tr w:rsidR="00CB6C68" w:rsidRPr="00BF6FA6" w:rsidTr="00846A09">
        <w:tc>
          <w:tcPr>
            <w:tcW w:w="3848" w:type="dxa"/>
            <w:noWrap/>
          </w:tcPr>
          <w:p w:rsidR="00CB6C68" w:rsidRPr="00BF6FA6" w:rsidRDefault="00CB6C68" w:rsidP="00CB6C68">
            <w:pPr>
              <w:jc w:val="left"/>
              <w:rPr>
                <w:b/>
              </w:rPr>
            </w:pPr>
            <w:r w:rsidRPr="00BF6FA6">
              <w:rPr>
                <w:b/>
              </w:rPr>
              <w:t>Previous Committee opinions</w:t>
            </w:r>
          </w:p>
        </w:tc>
        <w:tc>
          <w:tcPr>
            <w:tcW w:w="5441" w:type="dxa"/>
            <w:noWrap/>
          </w:tcPr>
          <w:p w:rsidR="00CB6C68" w:rsidRPr="00BF6FA6" w:rsidRDefault="00CB6C68" w:rsidP="00CB6C68">
            <w:pPr>
              <w:rPr>
                <w:lang w:val="it-IT"/>
              </w:rPr>
            </w:pPr>
          </w:p>
        </w:tc>
      </w:tr>
      <w:tr w:rsidR="00CB6C68" w:rsidRPr="00BF6FA6" w:rsidTr="00846A09">
        <w:tc>
          <w:tcPr>
            <w:tcW w:w="3848" w:type="dxa"/>
            <w:noWrap/>
          </w:tcPr>
          <w:p w:rsidR="00CB6C68" w:rsidRPr="00BF6FA6" w:rsidRDefault="00CB6C68" w:rsidP="00CB6C68">
            <w:pPr>
              <w:jc w:val="left"/>
              <w:rPr>
                <w:b/>
              </w:rPr>
            </w:pPr>
            <w:r w:rsidRPr="00BF6FA6">
              <w:rPr>
                <w:b/>
              </w:rPr>
              <w:t>Date of subsidiarity monitoring consultation</w:t>
            </w:r>
          </w:p>
        </w:tc>
        <w:tc>
          <w:tcPr>
            <w:tcW w:w="5441" w:type="dxa"/>
            <w:noWrap/>
          </w:tcPr>
          <w:p w:rsidR="00CB6C68" w:rsidRPr="00BF6FA6" w:rsidRDefault="00CB6C68" w:rsidP="00CB6C68">
            <w:pPr>
              <w:rPr>
                <w:lang w:val="it-IT"/>
              </w:rPr>
            </w:pPr>
          </w:p>
        </w:tc>
      </w:tr>
    </w:tbl>
    <w:p w:rsidR="00852820" w:rsidRPr="00BF6FA6" w:rsidRDefault="00852820" w:rsidP="00852820">
      <w:pPr>
        <w:overflowPunct w:val="0"/>
        <w:autoSpaceDE w:val="0"/>
        <w:autoSpaceDN w:val="0"/>
        <w:adjustRightInd w:val="0"/>
        <w:textAlignment w:val="baseline"/>
        <w:rPr>
          <w:b/>
        </w:rPr>
      </w:pPr>
    </w:p>
    <w:p w:rsidR="00852820" w:rsidRPr="00BF6FA6" w:rsidRDefault="00852820" w:rsidP="00A16E93">
      <w:pPr>
        <w:jc w:val="center"/>
      </w:pPr>
    </w:p>
    <w:sectPr w:rsidR="00852820" w:rsidRPr="00BF6FA6" w:rsidSect="00DF2464">
      <w:pgSz w:w="11906" w:h="16838"/>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048" w:rsidRDefault="00F93048">
      <w:r>
        <w:separator/>
      </w:r>
    </w:p>
  </w:endnote>
  <w:endnote w:type="continuationSeparator" w:id="0">
    <w:p w:rsidR="00F93048" w:rsidRDefault="00F93048">
      <w:r>
        <w:continuationSeparator/>
      </w:r>
    </w:p>
  </w:endnote>
  <w:endnote w:type="continuationNotice" w:id="1">
    <w:p w:rsidR="00F93048" w:rsidRDefault="00F930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464" w:rsidRDefault="00DF2464" w:rsidP="00DF2464">
    <w:pPr>
      <w:pStyle w:val="Footer"/>
    </w:pPr>
  </w:p>
  <w:p w:rsidR="00834BF9" w:rsidRPr="001A0EFF" w:rsidRDefault="00DF2464" w:rsidP="00DF2464">
    <w:pPr>
      <w:pStyle w:val="Footer"/>
    </w:pPr>
    <w:r>
      <w:t>COR-2020-01360-00-00-DT-TRA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CA" w:rsidRPr="001A0EFF" w:rsidRDefault="002B3CCA" w:rsidP="00DF2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464" w:rsidRDefault="00DF2464" w:rsidP="00DF2464">
    <w:pPr>
      <w:pStyle w:val="Footer"/>
    </w:pPr>
  </w:p>
  <w:p w:rsidR="002B3CCA" w:rsidRPr="001A0EFF" w:rsidRDefault="00DF2464" w:rsidP="00DF2464">
    <w:pPr>
      <w:pStyle w:val="Footer"/>
    </w:pPr>
    <w:r>
      <w:t>COR-2020-01360-00-00-DT-TRA</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CA" w:rsidRPr="001A0EFF" w:rsidRDefault="002B3CCA" w:rsidP="00DF2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048" w:rsidRDefault="00F93048">
      <w:r>
        <w:rPr>
          <w:color w:val="000000"/>
        </w:rPr>
        <w:separator/>
      </w:r>
    </w:p>
  </w:footnote>
  <w:footnote w:type="continuationSeparator" w:id="0">
    <w:p w:rsidR="00F93048" w:rsidRDefault="00F93048">
      <w:r>
        <w:continuationSeparator/>
      </w:r>
    </w:p>
  </w:footnote>
  <w:footnote w:type="continuationNotice" w:id="1">
    <w:p w:rsidR="00F93048" w:rsidRDefault="00F9304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CA" w:rsidRPr="001A0EFF" w:rsidRDefault="002B3CCA" w:rsidP="00DF2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CA" w:rsidRPr="001A0EFF" w:rsidRDefault="002B3CCA" w:rsidP="00DF2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CA" w:rsidRPr="001A0EFF" w:rsidRDefault="002B3CCA" w:rsidP="00DF2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7E2386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83C0886"/>
    <w:multiLevelType w:val="multilevel"/>
    <w:tmpl w:val="5584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D447F"/>
    <w:multiLevelType w:val="multilevel"/>
    <w:tmpl w:val="F08A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D6AD3"/>
    <w:multiLevelType w:val="multilevel"/>
    <w:tmpl w:val="F228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1389F"/>
    <w:multiLevelType w:val="multilevel"/>
    <w:tmpl w:val="C80C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B5989"/>
    <w:multiLevelType w:val="multilevel"/>
    <w:tmpl w:val="4A8C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D191B"/>
    <w:multiLevelType w:val="multilevel"/>
    <w:tmpl w:val="92C4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3E37F0"/>
    <w:multiLevelType w:val="multilevel"/>
    <w:tmpl w:val="6354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173C1"/>
    <w:multiLevelType w:val="hybridMultilevel"/>
    <w:tmpl w:val="0FA0D328"/>
    <w:lvl w:ilvl="0" w:tplc="0809000F">
      <w:start w:val="1"/>
      <w:numFmt w:val="decimal"/>
      <w:lvlText w:val="%1."/>
      <w:lvlJc w:val="left"/>
      <w:pPr>
        <w:ind w:left="3196"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87B321C"/>
    <w:multiLevelType w:val="hybridMultilevel"/>
    <w:tmpl w:val="47FA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E76EC"/>
    <w:multiLevelType w:val="multilevel"/>
    <w:tmpl w:val="3568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F431EA"/>
    <w:multiLevelType w:val="multilevel"/>
    <w:tmpl w:val="5A40E2E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DC4366"/>
    <w:multiLevelType w:val="multilevel"/>
    <w:tmpl w:val="A336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E443A"/>
    <w:multiLevelType w:val="hybridMultilevel"/>
    <w:tmpl w:val="6A1A0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63C67"/>
    <w:multiLevelType w:val="multilevel"/>
    <w:tmpl w:val="F19C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752C40"/>
    <w:multiLevelType w:val="hybridMultilevel"/>
    <w:tmpl w:val="09D20644"/>
    <w:lvl w:ilvl="0" w:tplc="FE4C5408">
      <w:start w:val="1"/>
      <w:numFmt w:val="bullet"/>
      <w:lvlText w:val="-"/>
      <w:lvlJc w:val="left"/>
      <w:pPr>
        <w:ind w:left="720" w:hanging="360"/>
      </w:pPr>
      <w:rPr>
        <w:rFonts w:ascii="Helvetica" w:eastAsia="Times New Roman" w:hAnsi="Helvetica"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16681D"/>
    <w:multiLevelType w:val="multilevel"/>
    <w:tmpl w:val="FE74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420B31"/>
    <w:multiLevelType w:val="multilevel"/>
    <w:tmpl w:val="10AE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721FB"/>
    <w:multiLevelType w:val="multilevel"/>
    <w:tmpl w:val="93165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3D2A37"/>
    <w:multiLevelType w:val="hybridMultilevel"/>
    <w:tmpl w:val="7716FB72"/>
    <w:lvl w:ilvl="0" w:tplc="04150001">
      <w:start w:val="1"/>
      <w:numFmt w:val="bullet"/>
      <w:lvlText w:val=""/>
      <w:lvlJc w:val="left"/>
      <w:pPr>
        <w:ind w:left="1015" w:hanging="360"/>
      </w:pPr>
      <w:rPr>
        <w:rFonts w:ascii="Symbol" w:hAnsi="Symbol" w:hint="default"/>
      </w:rPr>
    </w:lvl>
    <w:lvl w:ilvl="1" w:tplc="04150003" w:tentative="1">
      <w:start w:val="1"/>
      <w:numFmt w:val="bullet"/>
      <w:lvlText w:val="o"/>
      <w:lvlJc w:val="left"/>
      <w:pPr>
        <w:ind w:left="1735" w:hanging="360"/>
      </w:pPr>
      <w:rPr>
        <w:rFonts w:ascii="Courier New" w:hAnsi="Courier New" w:cs="Courier New" w:hint="default"/>
      </w:rPr>
    </w:lvl>
    <w:lvl w:ilvl="2" w:tplc="04150005" w:tentative="1">
      <w:start w:val="1"/>
      <w:numFmt w:val="bullet"/>
      <w:lvlText w:val=""/>
      <w:lvlJc w:val="left"/>
      <w:pPr>
        <w:ind w:left="2455" w:hanging="360"/>
      </w:pPr>
      <w:rPr>
        <w:rFonts w:ascii="Wingdings" w:hAnsi="Wingdings" w:hint="default"/>
      </w:rPr>
    </w:lvl>
    <w:lvl w:ilvl="3" w:tplc="04150001" w:tentative="1">
      <w:start w:val="1"/>
      <w:numFmt w:val="bullet"/>
      <w:lvlText w:val=""/>
      <w:lvlJc w:val="left"/>
      <w:pPr>
        <w:ind w:left="3175" w:hanging="360"/>
      </w:pPr>
      <w:rPr>
        <w:rFonts w:ascii="Symbol" w:hAnsi="Symbol" w:hint="default"/>
      </w:rPr>
    </w:lvl>
    <w:lvl w:ilvl="4" w:tplc="04150003" w:tentative="1">
      <w:start w:val="1"/>
      <w:numFmt w:val="bullet"/>
      <w:lvlText w:val="o"/>
      <w:lvlJc w:val="left"/>
      <w:pPr>
        <w:ind w:left="3895" w:hanging="360"/>
      </w:pPr>
      <w:rPr>
        <w:rFonts w:ascii="Courier New" w:hAnsi="Courier New" w:cs="Courier New" w:hint="default"/>
      </w:rPr>
    </w:lvl>
    <w:lvl w:ilvl="5" w:tplc="04150005" w:tentative="1">
      <w:start w:val="1"/>
      <w:numFmt w:val="bullet"/>
      <w:lvlText w:val=""/>
      <w:lvlJc w:val="left"/>
      <w:pPr>
        <w:ind w:left="4615" w:hanging="360"/>
      </w:pPr>
      <w:rPr>
        <w:rFonts w:ascii="Wingdings" w:hAnsi="Wingdings" w:hint="default"/>
      </w:rPr>
    </w:lvl>
    <w:lvl w:ilvl="6" w:tplc="04150001" w:tentative="1">
      <w:start w:val="1"/>
      <w:numFmt w:val="bullet"/>
      <w:lvlText w:val=""/>
      <w:lvlJc w:val="left"/>
      <w:pPr>
        <w:ind w:left="5335" w:hanging="360"/>
      </w:pPr>
      <w:rPr>
        <w:rFonts w:ascii="Symbol" w:hAnsi="Symbol" w:hint="default"/>
      </w:rPr>
    </w:lvl>
    <w:lvl w:ilvl="7" w:tplc="04150003" w:tentative="1">
      <w:start w:val="1"/>
      <w:numFmt w:val="bullet"/>
      <w:lvlText w:val="o"/>
      <w:lvlJc w:val="left"/>
      <w:pPr>
        <w:ind w:left="6055" w:hanging="360"/>
      </w:pPr>
      <w:rPr>
        <w:rFonts w:ascii="Courier New" w:hAnsi="Courier New" w:cs="Courier New" w:hint="default"/>
      </w:rPr>
    </w:lvl>
    <w:lvl w:ilvl="8" w:tplc="04150005" w:tentative="1">
      <w:start w:val="1"/>
      <w:numFmt w:val="bullet"/>
      <w:lvlText w:val=""/>
      <w:lvlJc w:val="left"/>
      <w:pPr>
        <w:ind w:left="6775" w:hanging="360"/>
      </w:pPr>
      <w:rPr>
        <w:rFonts w:ascii="Wingdings" w:hAnsi="Wingdings" w:hint="default"/>
      </w:rPr>
    </w:lvl>
  </w:abstractNum>
  <w:abstractNum w:abstractNumId="20" w15:restartNumberingAfterBreak="0">
    <w:nsid w:val="4CC437E2"/>
    <w:multiLevelType w:val="hybridMultilevel"/>
    <w:tmpl w:val="1EB8E258"/>
    <w:lvl w:ilvl="0" w:tplc="08090003">
      <w:start w:val="1"/>
      <w:numFmt w:val="bullet"/>
      <w:lvlText w:val="o"/>
      <w:lvlJc w:val="left"/>
      <w:pPr>
        <w:ind w:left="1015" w:hanging="360"/>
      </w:pPr>
      <w:rPr>
        <w:rFonts w:ascii="Courier New" w:hAnsi="Courier New" w:cs="Courier New" w:hint="default"/>
      </w:rPr>
    </w:lvl>
    <w:lvl w:ilvl="1" w:tplc="04150003" w:tentative="1">
      <w:start w:val="1"/>
      <w:numFmt w:val="bullet"/>
      <w:lvlText w:val="o"/>
      <w:lvlJc w:val="left"/>
      <w:pPr>
        <w:ind w:left="1735" w:hanging="360"/>
      </w:pPr>
      <w:rPr>
        <w:rFonts w:ascii="Courier New" w:hAnsi="Courier New" w:cs="Courier New" w:hint="default"/>
      </w:rPr>
    </w:lvl>
    <w:lvl w:ilvl="2" w:tplc="04150005" w:tentative="1">
      <w:start w:val="1"/>
      <w:numFmt w:val="bullet"/>
      <w:lvlText w:val=""/>
      <w:lvlJc w:val="left"/>
      <w:pPr>
        <w:ind w:left="2455" w:hanging="360"/>
      </w:pPr>
      <w:rPr>
        <w:rFonts w:ascii="Wingdings" w:hAnsi="Wingdings" w:hint="default"/>
      </w:rPr>
    </w:lvl>
    <w:lvl w:ilvl="3" w:tplc="04150001" w:tentative="1">
      <w:start w:val="1"/>
      <w:numFmt w:val="bullet"/>
      <w:lvlText w:val=""/>
      <w:lvlJc w:val="left"/>
      <w:pPr>
        <w:ind w:left="3175" w:hanging="360"/>
      </w:pPr>
      <w:rPr>
        <w:rFonts w:ascii="Symbol" w:hAnsi="Symbol" w:hint="default"/>
      </w:rPr>
    </w:lvl>
    <w:lvl w:ilvl="4" w:tplc="04150003" w:tentative="1">
      <w:start w:val="1"/>
      <w:numFmt w:val="bullet"/>
      <w:lvlText w:val="o"/>
      <w:lvlJc w:val="left"/>
      <w:pPr>
        <w:ind w:left="3895" w:hanging="360"/>
      </w:pPr>
      <w:rPr>
        <w:rFonts w:ascii="Courier New" w:hAnsi="Courier New" w:cs="Courier New" w:hint="default"/>
      </w:rPr>
    </w:lvl>
    <w:lvl w:ilvl="5" w:tplc="04150005" w:tentative="1">
      <w:start w:val="1"/>
      <w:numFmt w:val="bullet"/>
      <w:lvlText w:val=""/>
      <w:lvlJc w:val="left"/>
      <w:pPr>
        <w:ind w:left="4615" w:hanging="360"/>
      </w:pPr>
      <w:rPr>
        <w:rFonts w:ascii="Wingdings" w:hAnsi="Wingdings" w:hint="default"/>
      </w:rPr>
    </w:lvl>
    <w:lvl w:ilvl="6" w:tplc="04150001" w:tentative="1">
      <w:start w:val="1"/>
      <w:numFmt w:val="bullet"/>
      <w:lvlText w:val=""/>
      <w:lvlJc w:val="left"/>
      <w:pPr>
        <w:ind w:left="5335" w:hanging="360"/>
      </w:pPr>
      <w:rPr>
        <w:rFonts w:ascii="Symbol" w:hAnsi="Symbol" w:hint="default"/>
      </w:rPr>
    </w:lvl>
    <w:lvl w:ilvl="7" w:tplc="04150003" w:tentative="1">
      <w:start w:val="1"/>
      <w:numFmt w:val="bullet"/>
      <w:lvlText w:val="o"/>
      <w:lvlJc w:val="left"/>
      <w:pPr>
        <w:ind w:left="6055" w:hanging="360"/>
      </w:pPr>
      <w:rPr>
        <w:rFonts w:ascii="Courier New" w:hAnsi="Courier New" w:cs="Courier New" w:hint="default"/>
      </w:rPr>
    </w:lvl>
    <w:lvl w:ilvl="8" w:tplc="04150005" w:tentative="1">
      <w:start w:val="1"/>
      <w:numFmt w:val="bullet"/>
      <w:lvlText w:val=""/>
      <w:lvlJc w:val="left"/>
      <w:pPr>
        <w:ind w:left="6775" w:hanging="360"/>
      </w:pPr>
      <w:rPr>
        <w:rFonts w:ascii="Wingdings" w:hAnsi="Wingdings" w:hint="default"/>
      </w:rPr>
    </w:lvl>
  </w:abstractNum>
  <w:abstractNum w:abstractNumId="21" w15:restartNumberingAfterBreak="0">
    <w:nsid w:val="5EF70330"/>
    <w:multiLevelType w:val="multilevel"/>
    <w:tmpl w:val="08002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A17D43"/>
    <w:multiLevelType w:val="multilevel"/>
    <w:tmpl w:val="6BEE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8725AE"/>
    <w:multiLevelType w:val="multilevel"/>
    <w:tmpl w:val="9F48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C91A74"/>
    <w:multiLevelType w:val="hybridMultilevel"/>
    <w:tmpl w:val="5DACF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7C3623"/>
    <w:multiLevelType w:val="hybridMultilevel"/>
    <w:tmpl w:val="18A274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3633A5"/>
    <w:multiLevelType w:val="multilevel"/>
    <w:tmpl w:val="0FB2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761538"/>
    <w:multiLevelType w:val="multilevel"/>
    <w:tmpl w:val="4E0A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9"/>
  </w:num>
  <w:num w:numId="4">
    <w:abstractNumId w:val="8"/>
  </w:num>
  <w:num w:numId="5">
    <w:abstractNumId w:val="24"/>
  </w:num>
  <w:num w:numId="6">
    <w:abstractNumId w:val="13"/>
  </w:num>
  <w:num w:numId="7">
    <w:abstractNumId w:val="15"/>
  </w:num>
  <w:num w:numId="8">
    <w:abstractNumId w:val="19"/>
  </w:num>
  <w:num w:numId="9">
    <w:abstractNumId w:val="6"/>
  </w:num>
  <w:num w:numId="10">
    <w:abstractNumId w:val="26"/>
  </w:num>
  <w:num w:numId="11">
    <w:abstractNumId w:val="18"/>
  </w:num>
  <w:num w:numId="12">
    <w:abstractNumId w:val="10"/>
  </w:num>
  <w:num w:numId="13">
    <w:abstractNumId w:val="4"/>
  </w:num>
  <w:num w:numId="14">
    <w:abstractNumId w:val="27"/>
  </w:num>
  <w:num w:numId="15">
    <w:abstractNumId w:val="5"/>
  </w:num>
  <w:num w:numId="16">
    <w:abstractNumId w:val="7"/>
  </w:num>
  <w:num w:numId="17">
    <w:abstractNumId w:val="21"/>
  </w:num>
  <w:num w:numId="18">
    <w:abstractNumId w:val="16"/>
  </w:num>
  <w:num w:numId="19">
    <w:abstractNumId w:val="23"/>
  </w:num>
  <w:num w:numId="20">
    <w:abstractNumId w:val="22"/>
  </w:num>
  <w:num w:numId="21">
    <w:abstractNumId w:val="1"/>
  </w:num>
  <w:num w:numId="22">
    <w:abstractNumId w:val="12"/>
  </w:num>
  <w:num w:numId="23">
    <w:abstractNumId w:val="3"/>
  </w:num>
  <w:num w:numId="24">
    <w:abstractNumId w:val="17"/>
  </w:num>
  <w:num w:numId="25">
    <w:abstractNumId w:val="14"/>
  </w:num>
  <w:num w:numId="26">
    <w:abstractNumId w:val="11"/>
  </w:num>
  <w:num w:numId="27">
    <w:abstractNumId w:val="2"/>
  </w:num>
  <w:num w:numId="2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6" w:nlCheck="1" w:checkStyle="0"/>
  <w:activeWritingStyle w:appName="MSWord" w:lang="nl-BE"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en-GB" w:vendorID="64" w:dllVersion="4096" w:nlCheck="1" w:checkStyle="0"/>
  <w:activeWritingStyle w:appName="MSWord" w:lang="pl-PL"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B8"/>
    <w:rsid w:val="000037D6"/>
    <w:rsid w:val="00004F6F"/>
    <w:rsid w:val="000056CF"/>
    <w:rsid w:val="00006420"/>
    <w:rsid w:val="000150F3"/>
    <w:rsid w:val="00020A05"/>
    <w:rsid w:val="0002189C"/>
    <w:rsid w:val="00023ABA"/>
    <w:rsid w:val="000254C0"/>
    <w:rsid w:val="000257C2"/>
    <w:rsid w:val="00026246"/>
    <w:rsid w:val="00027E9D"/>
    <w:rsid w:val="0003145A"/>
    <w:rsid w:val="0003709A"/>
    <w:rsid w:val="000432C3"/>
    <w:rsid w:val="000459F2"/>
    <w:rsid w:val="00046F41"/>
    <w:rsid w:val="00050DB5"/>
    <w:rsid w:val="00051A33"/>
    <w:rsid w:val="00054077"/>
    <w:rsid w:val="000544C9"/>
    <w:rsid w:val="000667BD"/>
    <w:rsid w:val="0007270D"/>
    <w:rsid w:val="000836F5"/>
    <w:rsid w:val="00083EE4"/>
    <w:rsid w:val="00085C1D"/>
    <w:rsid w:val="00085CCA"/>
    <w:rsid w:val="00090880"/>
    <w:rsid w:val="00094CC0"/>
    <w:rsid w:val="00095E87"/>
    <w:rsid w:val="000A173A"/>
    <w:rsid w:val="000A2D1E"/>
    <w:rsid w:val="000A2DDC"/>
    <w:rsid w:val="000A398E"/>
    <w:rsid w:val="000A7B69"/>
    <w:rsid w:val="000B0ADF"/>
    <w:rsid w:val="000B1E02"/>
    <w:rsid w:val="000B1FD7"/>
    <w:rsid w:val="000B4165"/>
    <w:rsid w:val="000B5635"/>
    <w:rsid w:val="000C03D3"/>
    <w:rsid w:val="000C0E58"/>
    <w:rsid w:val="000C10AF"/>
    <w:rsid w:val="000C2152"/>
    <w:rsid w:val="000C57A7"/>
    <w:rsid w:val="000F303F"/>
    <w:rsid w:val="000F581D"/>
    <w:rsid w:val="000F64BE"/>
    <w:rsid w:val="0011337C"/>
    <w:rsid w:val="00121AA0"/>
    <w:rsid w:val="001261FE"/>
    <w:rsid w:val="00127F5B"/>
    <w:rsid w:val="00130CCA"/>
    <w:rsid w:val="00131B7B"/>
    <w:rsid w:val="00132069"/>
    <w:rsid w:val="00135770"/>
    <w:rsid w:val="001420FA"/>
    <w:rsid w:val="00144A45"/>
    <w:rsid w:val="00150F9E"/>
    <w:rsid w:val="00150FF0"/>
    <w:rsid w:val="0015386D"/>
    <w:rsid w:val="001554DF"/>
    <w:rsid w:val="00157C91"/>
    <w:rsid w:val="0016025B"/>
    <w:rsid w:val="00161A2A"/>
    <w:rsid w:val="00162520"/>
    <w:rsid w:val="001662FE"/>
    <w:rsid w:val="001712EC"/>
    <w:rsid w:val="001737B6"/>
    <w:rsid w:val="00190FC8"/>
    <w:rsid w:val="0019105A"/>
    <w:rsid w:val="00193969"/>
    <w:rsid w:val="00197908"/>
    <w:rsid w:val="001A0EFF"/>
    <w:rsid w:val="001A3F11"/>
    <w:rsid w:val="001A53DF"/>
    <w:rsid w:val="001A5A17"/>
    <w:rsid w:val="001B0AA6"/>
    <w:rsid w:val="001B16C1"/>
    <w:rsid w:val="001B1D05"/>
    <w:rsid w:val="001C3928"/>
    <w:rsid w:val="001C5B54"/>
    <w:rsid w:val="001D2915"/>
    <w:rsid w:val="001D672F"/>
    <w:rsid w:val="001E05A2"/>
    <w:rsid w:val="001F06D9"/>
    <w:rsid w:val="001F1D24"/>
    <w:rsid w:val="001F44D7"/>
    <w:rsid w:val="00203827"/>
    <w:rsid w:val="00204D5F"/>
    <w:rsid w:val="00207B3C"/>
    <w:rsid w:val="00207C99"/>
    <w:rsid w:val="00211812"/>
    <w:rsid w:val="00211F75"/>
    <w:rsid w:val="00215C12"/>
    <w:rsid w:val="00220AD9"/>
    <w:rsid w:val="00221B31"/>
    <w:rsid w:val="002265BD"/>
    <w:rsid w:val="00232AE2"/>
    <w:rsid w:val="00235596"/>
    <w:rsid w:val="002408DD"/>
    <w:rsid w:val="00242D82"/>
    <w:rsid w:val="00244FBB"/>
    <w:rsid w:val="002477C8"/>
    <w:rsid w:val="00254719"/>
    <w:rsid w:val="00263180"/>
    <w:rsid w:val="002670A2"/>
    <w:rsid w:val="00267C4F"/>
    <w:rsid w:val="0027094F"/>
    <w:rsid w:val="00272FC1"/>
    <w:rsid w:val="00274285"/>
    <w:rsid w:val="00275FB0"/>
    <w:rsid w:val="0028006F"/>
    <w:rsid w:val="0028036E"/>
    <w:rsid w:val="00280CA9"/>
    <w:rsid w:val="00285BB9"/>
    <w:rsid w:val="002932A1"/>
    <w:rsid w:val="002A0107"/>
    <w:rsid w:val="002A0D49"/>
    <w:rsid w:val="002A2229"/>
    <w:rsid w:val="002A7613"/>
    <w:rsid w:val="002B3CCA"/>
    <w:rsid w:val="002B53BC"/>
    <w:rsid w:val="002C242C"/>
    <w:rsid w:val="002C2C40"/>
    <w:rsid w:val="002C438D"/>
    <w:rsid w:val="002C490D"/>
    <w:rsid w:val="002C7E5B"/>
    <w:rsid w:val="002D148B"/>
    <w:rsid w:val="002E020D"/>
    <w:rsid w:val="002E232E"/>
    <w:rsid w:val="002E33CB"/>
    <w:rsid w:val="002F0DF5"/>
    <w:rsid w:val="002F11C2"/>
    <w:rsid w:val="002F327E"/>
    <w:rsid w:val="002F653F"/>
    <w:rsid w:val="002F6B2C"/>
    <w:rsid w:val="00304B8F"/>
    <w:rsid w:val="00304BF6"/>
    <w:rsid w:val="00305ABF"/>
    <w:rsid w:val="003076BD"/>
    <w:rsid w:val="003108A5"/>
    <w:rsid w:val="00314721"/>
    <w:rsid w:val="00314B0C"/>
    <w:rsid w:val="00316C47"/>
    <w:rsid w:val="00323430"/>
    <w:rsid w:val="00323AA2"/>
    <w:rsid w:val="00324F0F"/>
    <w:rsid w:val="00336EC6"/>
    <w:rsid w:val="00340DC9"/>
    <w:rsid w:val="00343DB8"/>
    <w:rsid w:val="00345C69"/>
    <w:rsid w:val="00346584"/>
    <w:rsid w:val="003477C4"/>
    <w:rsid w:val="003478E2"/>
    <w:rsid w:val="0035396F"/>
    <w:rsid w:val="003545CD"/>
    <w:rsid w:val="00356ECD"/>
    <w:rsid w:val="00357CA9"/>
    <w:rsid w:val="003622C7"/>
    <w:rsid w:val="0036265C"/>
    <w:rsid w:val="00366CA5"/>
    <w:rsid w:val="00371DB5"/>
    <w:rsid w:val="0037267B"/>
    <w:rsid w:val="0037782C"/>
    <w:rsid w:val="003808E0"/>
    <w:rsid w:val="0038418B"/>
    <w:rsid w:val="00386B76"/>
    <w:rsid w:val="003905A4"/>
    <w:rsid w:val="00390C25"/>
    <w:rsid w:val="00396C8D"/>
    <w:rsid w:val="00397ACF"/>
    <w:rsid w:val="003A7C85"/>
    <w:rsid w:val="003B46B3"/>
    <w:rsid w:val="003B6A37"/>
    <w:rsid w:val="003C1761"/>
    <w:rsid w:val="003C4991"/>
    <w:rsid w:val="003D2431"/>
    <w:rsid w:val="003D4308"/>
    <w:rsid w:val="003D739C"/>
    <w:rsid w:val="003D7EF5"/>
    <w:rsid w:val="00402730"/>
    <w:rsid w:val="00406B3A"/>
    <w:rsid w:val="0041130A"/>
    <w:rsid w:val="00413592"/>
    <w:rsid w:val="0041651F"/>
    <w:rsid w:val="00422236"/>
    <w:rsid w:val="00424592"/>
    <w:rsid w:val="00425392"/>
    <w:rsid w:val="00425DD2"/>
    <w:rsid w:val="004272FE"/>
    <w:rsid w:val="0043247F"/>
    <w:rsid w:val="00432CD1"/>
    <w:rsid w:val="00435E84"/>
    <w:rsid w:val="00446D47"/>
    <w:rsid w:val="004523A2"/>
    <w:rsid w:val="00454B81"/>
    <w:rsid w:val="004565DD"/>
    <w:rsid w:val="0046155D"/>
    <w:rsid w:val="00464F6A"/>
    <w:rsid w:val="004660F0"/>
    <w:rsid w:val="0046657A"/>
    <w:rsid w:val="0047482B"/>
    <w:rsid w:val="00474FA1"/>
    <w:rsid w:val="00483A0E"/>
    <w:rsid w:val="00486438"/>
    <w:rsid w:val="0048687D"/>
    <w:rsid w:val="0049023A"/>
    <w:rsid w:val="0049218F"/>
    <w:rsid w:val="0049493E"/>
    <w:rsid w:val="00494ECB"/>
    <w:rsid w:val="0049793E"/>
    <w:rsid w:val="0049798A"/>
    <w:rsid w:val="004A313E"/>
    <w:rsid w:val="004A36FB"/>
    <w:rsid w:val="004A60D2"/>
    <w:rsid w:val="004B2750"/>
    <w:rsid w:val="004B52B6"/>
    <w:rsid w:val="004B6BBA"/>
    <w:rsid w:val="004C068F"/>
    <w:rsid w:val="004C2A46"/>
    <w:rsid w:val="004C3059"/>
    <w:rsid w:val="004C3BC4"/>
    <w:rsid w:val="004D4BF3"/>
    <w:rsid w:val="004D7EF5"/>
    <w:rsid w:val="004E1369"/>
    <w:rsid w:val="004E1D40"/>
    <w:rsid w:val="004F0D81"/>
    <w:rsid w:val="004F339E"/>
    <w:rsid w:val="0050199A"/>
    <w:rsid w:val="00503E2B"/>
    <w:rsid w:val="00515A77"/>
    <w:rsid w:val="00517D12"/>
    <w:rsid w:val="0052229E"/>
    <w:rsid w:val="00523775"/>
    <w:rsid w:val="00523E20"/>
    <w:rsid w:val="00527084"/>
    <w:rsid w:val="00527BD7"/>
    <w:rsid w:val="00531322"/>
    <w:rsid w:val="0053365D"/>
    <w:rsid w:val="00536778"/>
    <w:rsid w:val="00536FA8"/>
    <w:rsid w:val="0054254B"/>
    <w:rsid w:val="00542683"/>
    <w:rsid w:val="005426E0"/>
    <w:rsid w:val="00542C51"/>
    <w:rsid w:val="0055008B"/>
    <w:rsid w:val="005509AC"/>
    <w:rsid w:val="00550EDE"/>
    <w:rsid w:val="00557DF5"/>
    <w:rsid w:val="00562E5D"/>
    <w:rsid w:val="00563F40"/>
    <w:rsid w:val="0056431C"/>
    <w:rsid w:val="00570010"/>
    <w:rsid w:val="0057338F"/>
    <w:rsid w:val="005875EA"/>
    <w:rsid w:val="005906FA"/>
    <w:rsid w:val="0059205D"/>
    <w:rsid w:val="00597193"/>
    <w:rsid w:val="0059748A"/>
    <w:rsid w:val="0059786A"/>
    <w:rsid w:val="005A0994"/>
    <w:rsid w:val="005A0BA3"/>
    <w:rsid w:val="005B0141"/>
    <w:rsid w:val="005B159C"/>
    <w:rsid w:val="005B242E"/>
    <w:rsid w:val="005D692F"/>
    <w:rsid w:val="005E3AD6"/>
    <w:rsid w:val="005E4EEE"/>
    <w:rsid w:val="005E72DE"/>
    <w:rsid w:val="005E7959"/>
    <w:rsid w:val="005F067D"/>
    <w:rsid w:val="005F0BD9"/>
    <w:rsid w:val="005F1844"/>
    <w:rsid w:val="005F3C6C"/>
    <w:rsid w:val="005F461B"/>
    <w:rsid w:val="005F51C6"/>
    <w:rsid w:val="005F6011"/>
    <w:rsid w:val="005F66AE"/>
    <w:rsid w:val="005F75AE"/>
    <w:rsid w:val="005F7A2C"/>
    <w:rsid w:val="006046CE"/>
    <w:rsid w:val="0060692D"/>
    <w:rsid w:val="00613936"/>
    <w:rsid w:val="00616A72"/>
    <w:rsid w:val="00620336"/>
    <w:rsid w:val="00623C50"/>
    <w:rsid w:val="006251EA"/>
    <w:rsid w:val="00633269"/>
    <w:rsid w:val="00634B51"/>
    <w:rsid w:val="00635E64"/>
    <w:rsid w:val="00637662"/>
    <w:rsid w:val="00640363"/>
    <w:rsid w:val="0064080F"/>
    <w:rsid w:val="0064754E"/>
    <w:rsid w:val="00651F54"/>
    <w:rsid w:val="00655C3E"/>
    <w:rsid w:val="00657A6C"/>
    <w:rsid w:val="00657D11"/>
    <w:rsid w:val="00666867"/>
    <w:rsid w:val="00672A23"/>
    <w:rsid w:val="00676186"/>
    <w:rsid w:val="00680739"/>
    <w:rsid w:val="0068129D"/>
    <w:rsid w:val="00681325"/>
    <w:rsid w:val="006851FA"/>
    <w:rsid w:val="00685DCE"/>
    <w:rsid w:val="00687CF0"/>
    <w:rsid w:val="00691B7F"/>
    <w:rsid w:val="006925B2"/>
    <w:rsid w:val="0069496D"/>
    <w:rsid w:val="006A1D57"/>
    <w:rsid w:val="006A2042"/>
    <w:rsid w:val="006A42BE"/>
    <w:rsid w:val="006A430E"/>
    <w:rsid w:val="006A5ACF"/>
    <w:rsid w:val="006B1F86"/>
    <w:rsid w:val="006B221F"/>
    <w:rsid w:val="006B4541"/>
    <w:rsid w:val="006B6E7A"/>
    <w:rsid w:val="006C0E77"/>
    <w:rsid w:val="006C1963"/>
    <w:rsid w:val="006C5540"/>
    <w:rsid w:val="006C588C"/>
    <w:rsid w:val="006D509A"/>
    <w:rsid w:val="006E477A"/>
    <w:rsid w:val="006E764C"/>
    <w:rsid w:val="006E7F4D"/>
    <w:rsid w:val="006F0FCE"/>
    <w:rsid w:val="006F6409"/>
    <w:rsid w:val="006F76D6"/>
    <w:rsid w:val="00700452"/>
    <w:rsid w:val="00701A1A"/>
    <w:rsid w:val="00702A07"/>
    <w:rsid w:val="00715A99"/>
    <w:rsid w:val="007220CC"/>
    <w:rsid w:val="00725110"/>
    <w:rsid w:val="00725382"/>
    <w:rsid w:val="007267BB"/>
    <w:rsid w:val="00734127"/>
    <w:rsid w:val="0073589A"/>
    <w:rsid w:val="00735A5B"/>
    <w:rsid w:val="00735D47"/>
    <w:rsid w:val="0073632C"/>
    <w:rsid w:val="00752FDB"/>
    <w:rsid w:val="00753271"/>
    <w:rsid w:val="00754B56"/>
    <w:rsid w:val="007553E5"/>
    <w:rsid w:val="00762293"/>
    <w:rsid w:val="00762F1A"/>
    <w:rsid w:val="00763D2D"/>
    <w:rsid w:val="00764534"/>
    <w:rsid w:val="00766033"/>
    <w:rsid w:val="007674D8"/>
    <w:rsid w:val="007848F4"/>
    <w:rsid w:val="00790177"/>
    <w:rsid w:val="0079301C"/>
    <w:rsid w:val="007933B7"/>
    <w:rsid w:val="00794FCA"/>
    <w:rsid w:val="00795945"/>
    <w:rsid w:val="007A4918"/>
    <w:rsid w:val="007A4C7A"/>
    <w:rsid w:val="007B1736"/>
    <w:rsid w:val="007B2C3A"/>
    <w:rsid w:val="007B347E"/>
    <w:rsid w:val="007B659E"/>
    <w:rsid w:val="007B7A9E"/>
    <w:rsid w:val="007C50E7"/>
    <w:rsid w:val="007C523E"/>
    <w:rsid w:val="007C74D9"/>
    <w:rsid w:val="007D23F1"/>
    <w:rsid w:val="007D32E4"/>
    <w:rsid w:val="007D4A8F"/>
    <w:rsid w:val="007D6848"/>
    <w:rsid w:val="007E007C"/>
    <w:rsid w:val="007E0F8E"/>
    <w:rsid w:val="007E44F7"/>
    <w:rsid w:val="007E76D5"/>
    <w:rsid w:val="007E7B1C"/>
    <w:rsid w:val="007F0174"/>
    <w:rsid w:val="007F3FB5"/>
    <w:rsid w:val="007F7D10"/>
    <w:rsid w:val="0080439A"/>
    <w:rsid w:val="00806352"/>
    <w:rsid w:val="00812669"/>
    <w:rsid w:val="00814AAE"/>
    <w:rsid w:val="00821008"/>
    <w:rsid w:val="00825539"/>
    <w:rsid w:val="0082594C"/>
    <w:rsid w:val="008304E7"/>
    <w:rsid w:val="00833DF3"/>
    <w:rsid w:val="00833F3A"/>
    <w:rsid w:val="008342A7"/>
    <w:rsid w:val="0083493E"/>
    <w:rsid w:val="0083494D"/>
    <w:rsid w:val="00834BF9"/>
    <w:rsid w:val="00837B03"/>
    <w:rsid w:val="008421A6"/>
    <w:rsid w:val="0084429A"/>
    <w:rsid w:val="00845F89"/>
    <w:rsid w:val="00846381"/>
    <w:rsid w:val="008474A2"/>
    <w:rsid w:val="00852820"/>
    <w:rsid w:val="0085485C"/>
    <w:rsid w:val="008605AF"/>
    <w:rsid w:val="008613DC"/>
    <w:rsid w:val="00861BEA"/>
    <w:rsid w:val="00864E06"/>
    <w:rsid w:val="00864F6A"/>
    <w:rsid w:val="008724BD"/>
    <w:rsid w:val="008738E1"/>
    <w:rsid w:val="00876AFA"/>
    <w:rsid w:val="00885488"/>
    <w:rsid w:val="00892FD1"/>
    <w:rsid w:val="00895103"/>
    <w:rsid w:val="008A14D1"/>
    <w:rsid w:val="008A1A2D"/>
    <w:rsid w:val="008A43B8"/>
    <w:rsid w:val="008A497E"/>
    <w:rsid w:val="008B4540"/>
    <w:rsid w:val="008B54E1"/>
    <w:rsid w:val="008B590C"/>
    <w:rsid w:val="008B6E29"/>
    <w:rsid w:val="008B71AD"/>
    <w:rsid w:val="008C1ABD"/>
    <w:rsid w:val="008C3351"/>
    <w:rsid w:val="008C6CDF"/>
    <w:rsid w:val="008D3A8A"/>
    <w:rsid w:val="008D4228"/>
    <w:rsid w:val="008E4BC0"/>
    <w:rsid w:val="008E6B90"/>
    <w:rsid w:val="008E752A"/>
    <w:rsid w:val="009013C0"/>
    <w:rsid w:val="00904147"/>
    <w:rsid w:val="00904B20"/>
    <w:rsid w:val="0090567E"/>
    <w:rsid w:val="009073E0"/>
    <w:rsid w:val="00910AD0"/>
    <w:rsid w:val="00914B0E"/>
    <w:rsid w:val="0092182B"/>
    <w:rsid w:val="00923DDD"/>
    <w:rsid w:val="00923FA5"/>
    <w:rsid w:val="009243A3"/>
    <w:rsid w:val="0092446A"/>
    <w:rsid w:val="00925E58"/>
    <w:rsid w:val="00927958"/>
    <w:rsid w:val="00935C2B"/>
    <w:rsid w:val="00940B1D"/>
    <w:rsid w:val="00944684"/>
    <w:rsid w:val="00944A9D"/>
    <w:rsid w:val="00944C22"/>
    <w:rsid w:val="00946F69"/>
    <w:rsid w:val="00953458"/>
    <w:rsid w:val="00953689"/>
    <w:rsid w:val="00953B16"/>
    <w:rsid w:val="0095499A"/>
    <w:rsid w:val="00955EB8"/>
    <w:rsid w:val="009603D9"/>
    <w:rsid w:val="00962BE3"/>
    <w:rsid w:val="00963FBD"/>
    <w:rsid w:val="00965A03"/>
    <w:rsid w:val="00970BBD"/>
    <w:rsid w:val="00971313"/>
    <w:rsid w:val="00975A3F"/>
    <w:rsid w:val="009845AA"/>
    <w:rsid w:val="00985CE4"/>
    <w:rsid w:val="009879DA"/>
    <w:rsid w:val="009904B8"/>
    <w:rsid w:val="009979F6"/>
    <w:rsid w:val="009A0581"/>
    <w:rsid w:val="009A0BA1"/>
    <w:rsid w:val="009A4744"/>
    <w:rsid w:val="009A676F"/>
    <w:rsid w:val="009B60AD"/>
    <w:rsid w:val="009B7A52"/>
    <w:rsid w:val="009C2F79"/>
    <w:rsid w:val="009C3D74"/>
    <w:rsid w:val="009C489F"/>
    <w:rsid w:val="009C6143"/>
    <w:rsid w:val="009D10DD"/>
    <w:rsid w:val="009D2510"/>
    <w:rsid w:val="009D2CE5"/>
    <w:rsid w:val="009D519A"/>
    <w:rsid w:val="009E2DEC"/>
    <w:rsid w:val="009E734C"/>
    <w:rsid w:val="009F5145"/>
    <w:rsid w:val="00A020D4"/>
    <w:rsid w:val="00A054ED"/>
    <w:rsid w:val="00A122CB"/>
    <w:rsid w:val="00A13C8C"/>
    <w:rsid w:val="00A13CFB"/>
    <w:rsid w:val="00A15223"/>
    <w:rsid w:val="00A16C0A"/>
    <w:rsid w:val="00A16E93"/>
    <w:rsid w:val="00A20F9E"/>
    <w:rsid w:val="00A22BB2"/>
    <w:rsid w:val="00A248EF"/>
    <w:rsid w:val="00A260E8"/>
    <w:rsid w:val="00A26DBD"/>
    <w:rsid w:val="00A30F61"/>
    <w:rsid w:val="00A31405"/>
    <w:rsid w:val="00A353EE"/>
    <w:rsid w:val="00A363E9"/>
    <w:rsid w:val="00A40518"/>
    <w:rsid w:val="00A40D3A"/>
    <w:rsid w:val="00A41DD6"/>
    <w:rsid w:val="00A454A5"/>
    <w:rsid w:val="00A47703"/>
    <w:rsid w:val="00A52FE9"/>
    <w:rsid w:val="00A551DE"/>
    <w:rsid w:val="00A558E2"/>
    <w:rsid w:val="00A56106"/>
    <w:rsid w:val="00A565E6"/>
    <w:rsid w:val="00A61AF8"/>
    <w:rsid w:val="00A66CDB"/>
    <w:rsid w:val="00A70933"/>
    <w:rsid w:val="00A72836"/>
    <w:rsid w:val="00A80259"/>
    <w:rsid w:val="00A80775"/>
    <w:rsid w:val="00A836C9"/>
    <w:rsid w:val="00A83C7A"/>
    <w:rsid w:val="00A85186"/>
    <w:rsid w:val="00A86881"/>
    <w:rsid w:val="00A87BC6"/>
    <w:rsid w:val="00A9035E"/>
    <w:rsid w:val="00A9210C"/>
    <w:rsid w:val="00A96051"/>
    <w:rsid w:val="00AA08D1"/>
    <w:rsid w:val="00AA3252"/>
    <w:rsid w:val="00AB0E22"/>
    <w:rsid w:val="00AB3166"/>
    <w:rsid w:val="00AB41C2"/>
    <w:rsid w:val="00AB4A26"/>
    <w:rsid w:val="00AB5DEC"/>
    <w:rsid w:val="00AC1880"/>
    <w:rsid w:val="00AD05AB"/>
    <w:rsid w:val="00AD2926"/>
    <w:rsid w:val="00AD6EC0"/>
    <w:rsid w:val="00AE713F"/>
    <w:rsid w:val="00AF7EC7"/>
    <w:rsid w:val="00B00961"/>
    <w:rsid w:val="00B00BF7"/>
    <w:rsid w:val="00B0791F"/>
    <w:rsid w:val="00B105A8"/>
    <w:rsid w:val="00B12D06"/>
    <w:rsid w:val="00B1340A"/>
    <w:rsid w:val="00B22766"/>
    <w:rsid w:val="00B35805"/>
    <w:rsid w:val="00B40DB7"/>
    <w:rsid w:val="00B47F27"/>
    <w:rsid w:val="00B5106D"/>
    <w:rsid w:val="00B54DB1"/>
    <w:rsid w:val="00B62251"/>
    <w:rsid w:val="00B65ED5"/>
    <w:rsid w:val="00B67657"/>
    <w:rsid w:val="00B73530"/>
    <w:rsid w:val="00B772B6"/>
    <w:rsid w:val="00B8053E"/>
    <w:rsid w:val="00B8111A"/>
    <w:rsid w:val="00B823B4"/>
    <w:rsid w:val="00B9126A"/>
    <w:rsid w:val="00B92863"/>
    <w:rsid w:val="00B935C1"/>
    <w:rsid w:val="00BA2B70"/>
    <w:rsid w:val="00BA50BD"/>
    <w:rsid w:val="00BB51FC"/>
    <w:rsid w:val="00BB5DA6"/>
    <w:rsid w:val="00BC09E5"/>
    <w:rsid w:val="00BC1DB9"/>
    <w:rsid w:val="00BE519F"/>
    <w:rsid w:val="00BE543B"/>
    <w:rsid w:val="00BE6111"/>
    <w:rsid w:val="00BF1162"/>
    <w:rsid w:val="00BF4D7B"/>
    <w:rsid w:val="00BF6FA6"/>
    <w:rsid w:val="00C01C89"/>
    <w:rsid w:val="00C036B3"/>
    <w:rsid w:val="00C05346"/>
    <w:rsid w:val="00C07F47"/>
    <w:rsid w:val="00C13128"/>
    <w:rsid w:val="00C20A0F"/>
    <w:rsid w:val="00C21365"/>
    <w:rsid w:val="00C24CCE"/>
    <w:rsid w:val="00C27056"/>
    <w:rsid w:val="00C310EC"/>
    <w:rsid w:val="00C32A2C"/>
    <w:rsid w:val="00C330BD"/>
    <w:rsid w:val="00C36886"/>
    <w:rsid w:val="00C37935"/>
    <w:rsid w:val="00C40FEA"/>
    <w:rsid w:val="00C421C2"/>
    <w:rsid w:val="00C42E81"/>
    <w:rsid w:val="00C445C9"/>
    <w:rsid w:val="00C52A7B"/>
    <w:rsid w:val="00C63E6A"/>
    <w:rsid w:val="00C65964"/>
    <w:rsid w:val="00C70991"/>
    <w:rsid w:val="00C70A1B"/>
    <w:rsid w:val="00C71A71"/>
    <w:rsid w:val="00C72AB4"/>
    <w:rsid w:val="00C75242"/>
    <w:rsid w:val="00C759EF"/>
    <w:rsid w:val="00C768D3"/>
    <w:rsid w:val="00C81986"/>
    <w:rsid w:val="00C847D6"/>
    <w:rsid w:val="00C90971"/>
    <w:rsid w:val="00CA0DF7"/>
    <w:rsid w:val="00CA551B"/>
    <w:rsid w:val="00CA6EB6"/>
    <w:rsid w:val="00CB0F12"/>
    <w:rsid w:val="00CB3213"/>
    <w:rsid w:val="00CB6C68"/>
    <w:rsid w:val="00CB736D"/>
    <w:rsid w:val="00CC044D"/>
    <w:rsid w:val="00CC22F6"/>
    <w:rsid w:val="00CC3233"/>
    <w:rsid w:val="00CC5180"/>
    <w:rsid w:val="00CD0885"/>
    <w:rsid w:val="00CD49FC"/>
    <w:rsid w:val="00CE0966"/>
    <w:rsid w:val="00CE1410"/>
    <w:rsid w:val="00CE1784"/>
    <w:rsid w:val="00CE3AFE"/>
    <w:rsid w:val="00CE49D9"/>
    <w:rsid w:val="00CE5DDC"/>
    <w:rsid w:val="00CF2F3D"/>
    <w:rsid w:val="00D00866"/>
    <w:rsid w:val="00D018ED"/>
    <w:rsid w:val="00D0239D"/>
    <w:rsid w:val="00D03078"/>
    <w:rsid w:val="00D310D3"/>
    <w:rsid w:val="00D3135C"/>
    <w:rsid w:val="00D31C15"/>
    <w:rsid w:val="00D33CD7"/>
    <w:rsid w:val="00D34155"/>
    <w:rsid w:val="00D350EE"/>
    <w:rsid w:val="00D359C2"/>
    <w:rsid w:val="00D4179C"/>
    <w:rsid w:val="00D43C1A"/>
    <w:rsid w:val="00D44142"/>
    <w:rsid w:val="00D44CEF"/>
    <w:rsid w:val="00D45F14"/>
    <w:rsid w:val="00D46A0D"/>
    <w:rsid w:val="00D5011E"/>
    <w:rsid w:val="00D64810"/>
    <w:rsid w:val="00D72B54"/>
    <w:rsid w:val="00D73446"/>
    <w:rsid w:val="00D80664"/>
    <w:rsid w:val="00D80C4D"/>
    <w:rsid w:val="00D928E5"/>
    <w:rsid w:val="00DA2043"/>
    <w:rsid w:val="00DB567D"/>
    <w:rsid w:val="00DB6E4F"/>
    <w:rsid w:val="00DC7D7B"/>
    <w:rsid w:val="00DD1112"/>
    <w:rsid w:val="00DD13DE"/>
    <w:rsid w:val="00DD1EBD"/>
    <w:rsid w:val="00DE2687"/>
    <w:rsid w:val="00DE45E4"/>
    <w:rsid w:val="00DE615B"/>
    <w:rsid w:val="00DE72CD"/>
    <w:rsid w:val="00DF1A51"/>
    <w:rsid w:val="00DF2464"/>
    <w:rsid w:val="00DF30F3"/>
    <w:rsid w:val="00DF3761"/>
    <w:rsid w:val="00DF3B29"/>
    <w:rsid w:val="00DF52EE"/>
    <w:rsid w:val="00E001B9"/>
    <w:rsid w:val="00E00633"/>
    <w:rsid w:val="00E02BEE"/>
    <w:rsid w:val="00E07ADF"/>
    <w:rsid w:val="00E07CD5"/>
    <w:rsid w:val="00E12877"/>
    <w:rsid w:val="00E13438"/>
    <w:rsid w:val="00E13611"/>
    <w:rsid w:val="00E266FD"/>
    <w:rsid w:val="00E30583"/>
    <w:rsid w:val="00E419BE"/>
    <w:rsid w:val="00E4230A"/>
    <w:rsid w:val="00E43F92"/>
    <w:rsid w:val="00E45AE1"/>
    <w:rsid w:val="00E56629"/>
    <w:rsid w:val="00E56738"/>
    <w:rsid w:val="00E56E04"/>
    <w:rsid w:val="00E61C67"/>
    <w:rsid w:val="00E62BC2"/>
    <w:rsid w:val="00E63082"/>
    <w:rsid w:val="00E6392F"/>
    <w:rsid w:val="00E6603A"/>
    <w:rsid w:val="00E66C89"/>
    <w:rsid w:val="00E70176"/>
    <w:rsid w:val="00E7079B"/>
    <w:rsid w:val="00E71158"/>
    <w:rsid w:val="00E727B1"/>
    <w:rsid w:val="00E82E27"/>
    <w:rsid w:val="00E86A05"/>
    <w:rsid w:val="00E961C2"/>
    <w:rsid w:val="00E96D9E"/>
    <w:rsid w:val="00EA2CD8"/>
    <w:rsid w:val="00EA38B5"/>
    <w:rsid w:val="00EA491F"/>
    <w:rsid w:val="00EA655C"/>
    <w:rsid w:val="00EB0174"/>
    <w:rsid w:val="00EB23D1"/>
    <w:rsid w:val="00EB3E0E"/>
    <w:rsid w:val="00EB6814"/>
    <w:rsid w:val="00EC5041"/>
    <w:rsid w:val="00EE0D0C"/>
    <w:rsid w:val="00EE3608"/>
    <w:rsid w:val="00EE7E27"/>
    <w:rsid w:val="00EF0369"/>
    <w:rsid w:val="00EF59F5"/>
    <w:rsid w:val="00F03A08"/>
    <w:rsid w:val="00F04179"/>
    <w:rsid w:val="00F10DDF"/>
    <w:rsid w:val="00F12526"/>
    <w:rsid w:val="00F135BA"/>
    <w:rsid w:val="00F15783"/>
    <w:rsid w:val="00F23E04"/>
    <w:rsid w:val="00F24E54"/>
    <w:rsid w:val="00F313EA"/>
    <w:rsid w:val="00F35087"/>
    <w:rsid w:val="00F354BD"/>
    <w:rsid w:val="00F36AD9"/>
    <w:rsid w:val="00F37A62"/>
    <w:rsid w:val="00F50330"/>
    <w:rsid w:val="00F5490C"/>
    <w:rsid w:val="00F54AD8"/>
    <w:rsid w:val="00F56420"/>
    <w:rsid w:val="00F57F44"/>
    <w:rsid w:val="00F60A6F"/>
    <w:rsid w:val="00F6295D"/>
    <w:rsid w:val="00F63032"/>
    <w:rsid w:val="00F63253"/>
    <w:rsid w:val="00F64C4D"/>
    <w:rsid w:val="00F67417"/>
    <w:rsid w:val="00F705F1"/>
    <w:rsid w:val="00F76213"/>
    <w:rsid w:val="00F77C13"/>
    <w:rsid w:val="00F81A5B"/>
    <w:rsid w:val="00F81EB1"/>
    <w:rsid w:val="00F8516A"/>
    <w:rsid w:val="00F93048"/>
    <w:rsid w:val="00F9750C"/>
    <w:rsid w:val="00FA1A03"/>
    <w:rsid w:val="00FA2A55"/>
    <w:rsid w:val="00FA5F05"/>
    <w:rsid w:val="00FA7E29"/>
    <w:rsid w:val="00FB11AA"/>
    <w:rsid w:val="00FC2FE4"/>
    <w:rsid w:val="00FC41B5"/>
    <w:rsid w:val="00FD07BE"/>
    <w:rsid w:val="00FD3468"/>
    <w:rsid w:val="00FD78DA"/>
    <w:rsid w:val="00FD7D5B"/>
    <w:rsid w:val="00FE2D16"/>
    <w:rsid w:val="00FE3FA9"/>
    <w:rsid w:val="00FE63F7"/>
    <w:rsid w:val="00FE7CD4"/>
    <w:rsid w:val="00FF1CB0"/>
    <w:rsid w:val="00FF474E"/>
    <w:rsid w:val="00FF71D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DEC402"/>
  <w15:docId w15:val="{584646F4-378E-4DDC-9749-38720477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GB" w:eastAsia="it-IT" w:bidi="it-IT"/>
      </w:rPr>
    </w:rPrDefault>
    <w:pPrDefault>
      <w:pPr>
        <w:ind w:left="709" w:hanging="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431"/>
    <w:pPr>
      <w:spacing w:line="288" w:lineRule="auto"/>
      <w:ind w:left="0" w:firstLine="0"/>
      <w:jc w:val="both"/>
    </w:pPr>
    <w:rPr>
      <w:kern w:val="0"/>
      <w:sz w:val="22"/>
      <w:szCs w:val="22"/>
    </w:rPr>
  </w:style>
  <w:style w:type="paragraph" w:styleId="Heading1">
    <w:name w:val="heading 1"/>
    <w:basedOn w:val="Normal"/>
    <w:next w:val="Normal"/>
    <w:link w:val="Heading1Char"/>
    <w:uiPriority w:val="9"/>
    <w:qFormat/>
    <w:rsid w:val="003D2431"/>
    <w:pPr>
      <w:numPr>
        <w:numId w:val="1"/>
      </w:numPr>
      <w:ind w:left="567" w:hanging="567"/>
      <w:outlineLvl w:val="0"/>
    </w:pPr>
    <w:rPr>
      <w:kern w:val="28"/>
    </w:rPr>
  </w:style>
  <w:style w:type="paragraph" w:styleId="Heading2">
    <w:name w:val="heading 2"/>
    <w:basedOn w:val="Normal"/>
    <w:next w:val="Normal"/>
    <w:uiPriority w:val="9"/>
    <w:qFormat/>
    <w:rsid w:val="003D2431"/>
    <w:pPr>
      <w:numPr>
        <w:ilvl w:val="1"/>
        <w:numId w:val="1"/>
      </w:numPr>
      <w:ind w:left="567" w:hanging="567"/>
      <w:outlineLvl w:val="1"/>
    </w:pPr>
  </w:style>
  <w:style w:type="paragraph" w:styleId="Heading3">
    <w:name w:val="heading 3"/>
    <w:basedOn w:val="Normal"/>
    <w:next w:val="Normal"/>
    <w:uiPriority w:val="9"/>
    <w:qFormat/>
    <w:rsid w:val="003D2431"/>
    <w:pPr>
      <w:numPr>
        <w:ilvl w:val="2"/>
        <w:numId w:val="1"/>
      </w:numPr>
      <w:ind w:left="567" w:hanging="567"/>
      <w:outlineLvl w:val="2"/>
    </w:pPr>
  </w:style>
  <w:style w:type="paragraph" w:styleId="Heading4">
    <w:name w:val="heading 4"/>
    <w:basedOn w:val="Normal"/>
    <w:next w:val="Normal"/>
    <w:uiPriority w:val="9"/>
    <w:qFormat/>
    <w:rsid w:val="003D2431"/>
    <w:pPr>
      <w:numPr>
        <w:ilvl w:val="3"/>
        <w:numId w:val="1"/>
      </w:numPr>
      <w:ind w:left="567" w:hanging="567"/>
      <w:outlineLvl w:val="3"/>
    </w:pPr>
  </w:style>
  <w:style w:type="paragraph" w:styleId="Heading5">
    <w:name w:val="heading 5"/>
    <w:basedOn w:val="Normal"/>
    <w:next w:val="Normal"/>
    <w:uiPriority w:val="9"/>
    <w:qFormat/>
    <w:rsid w:val="003D2431"/>
    <w:pPr>
      <w:numPr>
        <w:ilvl w:val="4"/>
        <w:numId w:val="1"/>
      </w:numPr>
      <w:ind w:left="567" w:hanging="567"/>
      <w:outlineLvl w:val="4"/>
    </w:pPr>
  </w:style>
  <w:style w:type="paragraph" w:styleId="Heading6">
    <w:name w:val="heading 6"/>
    <w:basedOn w:val="Normal"/>
    <w:next w:val="Normal"/>
    <w:uiPriority w:val="9"/>
    <w:qFormat/>
    <w:rsid w:val="003D2431"/>
    <w:pPr>
      <w:numPr>
        <w:ilvl w:val="5"/>
        <w:numId w:val="1"/>
      </w:numPr>
      <w:ind w:left="567" w:hanging="567"/>
      <w:outlineLvl w:val="5"/>
    </w:pPr>
  </w:style>
  <w:style w:type="paragraph" w:styleId="Heading7">
    <w:name w:val="heading 7"/>
    <w:basedOn w:val="Normal"/>
    <w:next w:val="Normal"/>
    <w:uiPriority w:val="9"/>
    <w:qFormat/>
    <w:rsid w:val="003D2431"/>
    <w:pPr>
      <w:numPr>
        <w:ilvl w:val="6"/>
        <w:numId w:val="1"/>
      </w:numPr>
      <w:ind w:left="567" w:hanging="567"/>
      <w:outlineLvl w:val="6"/>
    </w:pPr>
  </w:style>
  <w:style w:type="paragraph" w:styleId="Heading8">
    <w:name w:val="heading 8"/>
    <w:basedOn w:val="Normal"/>
    <w:next w:val="Normal"/>
    <w:uiPriority w:val="9"/>
    <w:qFormat/>
    <w:rsid w:val="003D2431"/>
    <w:pPr>
      <w:numPr>
        <w:ilvl w:val="7"/>
        <w:numId w:val="1"/>
      </w:numPr>
      <w:ind w:left="567" w:hanging="567"/>
      <w:outlineLvl w:val="7"/>
    </w:pPr>
  </w:style>
  <w:style w:type="paragraph" w:styleId="Heading9">
    <w:name w:val="heading 9"/>
    <w:basedOn w:val="Normal"/>
    <w:next w:val="Normal"/>
    <w:uiPriority w:val="9"/>
    <w:qFormat/>
    <w:rsid w:val="003D243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3D2431"/>
  </w:style>
  <w:style w:type="paragraph" w:styleId="FootnoteText">
    <w:name w:val="footnote text"/>
    <w:basedOn w:val="Normal"/>
    <w:link w:val="FootnoteTextChar"/>
    <w:qFormat/>
    <w:rsid w:val="003D2431"/>
    <w:pPr>
      <w:keepLines/>
      <w:spacing w:after="60" w:line="240" w:lineRule="auto"/>
      <w:ind w:left="567" w:hanging="567"/>
    </w:pPr>
    <w:rPr>
      <w:sz w:val="16"/>
    </w:rPr>
  </w:style>
  <w:style w:type="paragraph" w:styleId="Header">
    <w:name w:val="header"/>
    <w:basedOn w:val="Normal"/>
    <w:qFormat/>
    <w:rsid w:val="003D2431"/>
  </w:style>
  <w:style w:type="character" w:styleId="Hyperlink">
    <w:name w:val="Hyperlink"/>
    <w:basedOn w:val="DefaultParagraphFont"/>
    <w:uiPriority w:val="99"/>
    <w:unhideWhenUsed/>
    <w:rsid w:val="00BA2B70"/>
    <w:rPr>
      <w:color w:val="0000FF" w:themeColor="hyperlink"/>
      <w:u w:val="single"/>
    </w:rPr>
  </w:style>
  <w:style w:type="paragraph" w:customStyle="1" w:styleId="LOGO">
    <w:name w:val="LOGO"/>
    <w:basedOn w:val="Normal"/>
    <w:rsid w:val="002E232E"/>
    <w:pPr>
      <w:jc w:val="center"/>
    </w:pPr>
    <w:rPr>
      <w:rFonts w:ascii="Arial" w:hAnsi="Arial"/>
      <w:b/>
      <w:i/>
    </w:rPr>
  </w:style>
  <w:style w:type="character" w:styleId="FootnoteReference">
    <w:name w:val="footnote reference"/>
    <w:aliases w:val="Footnote symbol,Times 10 Point,Exposant 3 Point,Footnote reference number,SUPERS,EN Footnote Reference,note TESI,stylish,number,no...,Footnote,Footnote Reference/,Footnote Reference Superscript,(Footnote Reference),ft,Footnote number"/>
    <w:basedOn w:val="DefaultParagraphFont"/>
    <w:unhideWhenUsed/>
    <w:qFormat/>
    <w:rsid w:val="003D2431"/>
    <w:rPr>
      <w:sz w:val="24"/>
      <w:vertAlign w:val="superscript"/>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uiPriority w:val="99"/>
    <w:semiHidden/>
    <w:unhideWhenUsed/>
    <w:rsid w:val="003D24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431"/>
    <w:rPr>
      <w:rFonts w:ascii="Tahoma" w:hAnsi="Tahoma" w:cs="Tahoma"/>
      <w:kern w:val="0"/>
      <w:sz w:val="16"/>
      <w:szCs w:val="16"/>
      <w:lang w:val="en-GB" w:eastAsia="it-IT" w:bidi="it-IT"/>
    </w:rPr>
  </w:style>
  <w:style w:type="character" w:customStyle="1" w:styleId="Heading1Char">
    <w:name w:val="Heading 1 Char"/>
    <w:basedOn w:val="DefaultParagraphFont"/>
    <w:link w:val="Heading1"/>
    <w:uiPriority w:val="9"/>
    <w:rsid w:val="00BB5DA6"/>
    <w:rPr>
      <w:kern w:val="28"/>
      <w:sz w:val="22"/>
      <w:szCs w:val="22"/>
    </w:rPr>
  </w:style>
  <w:style w:type="character" w:customStyle="1" w:styleId="FootnoteTextChar">
    <w:name w:val="Footnote Text Char"/>
    <w:basedOn w:val="DefaultParagraphFont"/>
    <w:link w:val="FootnoteText"/>
    <w:rsid w:val="00833F3A"/>
    <w:rPr>
      <w:kern w:val="0"/>
      <w:sz w:val="16"/>
      <w:szCs w:val="22"/>
      <w:lang w:val="en-GB" w:eastAsia="it-IT" w:bidi="it-IT"/>
    </w:rPr>
  </w:style>
  <w:style w:type="paragraph" w:styleId="ListParagraph">
    <w:name w:val="List Paragraph"/>
    <w:basedOn w:val="Normal"/>
    <w:uiPriority w:val="34"/>
    <w:qFormat/>
    <w:rsid w:val="009A0BA1"/>
    <w:pPr>
      <w:ind w:left="720"/>
      <w:contextualSpacing/>
    </w:pPr>
  </w:style>
  <w:style w:type="paragraph" w:customStyle="1" w:styleId="quotes">
    <w:name w:val="quotes"/>
    <w:basedOn w:val="Normal"/>
    <w:next w:val="Normal"/>
    <w:rsid w:val="003D2431"/>
    <w:pPr>
      <w:ind w:left="720"/>
    </w:pPr>
    <w:rPr>
      <w:i/>
    </w:rPr>
  </w:style>
  <w:style w:type="paragraph" w:customStyle="1" w:styleId="Corpo">
    <w:name w:val="Corpo"/>
    <w:rsid w:val="007553E5"/>
    <w:pPr>
      <w:pBdr>
        <w:top w:val="nil"/>
        <w:left w:val="nil"/>
        <w:bottom w:val="nil"/>
        <w:right w:val="nil"/>
        <w:between w:val="nil"/>
        <w:bar w:val="nil"/>
      </w:pBdr>
      <w:spacing w:line="288" w:lineRule="auto"/>
      <w:ind w:left="0" w:firstLine="0"/>
      <w:jc w:val="both"/>
    </w:pPr>
    <w:rPr>
      <w:rFonts w:eastAsia="Arial Unicode MS" w:cs="Arial Unicode MS"/>
      <w:color w:val="000000"/>
      <w:kern w:val="0"/>
      <w:sz w:val="22"/>
      <w:szCs w:val="22"/>
      <w:u w:color="000000"/>
      <w:bdr w:val="nil"/>
      <w:lang w:eastAsia="fr-BE" w:bidi="ar-SA"/>
    </w:rPr>
  </w:style>
  <w:style w:type="character" w:styleId="CommentReference">
    <w:name w:val="annotation reference"/>
    <w:basedOn w:val="DefaultParagraphFont"/>
    <w:uiPriority w:val="99"/>
    <w:semiHidden/>
    <w:unhideWhenUsed/>
    <w:rsid w:val="006046CE"/>
    <w:rPr>
      <w:sz w:val="16"/>
      <w:szCs w:val="16"/>
    </w:rPr>
  </w:style>
  <w:style w:type="paragraph" w:styleId="CommentText">
    <w:name w:val="annotation text"/>
    <w:basedOn w:val="Normal"/>
    <w:link w:val="CommentTextChar"/>
    <w:uiPriority w:val="99"/>
    <w:semiHidden/>
    <w:unhideWhenUsed/>
    <w:rsid w:val="006046CE"/>
    <w:pPr>
      <w:spacing w:line="240" w:lineRule="auto"/>
    </w:pPr>
    <w:rPr>
      <w:sz w:val="20"/>
      <w:szCs w:val="20"/>
    </w:rPr>
  </w:style>
  <w:style w:type="character" w:customStyle="1" w:styleId="CommentTextChar">
    <w:name w:val="Comment Text Char"/>
    <w:basedOn w:val="DefaultParagraphFont"/>
    <w:link w:val="CommentText"/>
    <w:uiPriority w:val="99"/>
    <w:semiHidden/>
    <w:rsid w:val="006046CE"/>
    <w:rPr>
      <w:kern w:val="0"/>
    </w:rPr>
  </w:style>
  <w:style w:type="paragraph" w:styleId="CommentSubject">
    <w:name w:val="annotation subject"/>
    <w:basedOn w:val="CommentText"/>
    <w:next w:val="CommentText"/>
    <w:link w:val="CommentSubjectChar"/>
    <w:uiPriority w:val="99"/>
    <w:semiHidden/>
    <w:unhideWhenUsed/>
    <w:rsid w:val="006046CE"/>
    <w:rPr>
      <w:b/>
      <w:bCs/>
    </w:rPr>
  </w:style>
  <w:style w:type="character" w:customStyle="1" w:styleId="CommentSubjectChar">
    <w:name w:val="Comment Subject Char"/>
    <w:basedOn w:val="CommentTextChar"/>
    <w:link w:val="CommentSubject"/>
    <w:uiPriority w:val="99"/>
    <w:semiHidden/>
    <w:rsid w:val="006046CE"/>
    <w:rPr>
      <w:b/>
      <w:bCs/>
      <w:kern w:val="0"/>
    </w:rPr>
  </w:style>
  <w:style w:type="paragraph" w:styleId="HTMLPreformatted">
    <w:name w:val="HTML Preformatted"/>
    <w:basedOn w:val="Normal"/>
    <w:link w:val="HTMLPreformattedChar"/>
    <w:uiPriority w:val="99"/>
    <w:semiHidden/>
    <w:unhideWhenUsed/>
    <w:rsid w:val="00E61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pl-PL" w:eastAsia="pl-PL" w:bidi="ar-SA"/>
    </w:rPr>
  </w:style>
  <w:style w:type="character" w:customStyle="1" w:styleId="HTMLPreformattedChar">
    <w:name w:val="HTML Preformatted Char"/>
    <w:basedOn w:val="DefaultParagraphFont"/>
    <w:link w:val="HTMLPreformatted"/>
    <w:uiPriority w:val="99"/>
    <w:semiHidden/>
    <w:rsid w:val="00E61C67"/>
    <w:rPr>
      <w:rFonts w:ascii="Courier New" w:hAnsi="Courier New" w:cs="Courier New"/>
      <w:kern w:val="0"/>
      <w:lang w:val="pl-PL" w:eastAsia="pl-PL" w:bidi="ar-SA"/>
    </w:rPr>
  </w:style>
  <w:style w:type="paragraph" w:customStyle="1" w:styleId="xxmsonormal">
    <w:name w:val="x_x_msonormal"/>
    <w:basedOn w:val="Normal"/>
    <w:rsid w:val="00B54DB1"/>
    <w:pPr>
      <w:spacing w:before="100" w:beforeAutospacing="1" w:after="100" w:afterAutospacing="1" w:line="240" w:lineRule="auto"/>
      <w:jc w:val="left"/>
    </w:pPr>
    <w:rPr>
      <w:sz w:val="24"/>
      <w:szCs w:val="24"/>
      <w:lang w:eastAsia="en-GB" w:bidi="ar-SA"/>
    </w:rPr>
  </w:style>
  <w:style w:type="character" w:customStyle="1" w:styleId="xxmsofootnotereference">
    <w:name w:val="x_x_msofootnotereference"/>
    <w:basedOn w:val="DefaultParagraphFont"/>
    <w:rsid w:val="00B54DB1"/>
  </w:style>
  <w:style w:type="paragraph" w:customStyle="1" w:styleId="xxmsolistparagraph">
    <w:name w:val="x_x_msolistparagraph"/>
    <w:basedOn w:val="Normal"/>
    <w:rsid w:val="00B54DB1"/>
    <w:pPr>
      <w:spacing w:before="100" w:beforeAutospacing="1" w:after="100" w:afterAutospacing="1" w:line="240" w:lineRule="auto"/>
      <w:jc w:val="left"/>
    </w:pPr>
    <w:rPr>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4527">
      <w:bodyDiv w:val="1"/>
      <w:marLeft w:val="0"/>
      <w:marRight w:val="0"/>
      <w:marTop w:val="0"/>
      <w:marBottom w:val="0"/>
      <w:divBdr>
        <w:top w:val="none" w:sz="0" w:space="0" w:color="auto"/>
        <w:left w:val="none" w:sz="0" w:space="0" w:color="auto"/>
        <w:bottom w:val="none" w:sz="0" w:space="0" w:color="auto"/>
        <w:right w:val="none" w:sz="0" w:space="0" w:color="auto"/>
      </w:divBdr>
    </w:div>
    <w:div w:id="97024381">
      <w:bodyDiv w:val="1"/>
      <w:marLeft w:val="0"/>
      <w:marRight w:val="0"/>
      <w:marTop w:val="0"/>
      <w:marBottom w:val="0"/>
      <w:divBdr>
        <w:top w:val="none" w:sz="0" w:space="0" w:color="auto"/>
        <w:left w:val="none" w:sz="0" w:space="0" w:color="auto"/>
        <w:bottom w:val="none" w:sz="0" w:space="0" w:color="auto"/>
        <w:right w:val="none" w:sz="0" w:space="0" w:color="auto"/>
      </w:divBdr>
    </w:div>
    <w:div w:id="176887652">
      <w:bodyDiv w:val="1"/>
      <w:marLeft w:val="0"/>
      <w:marRight w:val="0"/>
      <w:marTop w:val="0"/>
      <w:marBottom w:val="0"/>
      <w:divBdr>
        <w:top w:val="none" w:sz="0" w:space="0" w:color="auto"/>
        <w:left w:val="none" w:sz="0" w:space="0" w:color="auto"/>
        <w:bottom w:val="none" w:sz="0" w:space="0" w:color="auto"/>
        <w:right w:val="none" w:sz="0" w:space="0" w:color="auto"/>
      </w:divBdr>
    </w:div>
    <w:div w:id="298612310">
      <w:bodyDiv w:val="1"/>
      <w:marLeft w:val="0"/>
      <w:marRight w:val="0"/>
      <w:marTop w:val="0"/>
      <w:marBottom w:val="0"/>
      <w:divBdr>
        <w:top w:val="none" w:sz="0" w:space="0" w:color="auto"/>
        <w:left w:val="none" w:sz="0" w:space="0" w:color="auto"/>
        <w:bottom w:val="none" w:sz="0" w:space="0" w:color="auto"/>
        <w:right w:val="none" w:sz="0" w:space="0" w:color="auto"/>
      </w:divBdr>
    </w:div>
    <w:div w:id="376902498">
      <w:bodyDiv w:val="1"/>
      <w:marLeft w:val="0"/>
      <w:marRight w:val="0"/>
      <w:marTop w:val="0"/>
      <w:marBottom w:val="0"/>
      <w:divBdr>
        <w:top w:val="none" w:sz="0" w:space="0" w:color="auto"/>
        <w:left w:val="none" w:sz="0" w:space="0" w:color="auto"/>
        <w:bottom w:val="none" w:sz="0" w:space="0" w:color="auto"/>
        <w:right w:val="none" w:sz="0" w:space="0" w:color="auto"/>
      </w:divBdr>
    </w:div>
    <w:div w:id="491457583">
      <w:bodyDiv w:val="1"/>
      <w:marLeft w:val="0"/>
      <w:marRight w:val="0"/>
      <w:marTop w:val="0"/>
      <w:marBottom w:val="0"/>
      <w:divBdr>
        <w:top w:val="none" w:sz="0" w:space="0" w:color="auto"/>
        <w:left w:val="none" w:sz="0" w:space="0" w:color="auto"/>
        <w:bottom w:val="none" w:sz="0" w:space="0" w:color="auto"/>
        <w:right w:val="none" w:sz="0" w:space="0" w:color="auto"/>
      </w:divBdr>
      <w:divsChild>
        <w:div w:id="1640575253">
          <w:marLeft w:val="0"/>
          <w:marRight w:val="0"/>
          <w:marTop w:val="0"/>
          <w:marBottom w:val="0"/>
          <w:divBdr>
            <w:top w:val="none" w:sz="0" w:space="0" w:color="auto"/>
            <w:left w:val="none" w:sz="0" w:space="0" w:color="auto"/>
            <w:bottom w:val="none" w:sz="0" w:space="0" w:color="auto"/>
            <w:right w:val="none" w:sz="0" w:space="0" w:color="auto"/>
          </w:divBdr>
          <w:divsChild>
            <w:div w:id="16714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6684">
      <w:bodyDiv w:val="1"/>
      <w:marLeft w:val="0"/>
      <w:marRight w:val="0"/>
      <w:marTop w:val="0"/>
      <w:marBottom w:val="0"/>
      <w:divBdr>
        <w:top w:val="none" w:sz="0" w:space="0" w:color="auto"/>
        <w:left w:val="none" w:sz="0" w:space="0" w:color="auto"/>
        <w:bottom w:val="none" w:sz="0" w:space="0" w:color="auto"/>
        <w:right w:val="none" w:sz="0" w:space="0" w:color="auto"/>
      </w:divBdr>
    </w:div>
    <w:div w:id="801733589">
      <w:bodyDiv w:val="1"/>
      <w:marLeft w:val="0"/>
      <w:marRight w:val="0"/>
      <w:marTop w:val="0"/>
      <w:marBottom w:val="0"/>
      <w:divBdr>
        <w:top w:val="none" w:sz="0" w:space="0" w:color="auto"/>
        <w:left w:val="none" w:sz="0" w:space="0" w:color="auto"/>
        <w:bottom w:val="none" w:sz="0" w:space="0" w:color="auto"/>
        <w:right w:val="none" w:sz="0" w:space="0" w:color="auto"/>
      </w:divBdr>
    </w:div>
    <w:div w:id="939216600">
      <w:bodyDiv w:val="1"/>
      <w:marLeft w:val="0"/>
      <w:marRight w:val="0"/>
      <w:marTop w:val="0"/>
      <w:marBottom w:val="0"/>
      <w:divBdr>
        <w:top w:val="none" w:sz="0" w:space="0" w:color="auto"/>
        <w:left w:val="none" w:sz="0" w:space="0" w:color="auto"/>
        <w:bottom w:val="none" w:sz="0" w:space="0" w:color="auto"/>
        <w:right w:val="none" w:sz="0" w:space="0" w:color="auto"/>
      </w:divBdr>
    </w:div>
    <w:div w:id="960838394">
      <w:bodyDiv w:val="1"/>
      <w:marLeft w:val="0"/>
      <w:marRight w:val="0"/>
      <w:marTop w:val="0"/>
      <w:marBottom w:val="0"/>
      <w:divBdr>
        <w:top w:val="none" w:sz="0" w:space="0" w:color="auto"/>
        <w:left w:val="none" w:sz="0" w:space="0" w:color="auto"/>
        <w:bottom w:val="none" w:sz="0" w:space="0" w:color="auto"/>
        <w:right w:val="none" w:sz="0" w:space="0" w:color="auto"/>
      </w:divBdr>
    </w:div>
    <w:div w:id="998267525">
      <w:bodyDiv w:val="1"/>
      <w:marLeft w:val="0"/>
      <w:marRight w:val="0"/>
      <w:marTop w:val="0"/>
      <w:marBottom w:val="0"/>
      <w:divBdr>
        <w:top w:val="none" w:sz="0" w:space="0" w:color="auto"/>
        <w:left w:val="none" w:sz="0" w:space="0" w:color="auto"/>
        <w:bottom w:val="none" w:sz="0" w:space="0" w:color="auto"/>
        <w:right w:val="none" w:sz="0" w:space="0" w:color="auto"/>
      </w:divBdr>
      <w:divsChild>
        <w:div w:id="360787887">
          <w:marLeft w:val="0"/>
          <w:marRight w:val="0"/>
          <w:marTop w:val="0"/>
          <w:marBottom w:val="0"/>
          <w:divBdr>
            <w:top w:val="none" w:sz="0" w:space="0" w:color="auto"/>
            <w:left w:val="none" w:sz="0" w:space="0" w:color="auto"/>
            <w:bottom w:val="none" w:sz="0" w:space="0" w:color="auto"/>
            <w:right w:val="none" w:sz="0" w:space="0" w:color="auto"/>
          </w:divBdr>
          <w:divsChild>
            <w:div w:id="20811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9654">
      <w:bodyDiv w:val="1"/>
      <w:marLeft w:val="0"/>
      <w:marRight w:val="0"/>
      <w:marTop w:val="0"/>
      <w:marBottom w:val="0"/>
      <w:divBdr>
        <w:top w:val="none" w:sz="0" w:space="0" w:color="auto"/>
        <w:left w:val="none" w:sz="0" w:space="0" w:color="auto"/>
        <w:bottom w:val="none" w:sz="0" w:space="0" w:color="auto"/>
        <w:right w:val="none" w:sz="0" w:space="0" w:color="auto"/>
      </w:divBdr>
    </w:div>
    <w:div w:id="1153836874">
      <w:bodyDiv w:val="1"/>
      <w:marLeft w:val="0"/>
      <w:marRight w:val="0"/>
      <w:marTop w:val="0"/>
      <w:marBottom w:val="0"/>
      <w:divBdr>
        <w:top w:val="none" w:sz="0" w:space="0" w:color="auto"/>
        <w:left w:val="none" w:sz="0" w:space="0" w:color="auto"/>
        <w:bottom w:val="none" w:sz="0" w:space="0" w:color="auto"/>
        <w:right w:val="none" w:sz="0" w:space="0" w:color="auto"/>
      </w:divBdr>
      <w:divsChild>
        <w:div w:id="2084714680">
          <w:marLeft w:val="0"/>
          <w:marRight w:val="0"/>
          <w:marTop w:val="0"/>
          <w:marBottom w:val="0"/>
          <w:divBdr>
            <w:top w:val="none" w:sz="0" w:space="0" w:color="auto"/>
            <w:left w:val="none" w:sz="0" w:space="0" w:color="auto"/>
            <w:bottom w:val="none" w:sz="0" w:space="0" w:color="auto"/>
            <w:right w:val="none" w:sz="0" w:space="0" w:color="auto"/>
          </w:divBdr>
          <w:divsChild>
            <w:div w:id="16255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72760">
      <w:bodyDiv w:val="1"/>
      <w:marLeft w:val="0"/>
      <w:marRight w:val="0"/>
      <w:marTop w:val="0"/>
      <w:marBottom w:val="0"/>
      <w:divBdr>
        <w:top w:val="none" w:sz="0" w:space="0" w:color="auto"/>
        <w:left w:val="none" w:sz="0" w:space="0" w:color="auto"/>
        <w:bottom w:val="none" w:sz="0" w:space="0" w:color="auto"/>
        <w:right w:val="none" w:sz="0" w:space="0" w:color="auto"/>
      </w:divBdr>
    </w:div>
    <w:div w:id="1328676936">
      <w:bodyDiv w:val="1"/>
      <w:marLeft w:val="0"/>
      <w:marRight w:val="0"/>
      <w:marTop w:val="0"/>
      <w:marBottom w:val="0"/>
      <w:divBdr>
        <w:top w:val="none" w:sz="0" w:space="0" w:color="auto"/>
        <w:left w:val="none" w:sz="0" w:space="0" w:color="auto"/>
        <w:bottom w:val="none" w:sz="0" w:space="0" w:color="auto"/>
        <w:right w:val="none" w:sz="0" w:space="0" w:color="auto"/>
      </w:divBdr>
    </w:div>
    <w:div w:id="1458837049">
      <w:bodyDiv w:val="1"/>
      <w:marLeft w:val="0"/>
      <w:marRight w:val="0"/>
      <w:marTop w:val="0"/>
      <w:marBottom w:val="0"/>
      <w:divBdr>
        <w:top w:val="none" w:sz="0" w:space="0" w:color="auto"/>
        <w:left w:val="none" w:sz="0" w:space="0" w:color="auto"/>
        <w:bottom w:val="none" w:sz="0" w:space="0" w:color="auto"/>
        <w:right w:val="none" w:sz="0" w:space="0" w:color="auto"/>
      </w:divBdr>
    </w:div>
    <w:div w:id="1461460541">
      <w:bodyDiv w:val="1"/>
      <w:marLeft w:val="0"/>
      <w:marRight w:val="0"/>
      <w:marTop w:val="0"/>
      <w:marBottom w:val="0"/>
      <w:divBdr>
        <w:top w:val="none" w:sz="0" w:space="0" w:color="auto"/>
        <w:left w:val="none" w:sz="0" w:space="0" w:color="auto"/>
        <w:bottom w:val="none" w:sz="0" w:space="0" w:color="auto"/>
        <w:right w:val="none" w:sz="0" w:space="0" w:color="auto"/>
      </w:divBdr>
    </w:div>
    <w:div w:id="1484811150">
      <w:bodyDiv w:val="1"/>
      <w:marLeft w:val="0"/>
      <w:marRight w:val="0"/>
      <w:marTop w:val="0"/>
      <w:marBottom w:val="0"/>
      <w:divBdr>
        <w:top w:val="none" w:sz="0" w:space="0" w:color="auto"/>
        <w:left w:val="none" w:sz="0" w:space="0" w:color="auto"/>
        <w:bottom w:val="none" w:sz="0" w:space="0" w:color="auto"/>
        <w:right w:val="none" w:sz="0" w:space="0" w:color="auto"/>
      </w:divBdr>
    </w:div>
    <w:div w:id="1582254554">
      <w:bodyDiv w:val="1"/>
      <w:marLeft w:val="0"/>
      <w:marRight w:val="0"/>
      <w:marTop w:val="0"/>
      <w:marBottom w:val="0"/>
      <w:divBdr>
        <w:top w:val="none" w:sz="0" w:space="0" w:color="auto"/>
        <w:left w:val="none" w:sz="0" w:space="0" w:color="auto"/>
        <w:bottom w:val="none" w:sz="0" w:space="0" w:color="auto"/>
        <w:right w:val="none" w:sz="0" w:space="0" w:color="auto"/>
      </w:divBdr>
    </w:div>
    <w:div w:id="1745756000">
      <w:bodyDiv w:val="1"/>
      <w:marLeft w:val="0"/>
      <w:marRight w:val="0"/>
      <w:marTop w:val="0"/>
      <w:marBottom w:val="0"/>
      <w:divBdr>
        <w:top w:val="none" w:sz="0" w:space="0" w:color="auto"/>
        <w:left w:val="none" w:sz="0" w:space="0" w:color="auto"/>
        <w:bottom w:val="none" w:sz="0" w:space="0" w:color="auto"/>
        <w:right w:val="none" w:sz="0" w:space="0" w:color="auto"/>
      </w:divBdr>
    </w:div>
    <w:div w:id="1977754940">
      <w:bodyDiv w:val="1"/>
      <w:marLeft w:val="0"/>
      <w:marRight w:val="0"/>
      <w:marTop w:val="0"/>
      <w:marBottom w:val="0"/>
      <w:divBdr>
        <w:top w:val="none" w:sz="0" w:space="0" w:color="auto"/>
        <w:left w:val="none" w:sz="0" w:space="0" w:color="auto"/>
        <w:bottom w:val="none" w:sz="0" w:space="0" w:color="auto"/>
        <w:right w:val="none" w:sz="0" w:space="0" w:color="auto"/>
      </w:divBdr>
    </w:div>
    <w:div w:id="2037273190">
      <w:bodyDiv w:val="1"/>
      <w:marLeft w:val="0"/>
      <w:marRight w:val="0"/>
      <w:marTop w:val="0"/>
      <w:marBottom w:val="0"/>
      <w:divBdr>
        <w:top w:val="none" w:sz="0" w:space="0" w:color="auto"/>
        <w:left w:val="none" w:sz="0" w:space="0" w:color="auto"/>
        <w:bottom w:val="none" w:sz="0" w:space="0" w:color="auto"/>
        <w:right w:val="none" w:sz="0" w:space="0" w:color="auto"/>
      </w:divBdr>
    </w:div>
    <w:div w:id="2075201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1ca3f1a-19f4-461d-a43b-0b5ad97b08be">3T5AXJEHYTWU-565423274-1567</_dlc_DocId>
    <_dlc_DocIdUrl xmlns="61ca3f1a-19f4-461d-a43b-0b5ad97b08be">
      <Url>http://dm2016/cor/2020/_layouts/15/DocIdRedir.aspx?ID=3T5AXJEHYTWU-565423274-1567</Url>
      <Description>3T5AXJEHYTWU-565423274-1567</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34E52-0BE4-4EE5-829A-D018B55CFFE1}">
  <ds:schemaRefs>
    <ds:schemaRef ds:uri="http://schemas.microsoft.com/sharepoint/v3/fields"/>
    <ds:schemaRef ds:uri="http://schemas.openxmlformats.org/package/2006/metadata/core-properties"/>
    <ds:schemaRef ds:uri="http://purl.org/dc/terms/"/>
    <ds:schemaRef ds:uri="0b452354-65a4-4dd6-8824-e6b830247e3e"/>
    <ds:schemaRef ds:uri="http://schemas.microsoft.com/office/2006/documentManagement/types"/>
    <ds:schemaRef ds:uri="http://schemas.microsoft.com/office/infopath/2007/PartnerControls"/>
    <ds:schemaRef ds:uri="http://purl.org/dc/elements/1.1/"/>
    <ds:schemaRef ds:uri="http://schemas.microsoft.com/office/2006/metadata/properties"/>
    <ds:schemaRef ds:uri="5d95ec0a-9114-4b25-a03f-7a9935b10621"/>
    <ds:schemaRef ds:uri="http://www.w3.org/XML/1998/namespace"/>
    <ds:schemaRef ds:uri="http://purl.org/dc/dcmitype/"/>
  </ds:schemaRefs>
</ds:datastoreItem>
</file>

<file path=customXml/itemProps2.xml><?xml version="1.0" encoding="utf-8"?>
<ds:datastoreItem xmlns:ds="http://schemas.openxmlformats.org/officeDocument/2006/customXml" ds:itemID="{87D1B8D1-5B86-405A-8710-E09BB483032E}">
  <ds:schemaRefs>
    <ds:schemaRef ds:uri="http://schemas.microsoft.com/sharepoint/v3/contenttype/forms"/>
  </ds:schemaRefs>
</ds:datastoreItem>
</file>

<file path=customXml/itemProps3.xml><?xml version="1.0" encoding="utf-8"?>
<ds:datastoreItem xmlns:ds="http://schemas.openxmlformats.org/officeDocument/2006/customXml" ds:itemID="{004F3206-540F-4B65-B176-B166897DE38A}"/>
</file>

<file path=customXml/itemProps4.xml><?xml version="1.0" encoding="utf-8"?>
<ds:datastoreItem xmlns:ds="http://schemas.openxmlformats.org/officeDocument/2006/customXml" ds:itemID="{359A4B7B-E585-4873-BB46-833ECB0A88E5}"/>
</file>

<file path=customXml/itemProps5.xml><?xml version="1.0" encoding="utf-8"?>
<ds:datastoreItem xmlns:ds="http://schemas.openxmlformats.org/officeDocument/2006/customXml" ds:itemID="{89F49C5D-23AB-4F62-8F7F-259F00A7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2036</Words>
  <Characters>11323</Characters>
  <Application>Microsoft Office Word</Application>
  <DocSecurity>0</DocSecurity>
  <Lines>283</Lines>
  <Paragraphs>164</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Towards a Roadmap for Clean Hydrogen  the contribution of local and regional authorities to a climate-neutral Europe</vt:lpstr>
      <vt:lpstr>Nachhaltigkeit in Stadtvierteln und kleineren Ansiedlungen  Umweltpolitik auf der subkommunalen Ebene</vt:lpstr>
      <vt:lpstr>Finanziamenti per il clima: uno strumento essenziale per l'attuazione dell'Accordo di Parigi</vt:lpstr>
    </vt:vector>
  </TitlesOfParts>
  <Company>CESE-CdR</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a Roadmap for Clean Hydrogen  the contribution of local and regional authorities to a climate-neutral Europe</dc:title>
  <dc:subject>Working document</dc:subject>
  <dc:creator>Claudia Lollo</dc:creator>
  <cp:keywords>COR-2020-00549-00-00-DT-TRA-DE</cp:keywords>
  <dc:description>Rapporteur: HONÉ - Original language: DE - Date of document: 06/02/2020 - Date of meeting: 27/02/2020 - External documents:  - Administrator:  VANDEUR Jeroen</dc:description>
  <cp:lastModifiedBy>Claudia Lollo</cp:lastModifiedBy>
  <cp:revision>3</cp:revision>
  <cp:lastPrinted>2020-02-03T08:00:00Z</cp:lastPrinted>
  <dcterms:created xsi:type="dcterms:W3CDTF">2020-03-30T12:07:00Z</dcterms:created>
  <dcterms:modified xsi:type="dcterms:W3CDTF">2020-03-30T12:08:00Z</dcterms:modified>
  <cp:category>ENVE-VII/4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03/02/2020, 26/08/2019, 13/03/2018, 13/03/2018, 21/08/2017, 21/08/2017, 02/06/2017</vt:lpwstr>
  </property>
  <property fmtid="{D5CDD505-2E9C-101B-9397-08002B2CF9AE}" pid="4" name="Pref_Time">
    <vt:lpwstr>09:35:50, 11:45:06, 15:14:39, 14:50:58, 17:08:11, 17:03:00, 16:58:58</vt:lpwstr>
  </property>
  <property fmtid="{D5CDD505-2E9C-101B-9397-08002B2CF9AE}" pid="5" name="Pref_User">
    <vt:lpwstr>enied, amett, mreg, YMUR, enied, enied, tvoc</vt:lpwstr>
  </property>
  <property fmtid="{D5CDD505-2E9C-101B-9397-08002B2CF9AE}" pid="6" name="Pref_FileName">
    <vt:lpwstr>COR-2020-00549-00-00-DT-TRA-DE-CRR.docx, COR-2019-03195-00-00-DT-TRA-IT-CRR.docx, COR-2018-00923-00-00-PA-TRA-EN-CRR.docx, COR-2018-00923-00-00-PA-CRR-EN-cduc.docx, COR-2017-02108-00-00-PA-ORI.docx, COR-2017-02108-00-00-PA-TRA-IT-CRR.docx, COR-2017-02108-</vt:lpwstr>
  </property>
  <property fmtid="{D5CDD505-2E9C-101B-9397-08002B2CF9AE}" pid="7" name="ContentTypeId">
    <vt:lpwstr>0x01010060932CC2B672364893F35D5FA1591D21</vt:lpwstr>
  </property>
  <property fmtid="{D5CDD505-2E9C-101B-9397-08002B2CF9AE}" pid="8" name="_dlc_DocIdItemGuid">
    <vt:lpwstr>53c54586-3c18-4f87-947a-ce82a60ab09c</vt:lpwstr>
  </property>
  <property fmtid="{D5CDD505-2E9C-101B-9397-08002B2CF9AE}" pid="9" name="AvailableTranslations">
    <vt:lpwstr>30;#DA|5d49c027-8956-412b-aa16-e85a0f96ad0e;#23;#DE|f6b31e5a-26fa-4935-b661-318e46daf27e;#17;#PL|1e03da61-4678-4e07-b136-b5024ca9197b;#11;#IT|0774613c-01ed-4e5d-a25d-11d2388de825;#4;#FR|d2afafd3-4c81-4f60-8f52-ee33f2f54ff3;#7;#EN|f2175f21-25d7-44a3-96da-d</vt:lpwstr>
  </property>
  <property fmtid="{D5CDD505-2E9C-101B-9397-08002B2CF9AE}" pid="10" name="DocumentType_0">
    <vt:lpwstr>DT|25c86c03-f029-4a57-bd6c-25106fad060c</vt:lpwstr>
  </property>
  <property fmtid="{D5CDD505-2E9C-101B-9397-08002B2CF9AE}" pid="11" name="MeetingNumber">
    <vt:i4>2</vt:i4>
  </property>
  <property fmtid="{D5CDD505-2E9C-101B-9397-08002B2CF9AE}" pid="12" name="DossierName_0">
    <vt:lpwstr>ENVE-VII|6ee8e51f-c3cc-464b-aceb-beb6545d7e0a</vt:lpwstr>
  </property>
  <property fmtid="{D5CDD505-2E9C-101B-9397-08002B2CF9AE}" pid="13" name="DocumentSource_0">
    <vt:lpwstr>CoR|cb2d75ef-4a7d-4393-b797-49ed6298a5ea</vt:lpwstr>
  </property>
  <property fmtid="{D5CDD505-2E9C-101B-9397-08002B2CF9AE}" pid="14" name="DocumentNumber">
    <vt:i4>549</vt:i4>
  </property>
  <property fmtid="{D5CDD505-2E9C-101B-9397-08002B2CF9AE}" pid="15" name="FicheYear">
    <vt:i4>2020</vt:i4>
  </property>
  <property fmtid="{D5CDD505-2E9C-101B-9397-08002B2CF9AE}" pid="16" name="DocumentVersion">
    <vt:i4>0</vt:i4>
  </property>
  <property fmtid="{D5CDD505-2E9C-101B-9397-08002B2CF9AE}" pid="17" name="DossierNumber">
    <vt:i4>4</vt:i4>
  </property>
  <property fmtid="{D5CDD505-2E9C-101B-9397-08002B2CF9AE}" pid="18" name="DocumentStatus">
    <vt:lpwstr>8;#TRA|150d2a88-1431-44e6-a8ca-0bb753ab8672</vt:lpwstr>
  </property>
  <property fmtid="{D5CDD505-2E9C-101B-9397-08002B2CF9AE}" pid="19" name="DocumentPart">
    <vt:i4>0</vt:i4>
  </property>
  <property fmtid="{D5CDD505-2E9C-101B-9397-08002B2CF9AE}" pid="20" name="DossierName">
    <vt:lpwstr>60;#ENVE-VII|6ee8e51f-c3cc-464b-aceb-beb6545d7e0a</vt:lpwstr>
  </property>
  <property fmtid="{D5CDD505-2E9C-101B-9397-08002B2CF9AE}" pid="21" name="DocumentSource">
    <vt:lpwstr>1;#CoR|cb2d75ef-4a7d-4393-b797-49ed6298a5ea</vt:lpwstr>
  </property>
  <property fmtid="{D5CDD505-2E9C-101B-9397-08002B2CF9AE}" pid="22" name="DocumentType">
    <vt:lpwstr>58;#DT|25c86c03-f029-4a57-bd6c-25106fad060c</vt:lpwstr>
  </property>
  <property fmtid="{D5CDD505-2E9C-101B-9397-08002B2CF9AE}" pid="23" name="RequestingService">
    <vt:lpwstr>Commission ENVE</vt:lpwstr>
  </property>
  <property fmtid="{D5CDD505-2E9C-101B-9397-08002B2CF9AE}" pid="24" name="Confidentiality">
    <vt:lpwstr>5;#Unrestricted|826e22d7-d029-4ec0-a450-0c28ff673572</vt:lpwstr>
  </property>
  <property fmtid="{D5CDD505-2E9C-101B-9397-08002B2CF9AE}" pid="25" name="MeetingName_0">
    <vt:lpwstr>ENVE-VII|5d1f267f-9c7e-4fe3-8e59-b8926529a13e</vt:lpwstr>
  </property>
  <property fmtid="{D5CDD505-2E9C-101B-9397-08002B2CF9AE}" pid="26" name="Confidentiality_0">
    <vt:lpwstr>Unrestricted|826e22d7-d029-4ec0-a450-0c28ff673572</vt:lpwstr>
  </property>
  <property fmtid="{D5CDD505-2E9C-101B-9397-08002B2CF9AE}" pid="27" name="OriginalLanguage">
    <vt:lpwstr>23;#DE|f6b31e5a-26fa-4935-b661-318e46daf27e</vt:lpwstr>
  </property>
  <property fmtid="{D5CDD505-2E9C-101B-9397-08002B2CF9AE}" pid="28" name="MeetingName">
    <vt:lpwstr>54;#ENVE-VII|5d1f267f-9c7e-4fe3-8e59-b8926529a13e</vt:lpwstr>
  </property>
  <property fmtid="{D5CDD505-2E9C-101B-9397-08002B2CF9AE}" pid="29" name="MeetingDate">
    <vt:filetime>2020-02-27T12:00:00Z</vt:filetime>
  </property>
  <property fmtid="{D5CDD505-2E9C-101B-9397-08002B2CF9AE}" pid="30" name="AvailableTranslations_0">
    <vt:lpwstr>DA|5d49c027-8956-412b-aa16-e85a0f96ad0e;DE|f6b31e5a-26fa-4935-b661-318e46daf27e;PL|1e03da61-4678-4e07-b136-b5024ca9197b;IT|0774613c-01ed-4e5d-a25d-11d2388de825;FR|d2afafd3-4c81-4f60-8f52-ee33f2f54ff3;SV|c2ed69e7-a339-43d7-8f22-d93680a92aa0;SL|98a412ae-eb0</vt:lpwstr>
  </property>
  <property fmtid="{D5CDD505-2E9C-101B-9397-08002B2CF9AE}" pid="31" name="DocumentStatus_0">
    <vt:lpwstr>TRA|150d2a88-1431-44e6-a8ca-0bb753ab8672</vt:lpwstr>
  </property>
  <property fmtid="{D5CDD505-2E9C-101B-9397-08002B2CF9AE}" pid="32" name="OriginalLanguage_0">
    <vt:lpwstr>DE|f6b31e5a-26fa-4935-b661-318e46daf27e</vt:lpwstr>
  </property>
  <property fmtid="{D5CDD505-2E9C-101B-9397-08002B2CF9AE}" pid="33" name="TaxCatchAll">
    <vt:lpwstr>7;#English|bdbee8c7-072c-4a33-ae34-5b1e06637655</vt:lpwstr>
  </property>
  <property fmtid="{D5CDD505-2E9C-101B-9397-08002B2CF9AE}" pid="34" name="Rapporteur">
    <vt:lpwstr>HONÉ</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2020</vt:i4>
  </property>
  <property fmtid="{D5CDD505-2E9C-101B-9397-08002B2CF9AE}" pid="38" name="FicheNumber">
    <vt:i4>1006</vt:i4>
  </property>
  <property fmtid="{D5CDD505-2E9C-101B-9397-08002B2CF9AE}" pid="39" name="DocumentLanguage">
    <vt:lpwstr>7;#EN|f2175f21-25d7-44a3-96da-d6a61b075e1b</vt:lpwstr>
  </property>
  <property fmtid="{D5CDD505-2E9C-101B-9397-08002B2CF9AE}" pid="40" name="_docset_NoMedatataSyncRequired">
    <vt:lpwstr>False</vt:lpwstr>
  </property>
  <property fmtid="{D5CDD505-2E9C-101B-9397-08002B2CF9AE}" pid="41" name="p2fcf63a50b541b9841bb70f49df3317">
    <vt:lpwstr>English|bdbee8c7-072c-4a33-ae34-5b1e06637655</vt:lpwstr>
  </property>
  <property fmtid="{D5CDD505-2E9C-101B-9397-08002B2CF9AE}" pid="42" name="CoR_Language">
    <vt:lpwstr>7;#English|bdbee8c7-072c-4a33-ae34-5b1e06637655</vt:lpwstr>
  </property>
</Properties>
</file>