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019B7" w:rsidRPr="000C7A95" w14:paraId="0AB394EA" w14:textId="77777777" w:rsidTr="00F019B7">
        <w:tc>
          <w:tcPr>
            <w:tcW w:w="4643" w:type="dxa"/>
          </w:tcPr>
          <w:p w14:paraId="599142C3" w14:textId="77777777" w:rsidR="00F019B7" w:rsidRPr="000C7A95" w:rsidRDefault="009D21D9" w:rsidP="00A104E5">
            <w:pPr>
              <w:rPr>
                <w:szCs w:val="22"/>
              </w:rPr>
            </w:pPr>
            <w:r w:rsidRPr="000C7A95">
              <w:rPr>
                <w:rFonts w:eastAsia="Arial Unicode MS"/>
                <w:noProof/>
                <w:lang w:val="en-US"/>
              </w:rPr>
              <w:drawing>
                <wp:inline distT="0" distB="0" distL="0" distR="0" wp14:anchorId="7AE48429" wp14:editId="2BAF07CA">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sidR="00F019B7" w:rsidRPr="000C7A95">
              <w:rPr>
                <w:noProof/>
                <w:szCs w:val="22"/>
                <w:lang w:val="en-US"/>
              </w:rPr>
              <mc:AlternateContent>
                <mc:Choice Requires="wps">
                  <w:drawing>
                    <wp:anchor distT="0" distB="0" distL="114300" distR="114300" simplePos="0" relativeHeight="251667456" behindDoc="1" locked="0" layoutInCell="0" allowOverlap="1" wp14:anchorId="74CAA3A0" wp14:editId="1CF429C3">
                      <wp:simplePos x="0" y="0"/>
                      <wp:positionH relativeFrom="page">
                        <wp:posOffset>6767830</wp:posOffset>
                      </wp:positionH>
                      <wp:positionV relativeFrom="page">
                        <wp:posOffset>10079990</wp:posOffset>
                      </wp:positionV>
                      <wp:extent cx="647700" cy="396240"/>
                      <wp:effectExtent l="0" t="0" r="0"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C2037" w14:textId="77777777" w:rsidR="00F019B7" w:rsidRPr="00A104E5" w:rsidRDefault="00F019B7" w:rsidP="00A104E5">
                                  <w:pPr>
                                    <w:overflowPunct/>
                                    <w:adjustRightInd/>
                                    <w:jc w:val="center"/>
                                    <w:textAlignment w:val="auto"/>
                                    <w:rPr>
                                      <w:rFonts w:ascii="Arial" w:hAnsi="Arial" w:cs="Arial"/>
                                      <w:b/>
                                      <w:sz w:val="48"/>
                                    </w:rPr>
                                  </w:pPr>
                                  <w:r w:rsidRPr="00A104E5">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AA3A0"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2tl0EtQIA&#10;ALkFAAAOAAAAAAAAAAAAAAAAAC4CAABkcnMvZTJvRG9jLnhtbFBLAQItABQABgAIAAAAIQCBA6l8&#10;4QAAAA8BAAAPAAAAAAAAAAAAAAAAAA8FAABkcnMvZG93bnJldi54bWxQSwUGAAAAAAQABADzAAAA&#10;HQYAAAAA&#10;" o:allowincell="f" filled="f" stroked="f">
                      <v:textbox>
                        <w:txbxContent>
                          <w:p w14:paraId="7E6C2037" w14:textId="77777777" w:rsidR="00F019B7" w:rsidRPr="00A104E5" w:rsidRDefault="00F019B7" w:rsidP="00A104E5">
                            <w:pPr>
                              <w:overflowPunct/>
                              <w:adjustRightInd/>
                              <w:jc w:val="center"/>
                              <w:textAlignment w:val="auto"/>
                              <w:rPr>
                                <w:rFonts w:ascii="Arial" w:hAnsi="Arial" w:cs="Arial"/>
                                <w:b/>
                                <w:sz w:val="48"/>
                              </w:rPr>
                            </w:pPr>
                            <w:r w:rsidRPr="00A104E5">
                              <w:rPr>
                                <w:rFonts w:ascii="Arial" w:hAnsi="Arial" w:cs="Arial"/>
                                <w:b/>
                                <w:sz w:val="48"/>
                              </w:rPr>
                              <w:t>EN</w:t>
                            </w:r>
                          </w:p>
                        </w:txbxContent>
                      </v:textbox>
                      <w10:wrap anchorx="page" anchory="page"/>
                    </v:shape>
                  </w:pict>
                </mc:Fallback>
              </mc:AlternateContent>
            </w:r>
          </w:p>
        </w:tc>
        <w:tc>
          <w:tcPr>
            <w:tcW w:w="4644" w:type="dxa"/>
          </w:tcPr>
          <w:p w14:paraId="34BB2628" w14:textId="77777777" w:rsidR="00F019B7" w:rsidRPr="000C7A95" w:rsidRDefault="00F019B7" w:rsidP="00A104E5">
            <w:pPr>
              <w:rPr>
                <w:szCs w:val="22"/>
              </w:rPr>
            </w:pPr>
          </w:p>
        </w:tc>
      </w:tr>
    </w:tbl>
    <w:p w14:paraId="26649A52" w14:textId="77777777" w:rsidR="00911A20" w:rsidRPr="000C7A95" w:rsidRDefault="00911A20" w:rsidP="00A104E5">
      <w:pPr>
        <w:overflowPunct/>
        <w:adjustRightInd/>
        <w:jc w:val="right"/>
        <w:textAlignment w:val="auto"/>
        <w:rPr>
          <w:color w:val="000000"/>
        </w:rPr>
      </w:pPr>
    </w:p>
    <w:p w14:paraId="7C80EFF0" w14:textId="69DA24E7" w:rsidR="00F019B7" w:rsidRPr="000C7A95" w:rsidRDefault="00876169" w:rsidP="00A104E5">
      <w:pPr>
        <w:overflowPunct/>
        <w:adjustRightInd/>
        <w:jc w:val="right"/>
        <w:textAlignment w:val="auto"/>
        <w:rPr>
          <w:color w:val="000000"/>
        </w:rPr>
      </w:pPr>
      <w:r w:rsidRPr="000C7A95">
        <w:rPr>
          <w:color w:val="000000"/>
        </w:rPr>
        <w:t xml:space="preserve">Brussels, </w:t>
      </w:r>
      <w:r w:rsidR="001353E5">
        <w:rPr>
          <w:color w:val="000000"/>
        </w:rPr>
        <w:t xml:space="preserve">13 </w:t>
      </w:r>
      <w:r w:rsidR="00636135">
        <w:rPr>
          <w:color w:val="000000"/>
        </w:rPr>
        <w:t>November</w:t>
      </w:r>
      <w:r w:rsidR="002C1466" w:rsidRPr="000C7A95">
        <w:rPr>
          <w:color w:val="000000"/>
        </w:rPr>
        <w:t xml:space="preserve"> </w:t>
      </w:r>
      <w:r w:rsidR="00255BDB" w:rsidRPr="000C7A95">
        <w:rPr>
          <w:color w:val="000000"/>
        </w:rPr>
        <w:t>2019</w:t>
      </w:r>
    </w:p>
    <w:p w14:paraId="7981B435" w14:textId="77777777" w:rsidR="00F019B7" w:rsidRPr="000C7A95" w:rsidRDefault="00F019B7" w:rsidP="00A104E5">
      <w:pPr>
        <w:overflowPunct/>
        <w:adjustRightInd/>
        <w:jc w:val="right"/>
        <w:textAlignment w:val="auto"/>
        <w:rPr>
          <w:color w:val="000000"/>
        </w:rPr>
      </w:pPr>
    </w:p>
    <w:p w14:paraId="7FEB565A" w14:textId="77777777" w:rsidR="00F019B7" w:rsidRPr="00FE61B8" w:rsidRDefault="00F019B7">
      <w:pPr>
        <w:overflowPunct/>
        <w:adjustRightInd/>
        <w:jc w:val="center"/>
        <w:textAlignment w:val="auto"/>
        <w:rPr>
          <w:b/>
          <w:bCs/>
          <w:color w:val="000000"/>
        </w:rPr>
      </w:pPr>
      <w:r w:rsidRPr="00DF0F33">
        <w:rPr>
          <w:b/>
          <w:bCs/>
          <w:color w:val="000000"/>
        </w:rPr>
        <w:t>NOTICE OF MEETING</w:t>
      </w:r>
    </w:p>
    <w:p w14:paraId="025CB9B4" w14:textId="77777777" w:rsidR="00F019B7" w:rsidRPr="000C7A95" w:rsidRDefault="00F019B7" w:rsidP="00A104E5">
      <w:pPr>
        <w:overflowPunct/>
        <w:adjustRightInd/>
        <w:textAlignment w:val="auto"/>
      </w:pPr>
    </w:p>
    <w:p w14:paraId="3A4CDD5F" w14:textId="77777777" w:rsidR="00F019B7" w:rsidRPr="00FE61B8" w:rsidRDefault="00857EC8">
      <w:pPr>
        <w:overflowPunct/>
        <w:adjustRightInd/>
        <w:jc w:val="center"/>
        <w:textAlignment w:val="auto"/>
        <w:rPr>
          <w:b/>
          <w:bCs/>
          <w:color w:val="000000"/>
        </w:rPr>
      </w:pPr>
      <w:r w:rsidRPr="00DF0F33">
        <w:rPr>
          <w:b/>
          <w:bCs/>
          <w:color w:val="000000"/>
        </w:rPr>
        <w:t xml:space="preserve">COMMISSION FOR THE ENVIRONMENT, CLIMATE CHANGE </w:t>
      </w:r>
      <w:r w:rsidRPr="000C7A95">
        <w:rPr>
          <w:b/>
          <w:color w:val="000000"/>
        </w:rPr>
        <w:br/>
      </w:r>
      <w:r w:rsidRPr="00DF0F33">
        <w:rPr>
          <w:b/>
          <w:bCs/>
          <w:color w:val="000000"/>
        </w:rPr>
        <w:t>AND ENERGY (ENVE)</w:t>
      </w:r>
    </w:p>
    <w:p w14:paraId="31D55B15" w14:textId="77777777" w:rsidR="00DC3737" w:rsidRPr="000C7A95" w:rsidRDefault="00DC3737" w:rsidP="00A104E5">
      <w:pPr>
        <w:overflowPunct/>
        <w:adjustRightInd/>
        <w:textAlignment w:val="auto"/>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87"/>
        <w:gridCol w:w="6502"/>
      </w:tblGrid>
      <w:tr w:rsidR="00F019B7" w:rsidRPr="000C7A95" w14:paraId="5377893C" w14:textId="77777777" w:rsidTr="00FE61B8">
        <w:trPr>
          <w:jc w:val="center"/>
        </w:trPr>
        <w:tc>
          <w:tcPr>
            <w:tcW w:w="2787" w:type="dxa"/>
            <w:tcBorders>
              <w:top w:val="nil"/>
              <w:left w:val="nil"/>
              <w:bottom w:val="nil"/>
              <w:right w:val="nil"/>
            </w:tcBorders>
            <w:shd w:val="clear" w:color="auto" w:fill="FFFFFF" w:themeFill="background1"/>
          </w:tcPr>
          <w:p w14:paraId="61140FBD" w14:textId="77777777" w:rsidR="00F019B7" w:rsidRPr="00FE61B8" w:rsidRDefault="00F019B7">
            <w:pPr>
              <w:overflowPunct/>
              <w:adjustRightInd/>
              <w:textAlignment w:val="auto"/>
              <w:rPr>
                <w:rFonts w:eastAsiaTheme="minorEastAsia"/>
                <w:color w:val="000000"/>
                <w:lang w:eastAsia="fr-BE"/>
              </w:rPr>
            </w:pPr>
            <w:r w:rsidRPr="000C7A95">
              <w:rPr>
                <w:color w:val="000000"/>
              </w:rPr>
              <w:t>Meeting No</w:t>
            </w:r>
          </w:p>
        </w:tc>
        <w:tc>
          <w:tcPr>
            <w:tcW w:w="6502" w:type="dxa"/>
            <w:tcBorders>
              <w:top w:val="nil"/>
              <w:left w:val="nil"/>
              <w:bottom w:val="nil"/>
              <w:right w:val="nil"/>
            </w:tcBorders>
            <w:shd w:val="clear" w:color="auto" w:fill="FFFFFF" w:themeFill="background1"/>
          </w:tcPr>
          <w:p w14:paraId="59ACC111" w14:textId="575BC68F" w:rsidR="00F019B7" w:rsidRPr="00FE61B8" w:rsidRDefault="005E3DB3">
            <w:pPr>
              <w:overflowPunct/>
              <w:adjustRightInd/>
              <w:textAlignment w:val="auto"/>
              <w:rPr>
                <w:rFonts w:eastAsiaTheme="minorEastAsia"/>
                <w:color w:val="000000" w:themeColor="text1"/>
                <w:lang w:eastAsia="fr-BE"/>
              </w:rPr>
            </w:pPr>
            <w:r w:rsidRPr="000C7A95">
              <w:rPr>
                <w:color w:val="000000"/>
              </w:rPr>
              <w:t>2</w:t>
            </w:r>
            <w:r w:rsidR="002459D8">
              <w:rPr>
                <w:color w:val="000000"/>
              </w:rPr>
              <w:t>6</w:t>
            </w:r>
          </w:p>
        </w:tc>
      </w:tr>
      <w:tr w:rsidR="00F019B7" w:rsidRPr="000C7A95" w14:paraId="13E7EB83" w14:textId="77777777" w:rsidTr="00FE61B8">
        <w:trPr>
          <w:jc w:val="center"/>
        </w:trPr>
        <w:tc>
          <w:tcPr>
            <w:tcW w:w="2787" w:type="dxa"/>
            <w:tcBorders>
              <w:top w:val="nil"/>
              <w:left w:val="nil"/>
              <w:bottom w:val="nil"/>
              <w:right w:val="nil"/>
            </w:tcBorders>
            <w:shd w:val="clear" w:color="auto" w:fill="FFFFFF" w:themeFill="background1"/>
          </w:tcPr>
          <w:p w14:paraId="2BD89764" w14:textId="77777777" w:rsidR="00F019B7" w:rsidRPr="00FE61B8" w:rsidRDefault="00F019B7">
            <w:pPr>
              <w:overflowPunct/>
              <w:adjustRightInd/>
              <w:textAlignment w:val="auto"/>
              <w:rPr>
                <w:rFonts w:eastAsiaTheme="minorEastAsia"/>
                <w:color w:val="000000"/>
                <w:lang w:eastAsia="fr-BE"/>
              </w:rPr>
            </w:pPr>
            <w:r w:rsidRPr="000C7A95">
              <w:rPr>
                <w:color w:val="000000"/>
              </w:rPr>
              <w:t>Chair</w:t>
            </w:r>
          </w:p>
        </w:tc>
        <w:tc>
          <w:tcPr>
            <w:tcW w:w="6502" w:type="dxa"/>
            <w:tcBorders>
              <w:top w:val="nil"/>
              <w:left w:val="nil"/>
              <w:bottom w:val="nil"/>
              <w:right w:val="nil"/>
            </w:tcBorders>
            <w:shd w:val="clear" w:color="auto" w:fill="FFFFFF" w:themeFill="background1"/>
          </w:tcPr>
          <w:p w14:paraId="2F34B3F1" w14:textId="77777777" w:rsidR="00F019B7" w:rsidRPr="00FE61B8" w:rsidRDefault="00DC3737">
            <w:pPr>
              <w:overflowPunct/>
              <w:adjustRightInd/>
              <w:textAlignment w:val="auto"/>
              <w:rPr>
                <w:rFonts w:eastAsiaTheme="minorEastAsia"/>
                <w:color w:val="000000"/>
                <w:lang w:eastAsia="fr-BE"/>
              </w:rPr>
            </w:pPr>
            <w:proofErr w:type="spellStart"/>
            <w:r w:rsidRPr="000C7A95">
              <w:rPr>
                <w:color w:val="000000"/>
              </w:rPr>
              <w:t>Cor</w:t>
            </w:r>
            <w:proofErr w:type="spellEnd"/>
            <w:r w:rsidRPr="000C7A95">
              <w:rPr>
                <w:color w:val="000000"/>
              </w:rPr>
              <w:t xml:space="preserve"> LAMERS</w:t>
            </w:r>
            <w:r w:rsidR="00F019B7" w:rsidRPr="000C7A95">
              <w:rPr>
                <w:color w:val="000000"/>
              </w:rPr>
              <w:t xml:space="preserve"> (</w:t>
            </w:r>
            <w:r w:rsidRPr="000C7A95">
              <w:rPr>
                <w:color w:val="000000"/>
              </w:rPr>
              <w:t>NL/EPP</w:t>
            </w:r>
            <w:r w:rsidR="00F019B7" w:rsidRPr="000C7A95">
              <w:rPr>
                <w:color w:val="000000"/>
              </w:rPr>
              <w:t>)</w:t>
            </w:r>
          </w:p>
        </w:tc>
      </w:tr>
      <w:tr w:rsidR="00F019B7" w:rsidRPr="000C7A95" w14:paraId="15C06076" w14:textId="77777777" w:rsidTr="00FE61B8">
        <w:trPr>
          <w:jc w:val="center"/>
        </w:trPr>
        <w:tc>
          <w:tcPr>
            <w:tcW w:w="2787" w:type="dxa"/>
            <w:tcBorders>
              <w:top w:val="nil"/>
              <w:left w:val="nil"/>
              <w:bottom w:val="nil"/>
              <w:right w:val="nil"/>
            </w:tcBorders>
            <w:shd w:val="clear" w:color="auto" w:fill="FFFFFF" w:themeFill="background1"/>
          </w:tcPr>
          <w:p w14:paraId="4342B497" w14:textId="77777777" w:rsidR="00F019B7" w:rsidRPr="00FE61B8" w:rsidRDefault="00F019B7">
            <w:pPr>
              <w:overflowPunct/>
              <w:adjustRightInd/>
              <w:textAlignment w:val="auto"/>
              <w:rPr>
                <w:rFonts w:eastAsiaTheme="minorEastAsia"/>
                <w:color w:val="000000"/>
                <w:lang w:eastAsia="fr-BE"/>
              </w:rPr>
            </w:pPr>
            <w:r w:rsidRPr="000C7A95">
              <w:rPr>
                <w:color w:val="000000"/>
              </w:rPr>
              <w:t>Venue</w:t>
            </w:r>
          </w:p>
        </w:tc>
        <w:tc>
          <w:tcPr>
            <w:tcW w:w="6502" w:type="dxa"/>
            <w:tcBorders>
              <w:top w:val="nil"/>
              <w:left w:val="nil"/>
              <w:bottom w:val="nil"/>
              <w:right w:val="nil"/>
            </w:tcBorders>
            <w:shd w:val="clear" w:color="auto" w:fill="FFFFFF" w:themeFill="background1"/>
          </w:tcPr>
          <w:p w14:paraId="7116E0F1" w14:textId="77777777" w:rsidR="00F019B7" w:rsidRPr="00FE61B8" w:rsidRDefault="00297DA2">
            <w:pPr>
              <w:overflowPunct/>
              <w:adjustRightInd/>
              <w:textAlignment w:val="auto"/>
              <w:rPr>
                <w:rFonts w:eastAsiaTheme="minorEastAsia"/>
                <w:color w:val="000000" w:themeColor="text1"/>
                <w:lang w:eastAsia="fr-BE"/>
              </w:rPr>
            </w:pPr>
            <w:r w:rsidRPr="000C7A95">
              <w:rPr>
                <w:color w:val="000000"/>
              </w:rPr>
              <w:t xml:space="preserve">Committee building, rue </w:t>
            </w:r>
            <w:proofErr w:type="spellStart"/>
            <w:r w:rsidRPr="000C7A95">
              <w:rPr>
                <w:color w:val="000000"/>
              </w:rPr>
              <w:t>Belliard</w:t>
            </w:r>
            <w:proofErr w:type="spellEnd"/>
            <w:r w:rsidRPr="000C7A95">
              <w:rPr>
                <w:color w:val="000000"/>
              </w:rPr>
              <w:t xml:space="preserve"> 101, 1040 Brussels (JDE52)</w:t>
            </w:r>
          </w:p>
        </w:tc>
      </w:tr>
      <w:tr w:rsidR="00F019B7" w:rsidRPr="000C7A95" w14:paraId="4DB2F916" w14:textId="77777777" w:rsidTr="00FE61B8">
        <w:trPr>
          <w:jc w:val="center"/>
        </w:trPr>
        <w:tc>
          <w:tcPr>
            <w:tcW w:w="2787" w:type="dxa"/>
            <w:tcBorders>
              <w:top w:val="nil"/>
              <w:left w:val="nil"/>
              <w:bottom w:val="nil"/>
              <w:right w:val="nil"/>
            </w:tcBorders>
            <w:shd w:val="clear" w:color="auto" w:fill="FFFFFF" w:themeFill="background1"/>
          </w:tcPr>
          <w:p w14:paraId="1041395B" w14:textId="77777777" w:rsidR="00F019B7" w:rsidRPr="00FE61B8" w:rsidRDefault="00F019B7">
            <w:pPr>
              <w:overflowPunct/>
              <w:adjustRightInd/>
              <w:textAlignment w:val="auto"/>
              <w:rPr>
                <w:rFonts w:eastAsiaTheme="minorEastAsia"/>
                <w:color w:val="000000"/>
                <w:lang w:eastAsia="fr-BE"/>
              </w:rPr>
            </w:pPr>
            <w:r w:rsidRPr="000C7A95">
              <w:rPr>
                <w:color w:val="000000"/>
              </w:rPr>
              <w:t>Date</w:t>
            </w:r>
          </w:p>
        </w:tc>
        <w:tc>
          <w:tcPr>
            <w:tcW w:w="6502" w:type="dxa"/>
            <w:tcBorders>
              <w:top w:val="nil"/>
              <w:left w:val="nil"/>
              <w:bottom w:val="nil"/>
              <w:right w:val="nil"/>
            </w:tcBorders>
            <w:shd w:val="clear" w:color="auto" w:fill="FFFFFF" w:themeFill="background1"/>
          </w:tcPr>
          <w:p w14:paraId="31420B29" w14:textId="29CDBF8B" w:rsidR="00F019B7" w:rsidRPr="00FE61B8" w:rsidRDefault="002459D8">
            <w:pPr>
              <w:overflowPunct/>
              <w:adjustRightInd/>
              <w:textAlignment w:val="auto"/>
              <w:rPr>
                <w:rFonts w:eastAsiaTheme="minorEastAsia"/>
                <w:color w:val="000000"/>
                <w:lang w:eastAsia="fr-BE"/>
              </w:rPr>
            </w:pPr>
            <w:r>
              <w:rPr>
                <w:color w:val="000000"/>
              </w:rPr>
              <w:t>21/11</w:t>
            </w:r>
            <w:r w:rsidR="009613BE" w:rsidRPr="000C7A95">
              <w:rPr>
                <w:color w:val="000000"/>
              </w:rPr>
              <w:t>/2019</w:t>
            </w:r>
            <w:r w:rsidR="00F019B7" w:rsidRPr="000C7A95">
              <w:rPr>
                <w:color w:val="000000"/>
              </w:rPr>
              <w:t xml:space="preserve"> </w:t>
            </w:r>
            <w:r w:rsidR="00297DA2" w:rsidRPr="000C7A95">
              <w:rPr>
                <w:color w:val="000000"/>
              </w:rPr>
              <w:t>11</w:t>
            </w:r>
            <w:r w:rsidR="001409D7" w:rsidRPr="000C7A95">
              <w:rPr>
                <w:color w:val="000000"/>
              </w:rPr>
              <w:t>:</w:t>
            </w:r>
            <w:r w:rsidR="00297DA2" w:rsidRPr="000C7A95">
              <w:rPr>
                <w:color w:val="000000"/>
              </w:rPr>
              <w:t>00-1</w:t>
            </w:r>
            <w:r w:rsidR="00DC3737" w:rsidRPr="000C7A95">
              <w:rPr>
                <w:color w:val="000000"/>
              </w:rPr>
              <w:t>7</w:t>
            </w:r>
            <w:r w:rsidR="001409D7" w:rsidRPr="000C7A95">
              <w:rPr>
                <w:color w:val="000000"/>
              </w:rPr>
              <w:t>:</w:t>
            </w:r>
            <w:r w:rsidR="00DC3737" w:rsidRPr="000C7A95">
              <w:rPr>
                <w:color w:val="000000"/>
              </w:rPr>
              <w:t>3</w:t>
            </w:r>
            <w:r w:rsidR="00297DA2" w:rsidRPr="000C7A95">
              <w:rPr>
                <w:color w:val="000000"/>
              </w:rPr>
              <w:t>0</w:t>
            </w:r>
          </w:p>
        </w:tc>
      </w:tr>
      <w:tr w:rsidR="00F019B7" w:rsidRPr="000C7A95" w14:paraId="565FA3B3" w14:textId="77777777" w:rsidTr="00FE61B8">
        <w:trPr>
          <w:jc w:val="center"/>
        </w:trPr>
        <w:tc>
          <w:tcPr>
            <w:tcW w:w="2787" w:type="dxa"/>
            <w:tcBorders>
              <w:top w:val="nil"/>
              <w:left w:val="nil"/>
              <w:bottom w:val="nil"/>
              <w:right w:val="nil"/>
            </w:tcBorders>
            <w:shd w:val="clear" w:color="auto" w:fill="FFFFFF" w:themeFill="background1"/>
          </w:tcPr>
          <w:p w14:paraId="660AAEFC" w14:textId="77777777" w:rsidR="00F019B7" w:rsidRPr="00FE61B8" w:rsidRDefault="00F019B7">
            <w:pPr>
              <w:overflowPunct/>
              <w:adjustRightInd/>
              <w:textAlignment w:val="auto"/>
              <w:rPr>
                <w:rFonts w:eastAsiaTheme="minorEastAsia"/>
                <w:color w:val="000000"/>
                <w:lang w:eastAsia="fr-BE"/>
              </w:rPr>
            </w:pPr>
            <w:r w:rsidRPr="000C7A95">
              <w:rPr>
                <w:color w:val="000000"/>
              </w:rPr>
              <w:t>Amendment deadline</w:t>
            </w:r>
          </w:p>
        </w:tc>
        <w:tc>
          <w:tcPr>
            <w:tcW w:w="6502" w:type="dxa"/>
            <w:tcBorders>
              <w:top w:val="nil"/>
              <w:left w:val="nil"/>
              <w:bottom w:val="nil"/>
              <w:right w:val="nil"/>
            </w:tcBorders>
            <w:shd w:val="clear" w:color="auto" w:fill="FFFFFF" w:themeFill="background1"/>
          </w:tcPr>
          <w:p w14:paraId="42E7EC43" w14:textId="6628E7E8" w:rsidR="00F019B7" w:rsidRPr="00FE61B8" w:rsidRDefault="002459D8">
            <w:pPr>
              <w:overflowPunct/>
              <w:adjustRightInd/>
              <w:textAlignment w:val="auto"/>
              <w:rPr>
                <w:rFonts w:eastAsiaTheme="minorEastAsia"/>
                <w:color w:val="000000"/>
                <w:lang w:eastAsia="fr-BE"/>
              </w:rPr>
            </w:pPr>
            <w:r>
              <w:t>08/11/</w:t>
            </w:r>
            <w:r w:rsidR="009613BE" w:rsidRPr="000C7A95">
              <w:t>2019</w:t>
            </w:r>
            <w:r w:rsidR="00F20F09" w:rsidRPr="000C7A95">
              <w:t xml:space="preserve"> </w:t>
            </w:r>
            <w:r w:rsidR="00B26E53" w:rsidRPr="00DF0F33">
              <w:rPr>
                <w:b/>
                <w:bCs/>
              </w:rPr>
              <w:t>15:00 (Brussels time)</w:t>
            </w:r>
          </w:p>
        </w:tc>
      </w:tr>
      <w:tr w:rsidR="00F019B7" w:rsidRPr="000C7A95" w14:paraId="041C0608" w14:textId="77777777" w:rsidTr="00FE61B8">
        <w:trPr>
          <w:jc w:val="center"/>
        </w:trPr>
        <w:tc>
          <w:tcPr>
            <w:tcW w:w="2787" w:type="dxa"/>
            <w:tcBorders>
              <w:top w:val="nil"/>
              <w:left w:val="nil"/>
              <w:bottom w:val="nil"/>
              <w:right w:val="nil"/>
            </w:tcBorders>
            <w:shd w:val="clear" w:color="auto" w:fill="FFFFFF" w:themeFill="background1"/>
          </w:tcPr>
          <w:p w14:paraId="2E17F04E" w14:textId="77777777" w:rsidR="00F019B7" w:rsidRPr="00FE61B8" w:rsidRDefault="00F019B7">
            <w:pPr>
              <w:overflowPunct/>
              <w:adjustRightInd/>
              <w:jc w:val="left"/>
              <w:textAlignment w:val="auto"/>
              <w:rPr>
                <w:rFonts w:eastAsiaTheme="minorEastAsia"/>
                <w:color w:val="000000"/>
                <w:lang w:eastAsia="fr-BE"/>
              </w:rPr>
            </w:pPr>
            <w:r w:rsidRPr="000C7A95">
              <w:rPr>
                <w:color w:val="000000"/>
              </w:rPr>
              <w:t>Deadline for submitting a delegation of presence</w:t>
            </w:r>
          </w:p>
        </w:tc>
        <w:tc>
          <w:tcPr>
            <w:tcW w:w="6502" w:type="dxa"/>
            <w:tcBorders>
              <w:top w:val="nil"/>
              <w:left w:val="nil"/>
              <w:bottom w:val="nil"/>
              <w:right w:val="nil"/>
            </w:tcBorders>
            <w:shd w:val="clear" w:color="auto" w:fill="FFFFFF" w:themeFill="background1"/>
            <w:vAlign w:val="bottom"/>
          </w:tcPr>
          <w:p w14:paraId="676AB7DA" w14:textId="17887B45" w:rsidR="00F019B7" w:rsidRPr="00FE61B8" w:rsidRDefault="002459D8">
            <w:pPr>
              <w:overflowPunct/>
              <w:adjustRightInd/>
              <w:jc w:val="left"/>
              <w:textAlignment w:val="auto"/>
              <w:rPr>
                <w:rFonts w:eastAsiaTheme="minorEastAsia"/>
                <w:color w:val="000000"/>
                <w:lang w:eastAsia="fr-BE"/>
              </w:rPr>
            </w:pPr>
            <w:r>
              <w:rPr>
                <w:color w:val="000000"/>
              </w:rPr>
              <w:t>20/11</w:t>
            </w:r>
            <w:r w:rsidR="009613BE" w:rsidRPr="000C7A95">
              <w:rPr>
                <w:color w:val="000000"/>
              </w:rPr>
              <w:t>/2019</w:t>
            </w:r>
            <w:r w:rsidR="00F019B7" w:rsidRPr="000C7A95">
              <w:rPr>
                <w:color w:val="000000"/>
              </w:rPr>
              <w:t xml:space="preserve"> at midnight (Brussels time)</w:t>
            </w:r>
          </w:p>
        </w:tc>
      </w:tr>
    </w:tbl>
    <w:p w14:paraId="42202098" w14:textId="77777777" w:rsidR="00F019B7" w:rsidRPr="000C7A95" w:rsidRDefault="00F019B7" w:rsidP="00A104E5">
      <w:pPr>
        <w:overflowPunct/>
        <w:adjustRightInd/>
        <w:textAlignment w:val="auto"/>
      </w:pPr>
    </w:p>
    <w:p w14:paraId="658F5031" w14:textId="77777777" w:rsidR="00532294" w:rsidRPr="00FE61B8" w:rsidRDefault="00297DA2">
      <w:pPr>
        <w:overflowPunct/>
        <w:adjustRightInd/>
        <w:ind w:left="1418" w:hanging="1418"/>
        <w:textAlignment w:val="auto"/>
        <w:rPr>
          <w:b/>
          <w:bCs/>
        </w:rPr>
      </w:pPr>
      <w:r w:rsidRPr="00DF0F33">
        <w:rPr>
          <w:b/>
          <w:bCs/>
        </w:rPr>
        <w:t>10</w:t>
      </w:r>
      <w:r w:rsidR="00843A3F" w:rsidRPr="00DF0F33">
        <w:rPr>
          <w:b/>
          <w:bCs/>
        </w:rPr>
        <w:t>.</w:t>
      </w:r>
      <w:r w:rsidRPr="00DF0F33">
        <w:rPr>
          <w:b/>
          <w:bCs/>
        </w:rPr>
        <w:t>30-11</w:t>
      </w:r>
      <w:r w:rsidR="00843A3F" w:rsidRPr="00DF0F33">
        <w:rPr>
          <w:b/>
          <w:bCs/>
        </w:rPr>
        <w:t>.</w:t>
      </w:r>
      <w:r w:rsidRPr="00DF0F33">
        <w:rPr>
          <w:b/>
          <w:bCs/>
        </w:rPr>
        <w:t>00</w:t>
      </w:r>
      <w:r w:rsidR="00843A3F" w:rsidRPr="00C57C6D">
        <w:rPr>
          <w:b/>
          <w:bCs/>
        </w:rPr>
        <w:t xml:space="preserve"> a.m.</w:t>
      </w:r>
      <w:r w:rsidRPr="000C7A95">
        <w:rPr>
          <w:b/>
        </w:rPr>
        <w:tab/>
      </w:r>
      <w:r w:rsidRPr="00DF0F33">
        <w:rPr>
          <w:b/>
          <w:bCs/>
        </w:rPr>
        <w:t>The</w:t>
      </w:r>
      <w:r w:rsidR="004B41DD" w:rsidRPr="00DF0F33">
        <w:rPr>
          <w:b/>
          <w:bCs/>
        </w:rPr>
        <w:t xml:space="preserve"> </w:t>
      </w:r>
      <w:r w:rsidRPr="00DF0F33">
        <w:rPr>
          <w:b/>
          <w:bCs/>
        </w:rPr>
        <w:t>political coordinators' meeting will be held in camera (JDE 70).</w:t>
      </w:r>
    </w:p>
    <w:p w14:paraId="460453FF" w14:textId="77777777" w:rsidR="00532294" w:rsidRPr="000C7A95" w:rsidRDefault="00532294" w:rsidP="00A104E5">
      <w:pPr>
        <w:overflowPunct/>
        <w:adjustRightInd/>
        <w:textAlignment w:val="auto"/>
      </w:pPr>
    </w:p>
    <w:p w14:paraId="2F174291" w14:textId="77777777" w:rsidR="00F019B7" w:rsidRPr="00FE61B8" w:rsidRDefault="00F019B7">
      <w:pPr>
        <w:overflowPunct/>
        <w:adjustRightInd/>
        <w:textAlignment w:val="auto"/>
        <w:rPr>
          <w:b/>
          <w:bCs/>
          <w:color w:val="000000"/>
        </w:rPr>
      </w:pPr>
      <w:r w:rsidRPr="00DF0F33">
        <w:rPr>
          <w:b/>
          <w:bCs/>
          <w:color w:val="000000"/>
        </w:rPr>
        <w:t>Draft agenda:</w:t>
      </w:r>
    </w:p>
    <w:p w14:paraId="2A6181DB" w14:textId="77777777" w:rsidR="00F019B7" w:rsidRPr="000C7A95" w:rsidRDefault="00F019B7" w:rsidP="00A104E5">
      <w:pPr>
        <w:overflowPunct/>
        <w:adjustRightInd/>
        <w:textAlignment w:val="auto"/>
        <w:rPr>
          <w:color w:val="000000"/>
        </w:rPr>
      </w:pPr>
    </w:p>
    <w:p w14:paraId="79BF657A" w14:textId="667E1104" w:rsidR="00F019B7" w:rsidRPr="000C7A95" w:rsidRDefault="00F019B7" w:rsidP="001D6893">
      <w:pPr>
        <w:pStyle w:val="Heading1"/>
      </w:pPr>
      <w:r w:rsidRPr="00DF0F33">
        <w:rPr>
          <w:b/>
          <w:bCs/>
        </w:rPr>
        <w:t>Adoption of the draft agenda</w:t>
      </w:r>
      <w:r w:rsidR="002B0F42" w:rsidRPr="00DF0F33">
        <w:rPr>
          <w:b/>
          <w:bCs/>
        </w:rPr>
        <w:t xml:space="preserve"> </w:t>
      </w:r>
      <w:r w:rsidR="002B0F42" w:rsidRPr="000C7A95">
        <w:t>(</w:t>
      </w:r>
      <w:r w:rsidR="001D6893" w:rsidRPr="001D6893">
        <w:t>COR-2019-03692-00-</w:t>
      </w:r>
      <w:r w:rsidR="005A07C1">
        <w:t>02</w:t>
      </w:r>
      <w:r w:rsidR="001D6893" w:rsidRPr="001D6893">
        <w:t>-CONVPOJ-TRA</w:t>
      </w:r>
      <w:r w:rsidR="002B0F42" w:rsidRPr="000C7A95">
        <w:t>)</w:t>
      </w:r>
    </w:p>
    <w:p w14:paraId="3EA4FEFE" w14:textId="77777777" w:rsidR="00F019B7" w:rsidRPr="000C7A95" w:rsidRDefault="00F019B7" w:rsidP="00A104E5">
      <w:pPr>
        <w:overflowPunct/>
        <w:adjustRightInd/>
        <w:textAlignment w:val="auto"/>
        <w:rPr>
          <w:color w:val="000000"/>
        </w:rPr>
      </w:pPr>
    </w:p>
    <w:p w14:paraId="5AD731E9" w14:textId="74DE88D9" w:rsidR="00DC3737" w:rsidRPr="000C7A95" w:rsidRDefault="00F019B7" w:rsidP="00AB0842">
      <w:pPr>
        <w:pStyle w:val="Heading1"/>
      </w:pPr>
      <w:r w:rsidRPr="00DF0F33">
        <w:rPr>
          <w:b/>
          <w:bCs/>
        </w:rPr>
        <w:t xml:space="preserve">Approval of the minutes of the </w:t>
      </w:r>
      <w:r w:rsidR="002C1466" w:rsidRPr="00DF0F33">
        <w:rPr>
          <w:b/>
          <w:bCs/>
        </w:rPr>
        <w:t>2</w:t>
      </w:r>
      <w:r w:rsidR="002459D8" w:rsidRPr="00DF0F33">
        <w:rPr>
          <w:b/>
          <w:bCs/>
        </w:rPr>
        <w:t>5</w:t>
      </w:r>
      <w:r w:rsidR="00FD566E" w:rsidRPr="00DF0F33">
        <w:rPr>
          <w:b/>
          <w:bCs/>
          <w:vertAlign w:val="superscript"/>
        </w:rPr>
        <w:t>th</w:t>
      </w:r>
      <w:r w:rsidR="00FD566E" w:rsidRPr="00DF0F33">
        <w:rPr>
          <w:b/>
          <w:bCs/>
        </w:rPr>
        <w:t xml:space="preserve"> </w:t>
      </w:r>
      <w:r w:rsidRPr="00C57C6D">
        <w:rPr>
          <w:b/>
          <w:bCs/>
        </w:rPr>
        <w:t>meeting</w:t>
      </w:r>
      <w:r w:rsidR="002B0F42" w:rsidRPr="000C7A95">
        <w:t xml:space="preserve"> (</w:t>
      </w:r>
      <w:r w:rsidR="00AB0842" w:rsidRPr="00AB0842">
        <w:t>COR-2019-04415-00-00-PV-TRA</w:t>
      </w:r>
      <w:r w:rsidR="002B0F42" w:rsidRPr="000C7A95">
        <w:t>)</w:t>
      </w:r>
    </w:p>
    <w:p w14:paraId="0CA2971B" w14:textId="77777777" w:rsidR="005F2943" w:rsidRPr="000C7A95" w:rsidRDefault="005F2943" w:rsidP="00A104E5">
      <w:pPr>
        <w:overflowPunct/>
        <w:adjustRightInd/>
        <w:textAlignment w:val="auto"/>
      </w:pPr>
    </w:p>
    <w:p w14:paraId="548BAA05" w14:textId="0D5FA803" w:rsidR="00297DA2" w:rsidRPr="00FE61B8" w:rsidRDefault="00297DA2" w:rsidP="00C57C6D">
      <w:pPr>
        <w:pStyle w:val="Heading1"/>
        <w:rPr>
          <w:b/>
        </w:rPr>
      </w:pPr>
      <w:r w:rsidRPr="00FE61B8">
        <w:rPr>
          <w:b/>
        </w:rPr>
        <w:t xml:space="preserve">Statement by the </w:t>
      </w:r>
      <w:r w:rsidR="00A677D7" w:rsidRPr="00FE61B8">
        <w:rPr>
          <w:b/>
        </w:rPr>
        <w:t>c</w:t>
      </w:r>
      <w:r w:rsidRPr="00FE61B8">
        <w:rPr>
          <w:b/>
        </w:rPr>
        <w:t>hair</w:t>
      </w:r>
      <w:r w:rsidR="00C57C6D" w:rsidRPr="00FC08A5">
        <w:rPr>
          <w:b/>
          <w:bCs/>
        </w:rPr>
        <w:t>/</w:t>
      </w:r>
      <w:r w:rsidR="00C57C6D" w:rsidRPr="00A411AA">
        <w:rPr>
          <w:b/>
          <w:bCs/>
        </w:rPr>
        <w:t>End of mandate report</w:t>
      </w:r>
    </w:p>
    <w:p w14:paraId="0D065909" w14:textId="77777777" w:rsidR="00B744D8" w:rsidRPr="000C7A95" w:rsidRDefault="00B744D8" w:rsidP="00A104E5">
      <w:pPr>
        <w:overflowPunct/>
        <w:adjustRightInd/>
        <w:textAlignment w:val="auto"/>
      </w:pPr>
    </w:p>
    <w:p w14:paraId="4792723B" w14:textId="77777777" w:rsidR="00F019B7" w:rsidRPr="00FE61B8" w:rsidRDefault="00F019B7">
      <w:pPr>
        <w:pStyle w:val="Heading1"/>
        <w:ind w:left="567" w:hanging="567"/>
        <w:rPr>
          <w:b/>
          <w:bCs/>
          <w:color w:val="000000"/>
        </w:rPr>
      </w:pPr>
      <w:r w:rsidRPr="00DF0F33">
        <w:rPr>
          <w:b/>
          <w:bCs/>
        </w:rPr>
        <w:t>Organisation of future work</w:t>
      </w:r>
    </w:p>
    <w:p w14:paraId="5835119B" w14:textId="77777777" w:rsidR="00857EC8" w:rsidRPr="000C7A95" w:rsidRDefault="00857EC8" w:rsidP="00FF0599">
      <w:pPr>
        <w:overflowPunct/>
        <w:adjustRightInd/>
        <w:textAlignment w:val="auto"/>
      </w:pPr>
    </w:p>
    <w:p w14:paraId="06F14ECA" w14:textId="77777777" w:rsidR="00F019B7" w:rsidRPr="000C7A95" w:rsidRDefault="00F019B7" w:rsidP="00FF0599">
      <w:pPr>
        <w:ind w:left="1134" w:hanging="567"/>
        <w:outlineLvl w:val="0"/>
        <w:rPr>
          <w:color w:val="000000"/>
        </w:rPr>
      </w:pPr>
      <w:r w:rsidRPr="000C7A95">
        <w:rPr>
          <w:color w:val="000000"/>
        </w:rPr>
        <w:t>For decision:</w:t>
      </w:r>
    </w:p>
    <w:p w14:paraId="726848F0" w14:textId="77777777" w:rsidR="00F019B7" w:rsidRPr="000C7A95" w:rsidRDefault="00F019B7" w:rsidP="00FF0599">
      <w:pPr>
        <w:overflowPunct/>
        <w:adjustRightInd/>
        <w:textAlignment w:val="auto"/>
        <w:rPr>
          <w:color w:val="000000"/>
        </w:rPr>
      </w:pPr>
    </w:p>
    <w:p w14:paraId="25C309D0" w14:textId="77777777" w:rsidR="00857EC8" w:rsidRPr="000C7A95" w:rsidRDefault="00F019B7" w:rsidP="00FF0599">
      <w:pPr>
        <w:pStyle w:val="Heading2"/>
        <w:ind w:left="567" w:hanging="567"/>
      </w:pPr>
      <w:r w:rsidRPr="000C7A95">
        <w:t>Opinions on the basis of consultations (Rule 41(a))</w:t>
      </w:r>
    </w:p>
    <w:p w14:paraId="465C3652" w14:textId="77777777" w:rsidR="00F019B7" w:rsidRPr="000C7A95" w:rsidRDefault="00A104E5" w:rsidP="00FF0599">
      <w:pPr>
        <w:pStyle w:val="ListParagraph"/>
        <w:numPr>
          <w:ilvl w:val="0"/>
          <w:numId w:val="6"/>
        </w:numPr>
        <w:tabs>
          <w:tab w:val="clear" w:pos="60"/>
        </w:tabs>
        <w:overflowPunct/>
        <w:adjustRightInd/>
        <w:ind w:left="851" w:hanging="284"/>
        <w:textAlignment w:val="auto"/>
        <w:outlineLvl w:val="1"/>
      </w:pPr>
      <w:r w:rsidRPr="000C7A95">
        <w:t>Appointment of rapporteurs</w:t>
      </w:r>
    </w:p>
    <w:p w14:paraId="5A9CC5BF" w14:textId="77777777" w:rsidR="00F019B7" w:rsidRPr="000C7A95" w:rsidRDefault="00F019B7" w:rsidP="00A104E5">
      <w:pPr>
        <w:overflowPunct/>
        <w:adjustRightInd/>
        <w:textAlignment w:val="auto"/>
        <w:rPr>
          <w:color w:val="000000"/>
        </w:rPr>
      </w:pPr>
    </w:p>
    <w:p w14:paraId="4B5B280C" w14:textId="77777777" w:rsidR="00F019B7" w:rsidRPr="000C7A95" w:rsidRDefault="00F019B7" w:rsidP="6F6FE3FA">
      <w:pPr>
        <w:pStyle w:val="Heading2"/>
        <w:ind w:left="567" w:hanging="567"/>
      </w:pPr>
      <w:r w:rsidRPr="000C7A95">
        <w:t xml:space="preserve">Own-initiative opinions (Rule 41b) </w:t>
      </w:r>
      <w:proofErr w:type="spellStart"/>
      <w:r w:rsidRPr="000C7A95">
        <w:t>i</w:t>
      </w:r>
      <w:proofErr w:type="spellEnd"/>
      <w:r w:rsidRPr="6F6FE3FA">
        <w:t>))</w:t>
      </w:r>
    </w:p>
    <w:p w14:paraId="031C3146" w14:textId="77777777" w:rsidR="00F019B7" w:rsidRPr="000C7A95" w:rsidRDefault="00F019B7" w:rsidP="00FF0599">
      <w:pPr>
        <w:numPr>
          <w:ilvl w:val="0"/>
          <w:numId w:val="3"/>
        </w:numPr>
        <w:tabs>
          <w:tab w:val="clear" w:pos="0"/>
        </w:tabs>
        <w:overflowPunct/>
        <w:ind w:left="851" w:hanging="284"/>
        <w:textAlignment w:val="auto"/>
        <w:rPr>
          <w:color w:val="000000"/>
        </w:rPr>
      </w:pPr>
      <w:r w:rsidRPr="000C7A95">
        <w:rPr>
          <w:color w:val="000000"/>
        </w:rPr>
        <w:t>Decision to draw up an opinion</w:t>
      </w:r>
    </w:p>
    <w:p w14:paraId="6B9B06E5" w14:textId="77777777" w:rsidR="00F019B7" w:rsidRPr="000C7A95" w:rsidRDefault="00F019B7" w:rsidP="00A104E5">
      <w:pPr>
        <w:numPr>
          <w:ilvl w:val="0"/>
          <w:numId w:val="3"/>
        </w:numPr>
        <w:tabs>
          <w:tab w:val="clear" w:pos="0"/>
        </w:tabs>
        <w:overflowPunct/>
        <w:adjustRightInd/>
        <w:ind w:left="850"/>
        <w:textAlignment w:val="auto"/>
      </w:pPr>
      <w:r w:rsidRPr="000C7A95">
        <w:t>Appointment of rapporteurs</w:t>
      </w:r>
    </w:p>
    <w:p w14:paraId="35646F70" w14:textId="77777777" w:rsidR="00F019B7" w:rsidRPr="000C7A95" w:rsidRDefault="00F019B7" w:rsidP="00A104E5">
      <w:pPr>
        <w:overflowPunct/>
        <w:adjustRightInd/>
        <w:textAlignment w:val="auto"/>
      </w:pPr>
    </w:p>
    <w:p w14:paraId="6913E9FC" w14:textId="77777777" w:rsidR="00F019B7" w:rsidRPr="000C7A95" w:rsidRDefault="00F019B7" w:rsidP="00FF0599">
      <w:pPr>
        <w:pStyle w:val="Heading2"/>
        <w:ind w:left="567" w:hanging="567"/>
      </w:pPr>
      <w:r w:rsidRPr="000C7A95">
        <w:lastRenderedPageBreak/>
        <w:t>Own-initiative opinions (Rule 41b) ii))</w:t>
      </w:r>
      <w:r w:rsidR="00C21155" w:rsidRPr="000C7A95">
        <w:t xml:space="preserve"> </w:t>
      </w:r>
    </w:p>
    <w:p w14:paraId="3C0461A2" w14:textId="30DBBAC7" w:rsidR="00F019B7" w:rsidRPr="000C7A95" w:rsidRDefault="00A104E5" w:rsidP="00A104E5">
      <w:pPr>
        <w:pStyle w:val="ListParagraph"/>
        <w:numPr>
          <w:ilvl w:val="0"/>
          <w:numId w:val="4"/>
        </w:numPr>
        <w:tabs>
          <w:tab w:val="clear" w:pos="0"/>
        </w:tabs>
        <w:overflowPunct/>
        <w:ind w:left="850"/>
        <w:textAlignment w:val="auto"/>
        <w:rPr>
          <w:color w:val="000000"/>
        </w:rPr>
      </w:pPr>
      <w:r w:rsidRPr="000C7A95">
        <w:rPr>
          <w:color w:val="000000"/>
        </w:rPr>
        <w:t>Decision to request Bureau authorisation for an opinion</w:t>
      </w:r>
      <w:r w:rsidR="00C57C6D">
        <w:rPr>
          <w:color w:val="000000"/>
        </w:rPr>
        <w:t xml:space="preserve"> (COR-2019-4988-00-00-TCD-TRA)</w:t>
      </w:r>
    </w:p>
    <w:p w14:paraId="0F224BB6" w14:textId="77777777" w:rsidR="00CC6B19" w:rsidRPr="000C7A95" w:rsidRDefault="00A104E5" w:rsidP="00A104E5">
      <w:pPr>
        <w:pStyle w:val="ListParagraph"/>
        <w:numPr>
          <w:ilvl w:val="0"/>
          <w:numId w:val="5"/>
        </w:numPr>
        <w:tabs>
          <w:tab w:val="clear" w:pos="0"/>
        </w:tabs>
        <w:overflowPunct/>
        <w:ind w:left="850"/>
        <w:textAlignment w:val="auto"/>
        <w:rPr>
          <w:color w:val="000000"/>
        </w:rPr>
      </w:pPr>
      <w:r w:rsidRPr="000C7A95">
        <w:rPr>
          <w:color w:val="000000"/>
        </w:rPr>
        <w:t>Provisional appointment of rapporteurs</w:t>
      </w:r>
    </w:p>
    <w:p w14:paraId="31BF4003" w14:textId="77777777" w:rsidR="00F019B7" w:rsidRPr="000C7A95" w:rsidRDefault="00F019B7" w:rsidP="00A104E5">
      <w:pPr>
        <w:overflowPunct/>
        <w:adjustRightInd/>
        <w:textAlignment w:val="auto"/>
        <w:rPr>
          <w:color w:val="000000"/>
        </w:rPr>
      </w:pPr>
    </w:p>
    <w:p w14:paraId="11078417" w14:textId="5C8A617F" w:rsidR="00CC6B19" w:rsidRPr="000C7A95" w:rsidRDefault="00F019B7" w:rsidP="00FF0599">
      <w:pPr>
        <w:pStyle w:val="Heading2"/>
        <w:ind w:left="567" w:hanging="567"/>
      </w:pPr>
      <w:r w:rsidRPr="000C7A95">
        <w:t>Decisions not to draw up an opinion</w:t>
      </w:r>
      <w:r w:rsidR="007C62BE" w:rsidRPr="000C7A95">
        <w:t xml:space="preserve"> </w:t>
      </w:r>
    </w:p>
    <w:p w14:paraId="68632764" w14:textId="77777777" w:rsidR="004F3AFD" w:rsidRPr="000C7A95" w:rsidRDefault="004F3AFD" w:rsidP="00A104E5">
      <w:pPr>
        <w:overflowPunct/>
        <w:adjustRightInd/>
        <w:textAlignment w:val="auto"/>
      </w:pPr>
    </w:p>
    <w:p w14:paraId="3EEB1AA5" w14:textId="77777777" w:rsidR="003A6BCC" w:rsidRPr="000C7A95" w:rsidRDefault="00F019B7" w:rsidP="00A104E5">
      <w:pPr>
        <w:pStyle w:val="Heading2"/>
        <w:overflowPunct/>
        <w:adjustRightInd/>
        <w:ind w:left="567" w:hanging="567"/>
        <w:textAlignment w:val="auto"/>
      </w:pPr>
      <w:r w:rsidRPr="000C7A95">
        <w:t>Ongoing work programme and decision on attributions by the president</w:t>
      </w:r>
      <w:r w:rsidR="0067039B" w:rsidRPr="000C7A95">
        <w:t xml:space="preserve"> </w:t>
      </w:r>
    </w:p>
    <w:p w14:paraId="5C69F452" w14:textId="55BCA88A" w:rsidR="00FE5EE8" w:rsidRPr="000C7A95" w:rsidRDefault="0067039B" w:rsidP="00A104E5">
      <w:pPr>
        <w:overflowPunct/>
        <w:adjustRightInd/>
        <w:ind w:left="567"/>
        <w:textAlignment w:val="auto"/>
        <w:outlineLvl w:val="1"/>
      </w:pPr>
      <w:r w:rsidRPr="000C7A95">
        <w:t>(</w:t>
      </w:r>
      <w:r w:rsidR="00F74700">
        <w:t>COR-2019-04166-00-00-TCD-TRA</w:t>
      </w:r>
      <w:r w:rsidR="009613BE" w:rsidRPr="000C7A95">
        <w:t>)</w:t>
      </w:r>
    </w:p>
    <w:p w14:paraId="67CED975" w14:textId="77777777" w:rsidR="004907AE" w:rsidRPr="000C7A95" w:rsidRDefault="004907AE" w:rsidP="00A104E5">
      <w:pPr>
        <w:overflowPunct/>
        <w:adjustRightInd/>
        <w:textAlignment w:val="auto"/>
      </w:pPr>
    </w:p>
    <w:p w14:paraId="05795E62" w14:textId="77777777" w:rsidR="00871AFA" w:rsidRPr="000C7A95" w:rsidRDefault="00871AFA" w:rsidP="00A104E5">
      <w:pPr>
        <w:overflowPunct/>
        <w:adjustRightInd/>
        <w:ind w:left="567"/>
        <w:textAlignment w:val="auto"/>
      </w:pPr>
      <w:r w:rsidRPr="000C7A95">
        <w:rPr>
          <w:color w:val="000000"/>
        </w:rPr>
        <w:t>For discussion:</w:t>
      </w:r>
    </w:p>
    <w:p w14:paraId="1C269944" w14:textId="77777777" w:rsidR="00B66EE1" w:rsidRPr="000C7A95" w:rsidRDefault="00B66EE1" w:rsidP="00A104E5">
      <w:pPr>
        <w:overflowPunct/>
        <w:adjustRightInd/>
        <w:textAlignment w:val="auto"/>
      </w:pPr>
    </w:p>
    <w:p w14:paraId="19757AA4" w14:textId="0030E5F9" w:rsidR="005A22B7" w:rsidRDefault="009B6A0D" w:rsidP="00F74700">
      <w:pPr>
        <w:pStyle w:val="Heading2"/>
      </w:pPr>
      <w:r w:rsidRPr="000C7A95">
        <w:t>Follow-up to opinions</w:t>
      </w:r>
      <w:r w:rsidR="00986EF4" w:rsidRPr="000C7A95">
        <w:t xml:space="preserve"> (</w:t>
      </w:r>
      <w:r w:rsidR="00F74700">
        <w:t>COR-2019-04371-00-00-TCD-TRA</w:t>
      </w:r>
      <w:r w:rsidR="00986EF4" w:rsidRPr="000C7A95">
        <w:t>)</w:t>
      </w:r>
    </w:p>
    <w:p w14:paraId="4673B1D4" w14:textId="49E7BFD9" w:rsidR="00953A00" w:rsidRDefault="00953A00" w:rsidP="0003676A"/>
    <w:p w14:paraId="7B65DD81" w14:textId="3CB6EF7B" w:rsidR="0001230F" w:rsidRPr="00C96FAC" w:rsidRDefault="0001230F" w:rsidP="00FE61B8">
      <w:pPr>
        <w:pStyle w:val="Heading1"/>
        <w:spacing w:line="276" w:lineRule="auto"/>
      </w:pPr>
      <w:r w:rsidRPr="00DF0F33">
        <w:rPr>
          <w:b/>
          <w:bCs/>
        </w:rPr>
        <w:t xml:space="preserve">Debate on The </w:t>
      </w:r>
      <w:r w:rsidR="00677D3B" w:rsidRPr="00DF0F33">
        <w:rPr>
          <w:b/>
          <w:bCs/>
        </w:rPr>
        <w:t>European G</w:t>
      </w:r>
      <w:r w:rsidRPr="00DF0F33">
        <w:rPr>
          <w:b/>
          <w:bCs/>
        </w:rPr>
        <w:t xml:space="preserve">reen </w:t>
      </w:r>
      <w:r w:rsidR="00677D3B" w:rsidRPr="00DF0F33">
        <w:rPr>
          <w:b/>
          <w:bCs/>
        </w:rPr>
        <w:t>D</w:t>
      </w:r>
      <w:r w:rsidRPr="00DF0F33">
        <w:rPr>
          <w:b/>
          <w:bCs/>
        </w:rPr>
        <w:t>eal in partnership with local and regional authorities</w:t>
      </w:r>
    </w:p>
    <w:p w14:paraId="0DEFA09E" w14:textId="77777777" w:rsidR="0001230F" w:rsidRPr="00C96FAC" w:rsidRDefault="0001230F" w:rsidP="0001230F">
      <w:pPr>
        <w:spacing w:before="120" w:line="276" w:lineRule="auto"/>
      </w:pPr>
      <w:r w:rsidRPr="00D56D83">
        <w:t>Political Roundtable, with:</w:t>
      </w:r>
    </w:p>
    <w:p w14:paraId="46264CDE" w14:textId="02F6D4B9" w:rsidR="000856F8" w:rsidRPr="00FE61B8" w:rsidRDefault="0001230F" w:rsidP="00FE61B8">
      <w:pPr>
        <w:pStyle w:val="ListParagraph"/>
        <w:numPr>
          <w:ilvl w:val="0"/>
          <w:numId w:val="5"/>
        </w:numPr>
        <w:overflowPunct/>
        <w:textAlignment w:val="auto"/>
        <w:rPr>
          <w:color w:val="000000"/>
        </w:rPr>
      </w:pPr>
      <w:proofErr w:type="spellStart"/>
      <w:r w:rsidRPr="00FE61B8">
        <w:rPr>
          <w:color w:val="000000"/>
          <w:lang w:val="en-US"/>
        </w:rPr>
        <w:t>Diederik</w:t>
      </w:r>
      <w:proofErr w:type="spellEnd"/>
      <w:r w:rsidRPr="00FE61B8">
        <w:rPr>
          <w:color w:val="000000"/>
          <w:lang w:val="en-US"/>
        </w:rPr>
        <w:t xml:space="preserve"> SAMSOM</w:t>
      </w:r>
      <w:r w:rsidRPr="00FE61B8">
        <w:rPr>
          <w:color w:val="000000"/>
        </w:rPr>
        <w:t>, Head of Cabinet of Commissioner Timmermans</w:t>
      </w:r>
    </w:p>
    <w:p w14:paraId="66053BB6" w14:textId="70C694F8" w:rsidR="000856F8" w:rsidRPr="00FE61B8" w:rsidRDefault="00613576" w:rsidP="00613576">
      <w:pPr>
        <w:pStyle w:val="ListParagraph"/>
        <w:numPr>
          <w:ilvl w:val="0"/>
          <w:numId w:val="5"/>
        </w:numPr>
        <w:overflowPunct/>
        <w:textAlignment w:val="auto"/>
        <w:rPr>
          <w:color w:val="000000"/>
        </w:rPr>
      </w:pPr>
      <w:r>
        <w:rPr>
          <w:rFonts w:ascii="inherit" w:hAnsi="inherit"/>
          <w:shd w:val="clear" w:color="auto" w:fill="FFFFFF"/>
        </w:rPr>
        <w:t xml:space="preserve">Member of the </w:t>
      </w:r>
      <w:r w:rsidR="000856F8" w:rsidRPr="00FE61B8">
        <w:rPr>
          <w:rFonts w:ascii="inherit" w:hAnsi="inherit"/>
          <w:shd w:val="clear" w:color="auto" w:fill="FFFFFF"/>
        </w:rPr>
        <w:t xml:space="preserve">ENVI Committee, </w:t>
      </w:r>
      <w:r w:rsidR="0001230F" w:rsidRPr="00FE61B8">
        <w:rPr>
          <w:color w:val="000000"/>
        </w:rPr>
        <w:t>European Parliament (</w:t>
      </w:r>
      <w:r w:rsidR="0001230F" w:rsidRPr="001353E5">
        <w:rPr>
          <w:i/>
          <w:color w:val="000000"/>
        </w:rPr>
        <w:t>tbc</w:t>
      </w:r>
      <w:r w:rsidR="0001230F" w:rsidRPr="00FE61B8">
        <w:rPr>
          <w:color w:val="000000"/>
        </w:rPr>
        <w:t>)</w:t>
      </w:r>
    </w:p>
    <w:p w14:paraId="4EB3191B" w14:textId="7913CF9C" w:rsidR="000856F8" w:rsidRPr="00D56D83" w:rsidRDefault="001353E5" w:rsidP="00FE61B8">
      <w:pPr>
        <w:pStyle w:val="ListParagraph"/>
        <w:numPr>
          <w:ilvl w:val="0"/>
          <w:numId w:val="5"/>
        </w:numPr>
        <w:overflowPunct/>
        <w:textAlignment w:val="auto"/>
      </w:pPr>
      <w:r>
        <w:rPr>
          <w:color w:val="000000"/>
        </w:rPr>
        <w:t>Member of the</w:t>
      </w:r>
      <w:r w:rsidR="000856F8" w:rsidRPr="00FE61B8">
        <w:rPr>
          <w:rFonts w:ascii="inherit" w:hAnsi="inherit"/>
          <w:shd w:val="clear" w:color="auto" w:fill="FFFFFF"/>
        </w:rPr>
        <w:t xml:space="preserve"> ITRE Committee, </w:t>
      </w:r>
      <w:r w:rsidR="000856F8" w:rsidRPr="00FE61B8">
        <w:rPr>
          <w:color w:val="000000"/>
        </w:rPr>
        <w:t>European Parliament (</w:t>
      </w:r>
      <w:r w:rsidR="000856F8" w:rsidRPr="001353E5">
        <w:rPr>
          <w:i/>
          <w:color w:val="000000"/>
        </w:rPr>
        <w:t>tbc</w:t>
      </w:r>
      <w:r w:rsidR="000856F8" w:rsidRPr="00FE61B8">
        <w:rPr>
          <w:color w:val="000000"/>
        </w:rPr>
        <w:t>)</w:t>
      </w:r>
    </w:p>
    <w:p w14:paraId="78F5C6A3" w14:textId="33331C13" w:rsidR="000A5EEC" w:rsidRPr="00C96FAC" w:rsidRDefault="0001230F" w:rsidP="00FE61B8">
      <w:pPr>
        <w:pStyle w:val="ListParagraph"/>
        <w:numPr>
          <w:ilvl w:val="0"/>
          <w:numId w:val="5"/>
        </w:numPr>
        <w:overflowPunct/>
        <w:spacing w:line="276" w:lineRule="auto"/>
        <w:textAlignment w:val="auto"/>
      </w:pPr>
      <w:r w:rsidRPr="00FE61B8">
        <w:rPr>
          <w:color w:val="000000"/>
        </w:rPr>
        <w:t>Janez POTOCNIK, co-chair of the International Resource Panel of the UN</w:t>
      </w:r>
    </w:p>
    <w:p w14:paraId="31885794" w14:textId="6BBB2D6D" w:rsidR="00FC08A5" w:rsidRDefault="0001230F" w:rsidP="0001230F">
      <w:pPr>
        <w:overflowPunct/>
        <w:spacing w:before="120" w:line="276" w:lineRule="auto"/>
        <w:ind w:left="57"/>
        <w:textAlignment w:val="auto"/>
        <w:rPr>
          <w:color w:val="000000"/>
        </w:rPr>
      </w:pPr>
      <w:r w:rsidRPr="00B165CE">
        <w:t>Discussion</w:t>
      </w:r>
      <w:r w:rsidRPr="00C61FC8">
        <w:rPr>
          <w:color w:val="000000"/>
        </w:rPr>
        <w:t xml:space="preserve"> with </w:t>
      </w:r>
      <w:bookmarkStart w:id="0" w:name="_GoBack"/>
      <w:bookmarkEnd w:id="0"/>
      <w:r w:rsidRPr="00C61FC8">
        <w:rPr>
          <w:color w:val="000000"/>
        </w:rPr>
        <w:t>the ENVE members</w:t>
      </w:r>
    </w:p>
    <w:p w14:paraId="3240C1D9" w14:textId="77777777" w:rsidR="000A5EEC" w:rsidRPr="00C96FAC" w:rsidRDefault="000A5EEC" w:rsidP="0001230F">
      <w:pPr>
        <w:overflowPunct/>
        <w:spacing w:before="120" w:line="276" w:lineRule="auto"/>
        <w:ind w:left="57"/>
        <w:textAlignment w:val="auto"/>
        <w:rPr>
          <w:b/>
        </w:rPr>
      </w:pPr>
    </w:p>
    <w:p w14:paraId="04A41011" w14:textId="77777777" w:rsidR="0001230F" w:rsidRPr="00C96FAC" w:rsidRDefault="0001230F" w:rsidP="0001230F">
      <w:pPr>
        <w:overflowPunct/>
        <w:spacing w:before="120" w:line="276" w:lineRule="auto"/>
        <w:ind w:left="57"/>
        <w:textAlignment w:val="auto"/>
      </w:pPr>
      <w:r>
        <w:t>Stakeholders</w:t>
      </w:r>
      <w:r w:rsidRPr="00D56D83">
        <w:t xml:space="preserve"> Roundtable, with:</w:t>
      </w:r>
    </w:p>
    <w:p w14:paraId="633D4FE1" w14:textId="77777777" w:rsidR="001353E5" w:rsidRDefault="001353E5" w:rsidP="0001230F">
      <w:pPr>
        <w:numPr>
          <w:ilvl w:val="0"/>
          <w:numId w:val="3"/>
        </w:numPr>
        <w:tabs>
          <w:tab w:val="clear" w:pos="0"/>
        </w:tabs>
        <w:overflowPunct/>
        <w:ind w:left="342" w:hanging="284"/>
        <w:textAlignment w:val="auto"/>
        <w:rPr>
          <w:color w:val="000000"/>
        </w:rPr>
      </w:pPr>
      <w:r>
        <w:rPr>
          <w:color w:val="000000"/>
        </w:rPr>
        <w:t>Renée BRUEL, Member of the Steering Committee, The</w:t>
      </w:r>
      <w:r w:rsidRPr="002963BD">
        <w:rPr>
          <w:color w:val="000000"/>
        </w:rPr>
        <w:t xml:space="preserve"> Coalition for Energy Savings</w:t>
      </w:r>
      <w:r>
        <w:rPr>
          <w:color w:val="000000"/>
        </w:rPr>
        <w:t xml:space="preserve"> </w:t>
      </w:r>
    </w:p>
    <w:p w14:paraId="25091B58" w14:textId="5EC268DA" w:rsidR="0001230F" w:rsidRPr="0041002A" w:rsidRDefault="004F0A7E" w:rsidP="0001230F">
      <w:pPr>
        <w:numPr>
          <w:ilvl w:val="0"/>
          <w:numId w:val="3"/>
        </w:numPr>
        <w:tabs>
          <w:tab w:val="clear" w:pos="0"/>
        </w:tabs>
        <w:overflowPunct/>
        <w:ind w:left="342" w:hanging="284"/>
        <w:textAlignment w:val="auto"/>
        <w:rPr>
          <w:color w:val="000000"/>
        </w:rPr>
      </w:pPr>
      <w:r>
        <w:rPr>
          <w:color w:val="000000"/>
        </w:rPr>
        <w:t xml:space="preserve">Piotr SZYMANSKI, Director, </w:t>
      </w:r>
      <w:r w:rsidR="0001230F" w:rsidRPr="0041002A">
        <w:rPr>
          <w:color w:val="000000"/>
        </w:rPr>
        <w:t>JRC</w:t>
      </w:r>
      <w:r w:rsidR="00677D3B">
        <w:rPr>
          <w:color w:val="000000"/>
        </w:rPr>
        <w:t>, European Commission</w:t>
      </w:r>
      <w:r w:rsidR="0001230F" w:rsidRPr="0041002A">
        <w:rPr>
          <w:color w:val="000000"/>
        </w:rPr>
        <w:t xml:space="preserve"> </w:t>
      </w:r>
      <w:r w:rsidR="0001230F">
        <w:rPr>
          <w:color w:val="000000"/>
        </w:rPr>
        <w:t xml:space="preserve"> </w:t>
      </w:r>
    </w:p>
    <w:p w14:paraId="3E01A8F0" w14:textId="3052F63D" w:rsidR="0001230F" w:rsidRDefault="00410689" w:rsidP="0001230F">
      <w:pPr>
        <w:numPr>
          <w:ilvl w:val="0"/>
          <w:numId w:val="3"/>
        </w:numPr>
        <w:tabs>
          <w:tab w:val="clear" w:pos="0"/>
        </w:tabs>
        <w:overflowPunct/>
        <w:ind w:left="342" w:hanging="284"/>
        <w:textAlignment w:val="auto"/>
        <w:rPr>
          <w:color w:val="000000"/>
        </w:rPr>
      </w:pPr>
      <w:r>
        <w:rPr>
          <w:color w:val="000000"/>
        </w:rPr>
        <w:t>E</w:t>
      </w:r>
      <w:r w:rsidR="00FD7AD2">
        <w:rPr>
          <w:color w:val="000000"/>
        </w:rPr>
        <w:t xml:space="preserve">liot WHITTINGTON, Director, </w:t>
      </w:r>
      <w:r>
        <w:rPr>
          <w:color w:val="000000"/>
        </w:rPr>
        <w:t>Corporate Leaders Group</w:t>
      </w:r>
    </w:p>
    <w:p w14:paraId="1D958ECD" w14:textId="222863FF" w:rsidR="001353E5" w:rsidRPr="001353E5" w:rsidRDefault="001353E5" w:rsidP="001353E5">
      <w:pPr>
        <w:numPr>
          <w:ilvl w:val="0"/>
          <w:numId w:val="3"/>
        </w:numPr>
        <w:tabs>
          <w:tab w:val="clear" w:pos="0"/>
        </w:tabs>
        <w:overflowPunct/>
        <w:ind w:left="342" w:hanging="284"/>
        <w:textAlignment w:val="auto"/>
        <w:rPr>
          <w:color w:val="000000"/>
        </w:rPr>
      </w:pPr>
      <w:r>
        <w:rPr>
          <w:color w:val="000000"/>
        </w:rPr>
        <w:t xml:space="preserve">Astrid LADEFOGED, Head of </w:t>
      </w:r>
      <w:r w:rsidRPr="001353E5">
        <w:rPr>
          <w:color w:val="000000"/>
        </w:rPr>
        <w:t>U</w:t>
      </w:r>
      <w:r>
        <w:rPr>
          <w:color w:val="000000"/>
        </w:rPr>
        <w:t>nit</w:t>
      </w:r>
      <w:r w:rsidRPr="001353E5">
        <w:rPr>
          <w:color w:val="000000"/>
        </w:rPr>
        <w:t>, DG ENV, European Commission</w:t>
      </w:r>
      <w:r>
        <w:rPr>
          <w:color w:val="000000"/>
        </w:rPr>
        <w:t xml:space="preserve"> (</w:t>
      </w:r>
      <w:r>
        <w:rPr>
          <w:i/>
          <w:color w:val="000000"/>
        </w:rPr>
        <w:t>tbc</w:t>
      </w:r>
      <w:r w:rsidRPr="001353E5">
        <w:rPr>
          <w:color w:val="000000"/>
        </w:rPr>
        <w:t>)</w:t>
      </w:r>
    </w:p>
    <w:p w14:paraId="7C698499" w14:textId="77777777" w:rsidR="0001230F" w:rsidRPr="00FE61B8" w:rsidRDefault="0001230F" w:rsidP="00FE61B8">
      <w:pPr>
        <w:overflowPunct/>
        <w:spacing w:before="120" w:line="276" w:lineRule="auto"/>
        <w:ind w:left="57"/>
        <w:textAlignment w:val="auto"/>
        <w:rPr>
          <w:b/>
          <w:bCs/>
        </w:rPr>
      </w:pPr>
      <w:r w:rsidRPr="00B165CE">
        <w:t>Discussion</w:t>
      </w:r>
      <w:r w:rsidRPr="00C61FC8">
        <w:rPr>
          <w:color w:val="000000"/>
        </w:rPr>
        <w:t xml:space="preserve"> with the ENVE members</w:t>
      </w:r>
    </w:p>
    <w:p w14:paraId="5AB7CB1C" w14:textId="21695736" w:rsidR="0001230F" w:rsidRDefault="0001230F" w:rsidP="0003676A"/>
    <w:p w14:paraId="572B1C79" w14:textId="77777777" w:rsidR="00F74700" w:rsidRDefault="00F74700" w:rsidP="00F74700"/>
    <w:p w14:paraId="4A0183F5" w14:textId="70CF362D" w:rsidR="00F74700" w:rsidRPr="00FE61B8" w:rsidRDefault="00F74700">
      <w:pPr>
        <w:pStyle w:val="Heading1"/>
        <w:numPr>
          <w:ilvl w:val="0"/>
          <w:numId w:val="0"/>
        </w:numPr>
        <w:rPr>
          <w:b/>
          <w:bCs/>
        </w:rPr>
      </w:pPr>
      <w:r w:rsidRPr="00DF0F33">
        <w:rPr>
          <w:b/>
          <w:bCs/>
        </w:rPr>
        <w:t>1</w:t>
      </w:r>
      <w:r w:rsidR="0001230F" w:rsidRPr="00DF0F33">
        <w:rPr>
          <w:b/>
          <w:bCs/>
        </w:rPr>
        <w:t>.20</w:t>
      </w:r>
      <w:r w:rsidRPr="00DF0F33">
        <w:rPr>
          <w:b/>
          <w:bCs/>
        </w:rPr>
        <w:t xml:space="preserve"> p.m. </w:t>
      </w:r>
      <w:r w:rsidR="00AB0842" w:rsidRPr="00C57C6D">
        <w:rPr>
          <w:b/>
          <w:bCs/>
        </w:rPr>
        <w:t>The meeting will include a buffet lunch hosted jointly by the ENVE Chair and ICLEI in the JDE Atrium 5</w:t>
      </w:r>
      <w:r w:rsidRPr="00C57C6D">
        <w:rPr>
          <w:b/>
          <w:bCs/>
        </w:rPr>
        <w:t>.</w:t>
      </w:r>
    </w:p>
    <w:p w14:paraId="585E580E" w14:textId="77777777" w:rsidR="0001230F" w:rsidRPr="00FA702A" w:rsidRDefault="0001230F" w:rsidP="00FA702A"/>
    <w:p w14:paraId="23E80935" w14:textId="138CB783" w:rsidR="0001230F" w:rsidRPr="00CF69C3" w:rsidRDefault="0001230F" w:rsidP="00FE61B8">
      <w:pPr>
        <w:pStyle w:val="Heading1"/>
      </w:pPr>
      <w:r w:rsidRPr="00DF0F33">
        <w:rPr>
          <w:b/>
          <w:bCs/>
        </w:rPr>
        <w:t xml:space="preserve">During the lunch break, the Transformative Action Award Ceremony – in the framework of the Basque </w:t>
      </w:r>
      <w:proofErr w:type="gramStart"/>
      <w:r w:rsidRPr="00DF0F33">
        <w:rPr>
          <w:b/>
          <w:bCs/>
        </w:rPr>
        <w:t>declaration  will</w:t>
      </w:r>
      <w:proofErr w:type="gramEnd"/>
      <w:r w:rsidRPr="00DF0F33">
        <w:rPr>
          <w:b/>
          <w:bCs/>
        </w:rPr>
        <w:t xml:space="preserve"> take place, including statements by </w:t>
      </w:r>
      <w:r>
        <w:tab/>
      </w:r>
      <w:r w:rsidRPr="00DF0F33">
        <w:rPr>
          <w:b/>
          <w:bCs/>
        </w:rPr>
        <w:t>Karl-</w:t>
      </w:r>
      <w:r w:rsidR="004F0A7E" w:rsidRPr="00DF0F33">
        <w:rPr>
          <w:b/>
          <w:bCs/>
        </w:rPr>
        <w:t>Heinz</w:t>
      </w:r>
      <w:r w:rsidR="004F0A7E">
        <w:rPr>
          <w:b/>
          <w:bCs/>
        </w:rPr>
        <w:t xml:space="preserve"> </w:t>
      </w:r>
      <w:r w:rsidRPr="00DF0F33">
        <w:rPr>
          <w:b/>
          <w:bCs/>
        </w:rPr>
        <w:t>LAMBERTZ</w:t>
      </w:r>
      <w:r>
        <w:t xml:space="preserve">, President of the European Committee of the Regions (video message), </w:t>
      </w:r>
      <w:proofErr w:type="spellStart"/>
      <w:r w:rsidRPr="00DF0F33">
        <w:rPr>
          <w:b/>
          <w:bCs/>
        </w:rPr>
        <w:t>Cor</w:t>
      </w:r>
      <w:proofErr w:type="spellEnd"/>
      <w:r w:rsidRPr="00DF0F33">
        <w:rPr>
          <w:b/>
          <w:bCs/>
        </w:rPr>
        <w:t xml:space="preserve"> LAMERS,</w:t>
      </w:r>
      <w:r>
        <w:t xml:space="preserve"> Chair of the Jury of the Transformative Action Award</w:t>
      </w:r>
      <w:r w:rsidR="6F6FE3FA" w:rsidRPr="0FFAEBF0">
        <w:t xml:space="preserve">, </w:t>
      </w:r>
      <w:r w:rsidR="1C0ABCFC" w:rsidRPr="00FE61B8">
        <w:rPr>
          <w:b/>
          <w:bCs/>
          <w:szCs w:val="22"/>
          <w:lang w:val="en-US"/>
        </w:rPr>
        <w:t>Lasse P. N. OLSEN</w:t>
      </w:r>
      <w:r w:rsidR="1C0ABCFC" w:rsidRPr="00FE61B8">
        <w:rPr>
          <w:rFonts w:ascii="Calibri" w:eastAsia="Calibri" w:hAnsi="Calibri" w:cs="Calibri"/>
          <w:sz w:val="24"/>
          <w:szCs w:val="24"/>
          <w:lang w:val="en-US"/>
        </w:rPr>
        <w:t xml:space="preserve">, </w:t>
      </w:r>
      <w:r w:rsidR="1C0ABCFC" w:rsidRPr="00FE61B8">
        <w:rPr>
          <w:szCs w:val="22"/>
          <w:lang w:val="en-US"/>
        </w:rPr>
        <w:t>Deputy Mayor, City of Aalborg</w:t>
      </w:r>
      <w:r w:rsidR="6F6FE3FA" w:rsidRPr="00FE61B8">
        <w:rPr>
          <w:rFonts w:ascii="Calibri" w:eastAsia="Calibri" w:hAnsi="Calibri" w:cs="Calibri"/>
          <w:sz w:val="24"/>
          <w:szCs w:val="24"/>
          <w:lang w:val="en-US"/>
        </w:rPr>
        <w:t xml:space="preserve"> </w:t>
      </w:r>
      <w:r>
        <w:t xml:space="preserve"> and </w:t>
      </w:r>
      <w:r w:rsidRPr="00DF0F33">
        <w:rPr>
          <w:b/>
          <w:bCs/>
        </w:rPr>
        <w:t>Wolfgang TEUBNER</w:t>
      </w:r>
      <w:r>
        <w:t>, Regional Director Europe, Managing Director ICLEI European Secretariat</w:t>
      </w:r>
    </w:p>
    <w:p w14:paraId="3145754B" w14:textId="229E12F5" w:rsidR="00F74700" w:rsidRDefault="00F74700" w:rsidP="00F74700"/>
    <w:p w14:paraId="254A0D0F" w14:textId="77777777" w:rsidR="00AF076D" w:rsidRPr="00F74700" w:rsidRDefault="00AF076D" w:rsidP="00F74700"/>
    <w:p w14:paraId="36A3AA22" w14:textId="399FFEDF" w:rsidR="00CD1C33" w:rsidRPr="00FE61B8" w:rsidRDefault="00CD1C33">
      <w:pPr>
        <w:pStyle w:val="Heading1"/>
        <w:ind w:left="567" w:hanging="567"/>
        <w:rPr>
          <w:b/>
          <w:bCs/>
        </w:rPr>
      </w:pPr>
      <w:r w:rsidRPr="00DF0F33">
        <w:rPr>
          <w:b/>
          <w:bCs/>
        </w:rPr>
        <w:t>Opinion</w:t>
      </w:r>
      <w:r w:rsidR="006C356D" w:rsidRPr="00DF0F33">
        <w:rPr>
          <w:b/>
          <w:bCs/>
        </w:rPr>
        <w:t>s</w:t>
      </w:r>
      <w:r w:rsidRPr="00DF0F33">
        <w:rPr>
          <w:b/>
          <w:bCs/>
        </w:rPr>
        <w:t xml:space="preserve"> – </w:t>
      </w:r>
      <w:r w:rsidR="009A6609" w:rsidRPr="00C57C6D">
        <w:rPr>
          <w:b/>
          <w:bCs/>
        </w:rPr>
        <w:t xml:space="preserve">discussion and </w:t>
      </w:r>
      <w:r w:rsidR="002C1466" w:rsidRPr="00C57C6D">
        <w:rPr>
          <w:b/>
          <w:bCs/>
        </w:rPr>
        <w:t>adoption</w:t>
      </w:r>
    </w:p>
    <w:p w14:paraId="3FC2995E" w14:textId="77777777" w:rsidR="001D5A30" w:rsidRDefault="001D5A30" w:rsidP="00A104E5">
      <w:pPr>
        <w:overflowPunct/>
        <w:adjustRightInd/>
        <w:spacing w:line="240" w:lineRule="auto"/>
        <w:textAlignment w:val="auto"/>
      </w:pPr>
    </w:p>
    <w:tbl>
      <w:tblPr>
        <w:tblW w:w="9397" w:type="dxa"/>
        <w:jc w:val="center"/>
        <w:tblLayout w:type="fixed"/>
        <w:tblLook w:val="0000" w:firstRow="0" w:lastRow="0" w:firstColumn="0" w:lastColumn="0" w:noHBand="0" w:noVBand="0"/>
      </w:tblPr>
      <w:tblGrid>
        <w:gridCol w:w="108"/>
        <w:gridCol w:w="548"/>
        <w:gridCol w:w="2590"/>
        <w:gridCol w:w="5495"/>
        <w:gridCol w:w="656"/>
      </w:tblGrid>
      <w:tr w:rsidR="00495DCE" w:rsidRPr="00F62BAD" w14:paraId="2823E942" w14:textId="77777777" w:rsidTr="00FE61B8">
        <w:trPr>
          <w:gridAfter w:val="1"/>
          <w:wAfter w:w="656" w:type="dxa"/>
          <w:cantSplit/>
          <w:jc w:val="center"/>
        </w:trPr>
        <w:tc>
          <w:tcPr>
            <w:tcW w:w="3246" w:type="dxa"/>
            <w:gridSpan w:val="3"/>
            <w:shd w:val="clear" w:color="auto" w:fill="FFFFFF" w:themeFill="background1"/>
          </w:tcPr>
          <w:p w14:paraId="30A1DD4E" w14:textId="77777777" w:rsidR="00495DCE" w:rsidRPr="006B7D2E" w:rsidRDefault="00495DCE" w:rsidP="003B4BD7">
            <w:pPr>
              <w:spacing w:line="276" w:lineRule="auto"/>
            </w:pPr>
            <w:r w:rsidRPr="00604229">
              <w:t>Title</w:t>
            </w:r>
          </w:p>
        </w:tc>
        <w:tc>
          <w:tcPr>
            <w:tcW w:w="5495" w:type="dxa"/>
            <w:shd w:val="clear" w:color="auto" w:fill="FFFFFF" w:themeFill="background1"/>
          </w:tcPr>
          <w:p w14:paraId="4CB3C89C" w14:textId="2183DB48" w:rsidR="00495DCE" w:rsidRPr="00FE61B8" w:rsidRDefault="00495DCE" w:rsidP="00FE61B8">
            <w:pPr>
              <w:widowControl w:val="0"/>
              <w:spacing w:line="266" w:lineRule="auto"/>
              <w:rPr>
                <w:rFonts w:eastAsiaTheme="minorEastAsia"/>
                <w:b/>
                <w:bCs/>
              </w:rPr>
            </w:pPr>
            <w:r w:rsidRPr="00FE61B8">
              <w:rPr>
                <w:rFonts w:eastAsiaTheme="minorEastAsia"/>
                <w:b/>
                <w:bCs/>
              </w:rPr>
              <w:t xml:space="preserve">Opinion on </w:t>
            </w:r>
            <w:r w:rsidRPr="00FC08A5">
              <w:rPr>
                <w:b/>
                <w:bCs/>
              </w:rPr>
              <w:t>Towards sustainable neighbourhoods and small communities - Environment policy below municipal level</w:t>
            </w:r>
          </w:p>
        </w:tc>
      </w:tr>
      <w:tr w:rsidR="00495DCE" w:rsidRPr="00150220" w14:paraId="042EA7DC" w14:textId="77777777" w:rsidTr="00FE61B8">
        <w:trPr>
          <w:gridAfter w:val="1"/>
          <w:wAfter w:w="656" w:type="dxa"/>
          <w:cantSplit/>
          <w:jc w:val="center"/>
        </w:trPr>
        <w:tc>
          <w:tcPr>
            <w:tcW w:w="3246" w:type="dxa"/>
            <w:gridSpan w:val="3"/>
            <w:shd w:val="clear" w:color="auto" w:fill="FFFFFF" w:themeFill="background1"/>
          </w:tcPr>
          <w:p w14:paraId="2BBA56E4" w14:textId="77777777" w:rsidR="00495DCE" w:rsidRPr="006B7D2E" w:rsidRDefault="00495DCE" w:rsidP="003B4BD7">
            <w:pPr>
              <w:spacing w:line="276" w:lineRule="auto"/>
            </w:pPr>
            <w:r w:rsidRPr="00604229">
              <w:lastRenderedPageBreak/>
              <w:t>Rapporteur</w:t>
            </w:r>
          </w:p>
        </w:tc>
        <w:tc>
          <w:tcPr>
            <w:tcW w:w="5495" w:type="dxa"/>
            <w:shd w:val="clear" w:color="auto" w:fill="FFFFFF" w:themeFill="background1"/>
          </w:tcPr>
          <w:p w14:paraId="26A43269" w14:textId="3C68EC7D" w:rsidR="00495DCE" w:rsidRPr="00FE61B8" w:rsidRDefault="00495DCE" w:rsidP="00FE61B8">
            <w:pPr>
              <w:widowControl w:val="0"/>
              <w:spacing w:line="276" w:lineRule="auto"/>
              <w:rPr>
                <w:rFonts w:eastAsiaTheme="minorEastAsia"/>
              </w:rPr>
            </w:pPr>
            <w:r>
              <w:t>Gaetano ARMAO (IT/EPP)</w:t>
            </w:r>
          </w:p>
        </w:tc>
      </w:tr>
      <w:tr w:rsidR="00495DCE" w:rsidRPr="00100894" w14:paraId="20EE8A9E" w14:textId="77777777" w:rsidTr="00FE61B8">
        <w:trPr>
          <w:gridAfter w:val="1"/>
          <w:wAfter w:w="656" w:type="dxa"/>
          <w:cantSplit/>
          <w:jc w:val="center"/>
        </w:trPr>
        <w:tc>
          <w:tcPr>
            <w:tcW w:w="3246" w:type="dxa"/>
            <w:gridSpan w:val="3"/>
            <w:shd w:val="clear" w:color="auto" w:fill="FFFFFF" w:themeFill="background1"/>
          </w:tcPr>
          <w:p w14:paraId="16B924F1" w14:textId="77777777" w:rsidR="00495DCE" w:rsidRPr="006B7D2E" w:rsidRDefault="00495DCE" w:rsidP="003B4BD7">
            <w:pPr>
              <w:spacing w:line="276" w:lineRule="auto"/>
            </w:pPr>
            <w:r w:rsidRPr="00604229">
              <w:t>Document</w:t>
            </w:r>
          </w:p>
        </w:tc>
        <w:tc>
          <w:tcPr>
            <w:tcW w:w="5495" w:type="dxa"/>
            <w:shd w:val="clear" w:color="auto" w:fill="FFFFFF" w:themeFill="background1"/>
          </w:tcPr>
          <w:p w14:paraId="57CAFA3B" w14:textId="7E7F1623" w:rsidR="00495DCE" w:rsidRPr="00FE61B8" w:rsidRDefault="00495DCE" w:rsidP="00FE61B8">
            <w:pPr>
              <w:widowControl w:val="0"/>
              <w:spacing w:line="276" w:lineRule="auto"/>
              <w:rPr>
                <w:rFonts w:eastAsiaTheme="minorEastAsia"/>
              </w:rPr>
            </w:pPr>
            <w:r w:rsidRPr="00FE61B8">
              <w:rPr>
                <w:rFonts w:eastAsiaTheme="minorEastAsia"/>
              </w:rPr>
              <w:t>COR-2019-3195-00-00-</w:t>
            </w:r>
            <w:r w:rsidR="00F74700" w:rsidRPr="00FE61B8">
              <w:rPr>
                <w:rFonts w:eastAsiaTheme="minorEastAsia"/>
              </w:rPr>
              <w:t>PA</w:t>
            </w:r>
            <w:r w:rsidRPr="00FE61B8">
              <w:rPr>
                <w:rFonts w:eastAsiaTheme="minorEastAsia"/>
              </w:rPr>
              <w:t xml:space="preserve">-TRA  </w:t>
            </w:r>
          </w:p>
        </w:tc>
      </w:tr>
      <w:tr w:rsidR="00495DCE" w:rsidRPr="00393D72" w14:paraId="1F33F6E1" w14:textId="77777777" w:rsidTr="00FE61B8">
        <w:trPr>
          <w:gridAfter w:val="1"/>
          <w:wAfter w:w="656" w:type="dxa"/>
          <w:cantSplit/>
          <w:jc w:val="center"/>
        </w:trPr>
        <w:tc>
          <w:tcPr>
            <w:tcW w:w="3246" w:type="dxa"/>
            <w:gridSpan w:val="3"/>
            <w:shd w:val="clear" w:color="auto" w:fill="FFFFFF" w:themeFill="background1"/>
          </w:tcPr>
          <w:p w14:paraId="4E32D61F" w14:textId="77777777" w:rsidR="00495DCE" w:rsidRPr="006B7D2E" w:rsidRDefault="00495DCE" w:rsidP="003B4BD7">
            <w:pPr>
              <w:spacing w:line="276" w:lineRule="auto"/>
            </w:pPr>
            <w:r w:rsidRPr="00604229">
              <w:t>Type of opinion</w:t>
            </w:r>
          </w:p>
        </w:tc>
        <w:tc>
          <w:tcPr>
            <w:tcW w:w="5495" w:type="dxa"/>
            <w:shd w:val="clear" w:color="auto" w:fill="FFFFFF" w:themeFill="background1"/>
          </w:tcPr>
          <w:p w14:paraId="0F4D2FEB" w14:textId="176EE575" w:rsidR="00495DCE" w:rsidRPr="00FE61B8" w:rsidRDefault="00495DCE" w:rsidP="00FE61B8">
            <w:pPr>
              <w:widowControl w:val="0"/>
              <w:spacing w:line="276" w:lineRule="auto"/>
              <w:rPr>
                <w:rFonts w:eastAsiaTheme="minorEastAsia"/>
              </w:rPr>
            </w:pPr>
            <w:r w:rsidRPr="00FE61B8">
              <w:rPr>
                <w:rFonts w:eastAsiaTheme="minorEastAsia"/>
              </w:rPr>
              <w:t xml:space="preserve">Own-initiative opinion, Rule 41(b)(ii) </w:t>
            </w:r>
            <w:proofErr w:type="spellStart"/>
            <w:r w:rsidRPr="00FE61B8">
              <w:rPr>
                <w:rFonts w:eastAsiaTheme="minorEastAsia"/>
              </w:rPr>
              <w:t>RoP</w:t>
            </w:r>
            <w:proofErr w:type="spellEnd"/>
            <w:r w:rsidRPr="00FE61B8">
              <w:rPr>
                <w:rFonts w:eastAsiaTheme="minorEastAsia"/>
              </w:rPr>
              <w:t xml:space="preserve">  </w:t>
            </w:r>
          </w:p>
        </w:tc>
      </w:tr>
      <w:tr w:rsidR="00495DCE" w:rsidRPr="00FE5EE8" w14:paraId="0D5A5413" w14:textId="77777777" w:rsidTr="00FE61B8">
        <w:trPr>
          <w:gridAfter w:val="1"/>
          <w:wAfter w:w="656" w:type="dxa"/>
          <w:cantSplit/>
          <w:jc w:val="center"/>
        </w:trPr>
        <w:tc>
          <w:tcPr>
            <w:tcW w:w="3246" w:type="dxa"/>
            <w:gridSpan w:val="3"/>
            <w:shd w:val="clear" w:color="auto" w:fill="FFFFFF" w:themeFill="background1"/>
          </w:tcPr>
          <w:p w14:paraId="4A62996C" w14:textId="77777777" w:rsidR="00495DCE" w:rsidRDefault="00495DCE" w:rsidP="003B4BD7">
            <w:pPr>
              <w:spacing w:line="276" w:lineRule="auto"/>
            </w:pPr>
            <w:r w:rsidRPr="00604229">
              <w:t>Dossier</w:t>
            </w:r>
          </w:p>
          <w:p w14:paraId="43A495FB" w14:textId="77777777" w:rsidR="00495DCE" w:rsidRPr="006B7D2E" w:rsidRDefault="00495DCE" w:rsidP="003B4BD7">
            <w:pPr>
              <w:spacing w:line="276" w:lineRule="auto"/>
            </w:pPr>
            <w:r>
              <w:t>Statement by</w:t>
            </w:r>
          </w:p>
        </w:tc>
        <w:tc>
          <w:tcPr>
            <w:tcW w:w="5495" w:type="dxa"/>
            <w:shd w:val="clear" w:color="auto" w:fill="FFFFFF" w:themeFill="background1"/>
          </w:tcPr>
          <w:p w14:paraId="1C1A9E8B" w14:textId="20455E24" w:rsidR="00495DCE" w:rsidRPr="00FE61B8" w:rsidRDefault="00495DCE" w:rsidP="00FE61B8">
            <w:pPr>
              <w:widowControl w:val="0"/>
              <w:spacing w:line="276" w:lineRule="auto"/>
              <w:rPr>
                <w:rFonts w:eastAsiaTheme="minorEastAsia"/>
              </w:rPr>
            </w:pPr>
            <w:r w:rsidRPr="00FE61B8">
              <w:rPr>
                <w:rFonts w:eastAsiaTheme="minorEastAsia"/>
              </w:rPr>
              <w:t>ENVE-VI/043</w:t>
            </w:r>
          </w:p>
          <w:p w14:paraId="4D2C97D9" w14:textId="1868CB93" w:rsidR="000B3164" w:rsidRDefault="00190F69" w:rsidP="000B3164">
            <w:pPr>
              <w:rPr>
                <w:lang w:val="fr-BE"/>
              </w:rPr>
            </w:pPr>
            <w:r>
              <w:rPr>
                <w:lang w:val="fr-BE"/>
              </w:rPr>
              <w:t>Mr BIANCHINI,</w:t>
            </w:r>
            <w:r w:rsidR="000B3164">
              <w:rPr>
                <w:lang w:val="fr-BE"/>
              </w:rPr>
              <w:t xml:space="preserve"> DG ENVIRONMENT (</w:t>
            </w:r>
            <w:proofErr w:type="spellStart"/>
            <w:r w:rsidR="00C61FC8">
              <w:rPr>
                <w:lang w:val="fr-BE"/>
              </w:rPr>
              <w:t>tbc</w:t>
            </w:r>
            <w:proofErr w:type="spellEnd"/>
            <w:r w:rsidR="000B3164">
              <w:rPr>
                <w:lang w:val="fr-BE"/>
              </w:rPr>
              <w:t>)</w:t>
            </w:r>
          </w:p>
          <w:p w14:paraId="42CA45A9" w14:textId="36E6C7C4" w:rsidR="000B3164" w:rsidRDefault="00190F69" w:rsidP="000B3164">
            <w:pPr>
              <w:rPr>
                <w:lang w:val="en-US"/>
              </w:rPr>
            </w:pPr>
            <w:proofErr w:type="spellStart"/>
            <w:r>
              <w:rPr>
                <w:lang w:val="en-US"/>
              </w:rPr>
              <w:t>Ms</w:t>
            </w:r>
            <w:proofErr w:type="spellEnd"/>
            <w:r>
              <w:rPr>
                <w:lang w:val="en-US"/>
              </w:rPr>
              <w:t xml:space="preserve"> PRENEEL, District Mayors of </w:t>
            </w:r>
            <w:proofErr w:type="spellStart"/>
            <w:r>
              <w:rPr>
                <w:lang w:val="en-US"/>
              </w:rPr>
              <w:t>Borgerhout</w:t>
            </w:r>
            <w:proofErr w:type="spellEnd"/>
            <w:r>
              <w:rPr>
                <w:lang w:val="en-US"/>
              </w:rPr>
              <w:t>, Antwerp</w:t>
            </w:r>
          </w:p>
          <w:p w14:paraId="4441049A" w14:textId="4C2CECEF" w:rsidR="00495DCE" w:rsidRPr="000B3164" w:rsidRDefault="000B3164" w:rsidP="000B3164">
            <w:pPr>
              <w:rPr>
                <w:lang w:val="en-US"/>
              </w:rPr>
            </w:pPr>
            <w:r>
              <w:rPr>
                <w:lang w:val="en-US"/>
              </w:rPr>
              <w:t xml:space="preserve">Coordinator "Inspire the </w:t>
            </w:r>
            <w:proofErr w:type="spellStart"/>
            <w:r>
              <w:rPr>
                <w:lang w:val="en-US"/>
              </w:rPr>
              <w:t>neighbourhoods</w:t>
            </w:r>
            <w:proofErr w:type="spellEnd"/>
            <w:r>
              <w:rPr>
                <w:lang w:val="en-US"/>
              </w:rPr>
              <w:t>" project - Brussels Environment (</w:t>
            </w:r>
            <w:r w:rsidR="00C61FC8" w:rsidRPr="00C61FC8">
              <w:rPr>
                <w:lang w:val="en-US"/>
              </w:rPr>
              <w:t>tbc</w:t>
            </w:r>
            <w:r>
              <w:rPr>
                <w:lang w:val="en-US"/>
              </w:rPr>
              <w:t>)</w:t>
            </w:r>
          </w:p>
        </w:tc>
      </w:tr>
      <w:tr w:rsidR="00495DCE" w:rsidRPr="00FE5EE8" w14:paraId="1D1C0E46" w14:textId="77777777" w:rsidTr="00FE61B8">
        <w:trPr>
          <w:gridAfter w:val="1"/>
          <w:wAfter w:w="656" w:type="dxa"/>
          <w:cantSplit/>
          <w:jc w:val="center"/>
        </w:trPr>
        <w:tc>
          <w:tcPr>
            <w:tcW w:w="3246" w:type="dxa"/>
            <w:gridSpan w:val="3"/>
            <w:shd w:val="clear" w:color="auto" w:fill="FFFFFF" w:themeFill="background1"/>
          </w:tcPr>
          <w:p w14:paraId="199E06B4" w14:textId="77777777" w:rsidR="00495DCE" w:rsidRPr="00604229" w:rsidRDefault="00495DCE" w:rsidP="003B4BD7">
            <w:pPr>
              <w:spacing w:line="276" w:lineRule="auto"/>
            </w:pPr>
          </w:p>
        </w:tc>
        <w:tc>
          <w:tcPr>
            <w:tcW w:w="5495" w:type="dxa"/>
            <w:shd w:val="clear" w:color="auto" w:fill="FFFFFF" w:themeFill="background1"/>
          </w:tcPr>
          <w:p w14:paraId="5E73D76B" w14:textId="77777777" w:rsidR="00495DCE" w:rsidRPr="00100894" w:rsidRDefault="00495DCE" w:rsidP="003B4BD7">
            <w:pPr>
              <w:widowControl w:val="0"/>
              <w:spacing w:line="276" w:lineRule="auto"/>
              <w:jc w:val="left"/>
              <w:rPr>
                <w:rFonts w:eastAsiaTheme="minorHAnsi"/>
                <w:bCs/>
              </w:rPr>
            </w:pPr>
          </w:p>
        </w:tc>
      </w:tr>
      <w:tr w:rsidR="00495DCE" w:rsidRPr="00100894" w14:paraId="5E25E6DA" w14:textId="77777777" w:rsidTr="00FE61B8">
        <w:trPr>
          <w:gridAfter w:val="1"/>
          <w:wAfter w:w="656" w:type="dxa"/>
          <w:cantSplit/>
          <w:jc w:val="center"/>
        </w:trPr>
        <w:tc>
          <w:tcPr>
            <w:tcW w:w="3246" w:type="dxa"/>
            <w:gridSpan w:val="3"/>
            <w:shd w:val="clear" w:color="auto" w:fill="FFFFFF" w:themeFill="background1"/>
          </w:tcPr>
          <w:p w14:paraId="18D5A594" w14:textId="77777777" w:rsidR="00495DCE" w:rsidRDefault="00495DCE" w:rsidP="00C06438">
            <w:pPr>
              <w:spacing w:line="276" w:lineRule="auto"/>
            </w:pPr>
            <w:r w:rsidRPr="00604229">
              <w:t>Adoption planned for the plenary session</w:t>
            </w:r>
          </w:p>
          <w:p w14:paraId="43D29CF7" w14:textId="1F8A546D" w:rsidR="0001230F" w:rsidRPr="00604229" w:rsidRDefault="0001230F" w:rsidP="00C06438">
            <w:pPr>
              <w:spacing w:line="276" w:lineRule="auto"/>
            </w:pPr>
          </w:p>
        </w:tc>
        <w:tc>
          <w:tcPr>
            <w:tcW w:w="5495" w:type="dxa"/>
            <w:shd w:val="clear" w:color="auto" w:fill="FFFFFF" w:themeFill="background1"/>
          </w:tcPr>
          <w:p w14:paraId="2E0F8656" w14:textId="4E8A8970" w:rsidR="00495DCE" w:rsidRPr="00FE61B8" w:rsidRDefault="00495DCE" w:rsidP="00FE61B8">
            <w:pPr>
              <w:widowControl w:val="0"/>
              <w:spacing w:line="276" w:lineRule="auto"/>
              <w:jc w:val="left"/>
              <w:rPr>
                <w:rFonts w:eastAsiaTheme="minorEastAsia"/>
              </w:rPr>
            </w:pPr>
            <w:r w:rsidRPr="00FE61B8">
              <w:rPr>
                <w:rFonts w:eastAsiaTheme="minorEastAsia"/>
              </w:rPr>
              <w:t>12-13 February 2020</w:t>
            </w:r>
          </w:p>
          <w:p w14:paraId="24A1617E" w14:textId="77777777" w:rsidR="00495DCE" w:rsidRPr="00100894" w:rsidRDefault="00495DCE" w:rsidP="003B4BD7">
            <w:pPr>
              <w:widowControl w:val="0"/>
              <w:spacing w:line="276" w:lineRule="auto"/>
              <w:jc w:val="left"/>
              <w:rPr>
                <w:rFonts w:eastAsiaTheme="minorHAnsi"/>
                <w:bCs/>
              </w:rPr>
            </w:pPr>
          </w:p>
        </w:tc>
      </w:tr>
      <w:tr w:rsidR="0001230F" w:rsidRPr="00100894" w14:paraId="13C309A0" w14:textId="77777777" w:rsidTr="00FE61B8">
        <w:trPr>
          <w:gridBefore w:val="1"/>
          <w:wBefore w:w="108" w:type="dxa"/>
          <w:cantSplit/>
          <w:jc w:val="center"/>
        </w:trPr>
        <w:tc>
          <w:tcPr>
            <w:tcW w:w="548" w:type="dxa"/>
            <w:shd w:val="clear" w:color="auto" w:fill="FFFFFF" w:themeFill="background1"/>
          </w:tcPr>
          <w:p w14:paraId="7711710F" w14:textId="77777777" w:rsidR="0001230F" w:rsidRPr="006B7D2E" w:rsidRDefault="0001230F" w:rsidP="00CA516A">
            <w:pPr>
              <w:pStyle w:val="Heading1"/>
              <w:rPr>
                <w:rFonts w:eastAsiaTheme="minorEastAsia"/>
                <w:lang w:eastAsia="fr-BE"/>
              </w:rPr>
            </w:pPr>
          </w:p>
        </w:tc>
        <w:tc>
          <w:tcPr>
            <w:tcW w:w="8741" w:type="dxa"/>
            <w:gridSpan w:val="3"/>
            <w:shd w:val="clear" w:color="auto" w:fill="FFFFFF" w:themeFill="background1"/>
          </w:tcPr>
          <w:p w14:paraId="732B3E1D" w14:textId="031520A4" w:rsidR="0001230F" w:rsidRPr="00FE61B8" w:rsidRDefault="7DB4830D">
            <w:pPr>
              <w:pStyle w:val="Heading1"/>
              <w:numPr>
                <w:ilvl w:val="0"/>
                <w:numId w:val="0"/>
              </w:numPr>
              <w:rPr>
                <w:b/>
                <w:bCs/>
                <w:i/>
                <w:iCs/>
              </w:rPr>
            </w:pPr>
            <w:r w:rsidRPr="00DF0F33">
              <w:rPr>
                <w:b/>
                <w:bCs/>
              </w:rPr>
              <w:t>Preparations</w:t>
            </w:r>
            <w:r w:rsidR="0001230F" w:rsidRPr="00DF0F33">
              <w:rPr>
                <w:b/>
                <w:bCs/>
              </w:rPr>
              <w:t xml:space="preserve"> to the UNFCCC COP25 in </w:t>
            </w:r>
            <w:r w:rsidR="0099721F" w:rsidRPr="00DF0F33">
              <w:rPr>
                <w:b/>
                <w:bCs/>
              </w:rPr>
              <w:t>Madrid</w:t>
            </w:r>
          </w:p>
          <w:p w14:paraId="49D09FA0" w14:textId="6FC939E7" w:rsidR="0001230F" w:rsidRDefault="3184C0F4" w:rsidP="6F6FE3FA">
            <w:pPr>
              <w:pStyle w:val="Heading1"/>
              <w:numPr>
                <w:ilvl w:val="0"/>
                <w:numId w:val="0"/>
              </w:numPr>
              <w:overflowPunct/>
              <w:textAlignment w:val="auto"/>
            </w:pPr>
            <w:r w:rsidRPr="3184C0F4">
              <w:t>(COR-2019-04569-00-00-TCD-REF)</w:t>
            </w:r>
          </w:p>
          <w:p w14:paraId="54F09262" w14:textId="53B489A6" w:rsidR="0001230F" w:rsidRDefault="3184C0F4" w:rsidP="00FE61B8">
            <w:pPr>
              <w:pStyle w:val="Heading1"/>
              <w:numPr>
                <w:ilvl w:val="0"/>
                <w:numId w:val="0"/>
              </w:numPr>
              <w:overflowPunct/>
              <w:textAlignment w:val="auto"/>
            </w:pPr>
            <w:r w:rsidRPr="00FE61B8">
              <w:rPr>
                <w:color w:val="000000" w:themeColor="text1"/>
              </w:rPr>
              <w:t>Statements:</w:t>
            </w:r>
          </w:p>
          <w:p w14:paraId="1EAB296B" w14:textId="15BF573F" w:rsidR="00FC08A5" w:rsidRPr="00DF0F33" w:rsidRDefault="3184C0F4" w:rsidP="00FE61B8">
            <w:pPr>
              <w:pStyle w:val="ListParagraph"/>
              <w:numPr>
                <w:ilvl w:val="0"/>
                <w:numId w:val="1"/>
              </w:numPr>
              <w:overflowPunct/>
              <w:textAlignment w:val="auto"/>
              <w:rPr>
                <w:szCs w:val="22"/>
              </w:rPr>
            </w:pPr>
            <w:proofErr w:type="spellStart"/>
            <w:r w:rsidRPr="00FE61B8">
              <w:rPr>
                <w:b/>
                <w:bCs/>
                <w:color w:val="000000" w:themeColor="text1"/>
                <w:szCs w:val="22"/>
              </w:rPr>
              <w:t>Markku</w:t>
            </w:r>
            <w:proofErr w:type="spellEnd"/>
            <w:r w:rsidRPr="00FE61B8">
              <w:rPr>
                <w:b/>
                <w:bCs/>
                <w:color w:val="000000" w:themeColor="text1"/>
                <w:szCs w:val="22"/>
              </w:rPr>
              <w:t xml:space="preserve"> MARKKULA</w:t>
            </w:r>
            <w:r w:rsidRPr="00FE61B8">
              <w:rPr>
                <w:color w:val="000000" w:themeColor="text1"/>
                <w:szCs w:val="22"/>
              </w:rPr>
              <w:t>,</w:t>
            </w:r>
            <w:r w:rsidRPr="00FE61B8">
              <w:rPr>
                <w:rFonts w:ascii="Arial" w:eastAsia="Arial" w:hAnsi="Arial" w:cs="Arial"/>
                <w:b/>
                <w:bCs/>
                <w:color w:val="222222"/>
                <w:sz w:val="21"/>
                <w:szCs w:val="21"/>
              </w:rPr>
              <w:t xml:space="preserve"> </w:t>
            </w:r>
            <w:r w:rsidRPr="00FE61B8">
              <w:rPr>
                <w:color w:val="000000" w:themeColor="text1"/>
                <w:szCs w:val="22"/>
              </w:rPr>
              <w:t>Vice-president of the European Committee of the Regions, Video message</w:t>
            </w:r>
            <w:r w:rsidRPr="00FE61B8">
              <w:rPr>
                <w:b/>
                <w:bCs/>
                <w:color w:val="000000" w:themeColor="text1"/>
                <w:szCs w:val="22"/>
              </w:rPr>
              <w:t xml:space="preserve"> </w:t>
            </w:r>
            <w:r w:rsidR="0FA21FDC" w:rsidRPr="00FE61B8">
              <w:rPr>
                <w:color w:val="000000" w:themeColor="text1"/>
                <w:szCs w:val="22"/>
              </w:rPr>
              <w:t xml:space="preserve">on the outcomes of the </w:t>
            </w:r>
            <w:r w:rsidR="5CB32F8E" w:rsidRPr="00FE61B8">
              <w:rPr>
                <w:color w:val="000000" w:themeColor="text1"/>
                <w:szCs w:val="22"/>
              </w:rPr>
              <w:t>U</w:t>
            </w:r>
            <w:r w:rsidR="0FA21FDC" w:rsidRPr="00FE61B8">
              <w:rPr>
                <w:color w:val="000000" w:themeColor="text1"/>
                <w:szCs w:val="22"/>
              </w:rPr>
              <w:t>N</w:t>
            </w:r>
            <w:r w:rsidR="57C29AFA" w:rsidRPr="00FE61B8">
              <w:rPr>
                <w:color w:val="000000" w:themeColor="text1"/>
                <w:szCs w:val="22"/>
              </w:rPr>
              <w:t xml:space="preserve"> </w:t>
            </w:r>
            <w:r w:rsidR="0FA21FDC" w:rsidRPr="00FE61B8">
              <w:rPr>
                <w:color w:val="000000" w:themeColor="text1"/>
                <w:szCs w:val="22"/>
              </w:rPr>
              <w:t>Climate Action Summit</w:t>
            </w:r>
            <w:r w:rsidR="57C29AFA" w:rsidRPr="00FE61B8">
              <w:rPr>
                <w:color w:val="000000" w:themeColor="text1"/>
                <w:szCs w:val="22"/>
              </w:rPr>
              <w:t xml:space="preserve"> in New York </w:t>
            </w:r>
          </w:p>
          <w:p w14:paraId="1216B277" w14:textId="153997D5" w:rsidR="34ADC12D" w:rsidRPr="00DF0F33" w:rsidRDefault="14EDDE64" w:rsidP="32DE45E0">
            <w:pPr>
              <w:pStyle w:val="ListParagraph"/>
              <w:numPr>
                <w:ilvl w:val="0"/>
                <w:numId w:val="1"/>
              </w:numPr>
            </w:pPr>
            <w:r w:rsidRPr="00FE61B8">
              <w:rPr>
                <w:b/>
                <w:bCs/>
              </w:rPr>
              <w:t>Susan AITKEN</w:t>
            </w:r>
            <w:r w:rsidRPr="14EDDE64">
              <w:t xml:space="preserve">, </w:t>
            </w:r>
            <w:r w:rsidR="34ADC12D" w:rsidRPr="34ADC12D">
              <w:t>Leader of Glasgow City Council</w:t>
            </w:r>
            <w:r w:rsidR="32DE45E0" w:rsidRPr="34ADC12D">
              <w:t xml:space="preserve"> (tbc)</w:t>
            </w:r>
          </w:p>
          <w:p w14:paraId="6AAC93A2" w14:textId="6882B6F8" w:rsidR="0001230F" w:rsidRPr="00DF0F33" w:rsidRDefault="3184C0F4" w:rsidP="00FE61B8">
            <w:pPr>
              <w:pStyle w:val="ListParagraph"/>
              <w:numPr>
                <w:ilvl w:val="0"/>
                <w:numId w:val="1"/>
              </w:numPr>
              <w:overflowPunct/>
              <w:textAlignment w:val="auto"/>
              <w:rPr>
                <w:szCs w:val="22"/>
              </w:rPr>
            </w:pPr>
            <w:r w:rsidRPr="00FE61B8">
              <w:rPr>
                <w:b/>
                <w:bCs/>
                <w:color w:val="000000" w:themeColor="text1"/>
                <w:szCs w:val="22"/>
              </w:rPr>
              <w:t>Jacob WERKSMAN</w:t>
            </w:r>
            <w:r w:rsidRPr="00FE61B8">
              <w:rPr>
                <w:color w:val="000000" w:themeColor="text1"/>
                <w:szCs w:val="22"/>
              </w:rPr>
              <w:t xml:space="preserve">, Principal Adviser for International Aspects of EU Climate Policy, European Commission, DG </w:t>
            </w:r>
            <w:proofErr w:type="spellStart"/>
            <w:r w:rsidRPr="00FE61B8">
              <w:rPr>
                <w:color w:val="000000" w:themeColor="text1"/>
                <w:szCs w:val="22"/>
              </w:rPr>
              <w:t>Clima</w:t>
            </w:r>
            <w:proofErr w:type="spellEnd"/>
            <w:r w:rsidRPr="00FE61B8">
              <w:rPr>
                <w:color w:val="000000" w:themeColor="text1"/>
                <w:szCs w:val="22"/>
              </w:rPr>
              <w:t xml:space="preserve">; </w:t>
            </w:r>
            <w:r w:rsidRPr="00FE61B8">
              <w:rPr>
                <w:color w:val="000000" w:themeColor="text1"/>
                <w:szCs w:val="22"/>
                <w:lang w:val="en-US"/>
              </w:rPr>
              <w:t xml:space="preserve">EU's chief climate negotiator to the UNFCCC COP25 </w:t>
            </w:r>
            <w:r w:rsidRPr="00FE61B8">
              <w:rPr>
                <w:rFonts w:ascii="Lucida Sans Unicode" w:eastAsia="Lucida Sans Unicode" w:hAnsi="Lucida Sans Unicode" w:cs="Lucida Sans Unicode"/>
                <w:color w:val="848484"/>
                <w:sz w:val="20"/>
                <w:lang w:val="en-US"/>
              </w:rPr>
              <w:t xml:space="preserve"> </w:t>
            </w:r>
            <w:r w:rsidR="0001230F">
              <w:br/>
            </w:r>
            <w:r w:rsidRPr="00FE61B8">
              <w:rPr>
                <w:rFonts w:ascii="Lucida Sans Unicode" w:eastAsia="Lucida Sans Unicode" w:hAnsi="Lucida Sans Unicode" w:cs="Lucida Sans Unicode"/>
                <w:color w:val="848484"/>
                <w:sz w:val="20"/>
                <w:lang w:val="en-US"/>
              </w:rPr>
              <w:t xml:space="preserve"> </w:t>
            </w:r>
          </w:p>
          <w:p w14:paraId="1D3EF829" w14:textId="065609F1" w:rsidR="0001230F" w:rsidRDefault="3184C0F4">
            <w:pPr>
              <w:overflowPunct/>
              <w:textAlignment w:val="auto"/>
            </w:pPr>
            <w:r w:rsidRPr="00FE61B8">
              <w:rPr>
                <w:color w:val="000000" w:themeColor="text1"/>
                <w:szCs w:val="22"/>
              </w:rPr>
              <w:t>Followed by a discussion with the ENVE members</w:t>
            </w:r>
          </w:p>
        </w:tc>
      </w:tr>
    </w:tbl>
    <w:p w14:paraId="77BA0487" w14:textId="77777777" w:rsidR="00B378B0" w:rsidRDefault="00B378B0" w:rsidP="00FA702A">
      <w:pPr>
        <w:pStyle w:val="Heading1"/>
        <w:numPr>
          <w:ilvl w:val="0"/>
          <w:numId w:val="0"/>
        </w:numPr>
        <w:ind w:left="567"/>
        <w:rPr>
          <w:b/>
        </w:rPr>
      </w:pPr>
    </w:p>
    <w:p w14:paraId="412FA585" w14:textId="368277D5" w:rsidR="00F02AD8" w:rsidRPr="00FE61B8" w:rsidRDefault="004907AE">
      <w:pPr>
        <w:pStyle w:val="Heading1"/>
        <w:ind w:left="567" w:hanging="567"/>
        <w:rPr>
          <w:b/>
          <w:bCs/>
        </w:rPr>
      </w:pPr>
      <w:r w:rsidRPr="00DF0F33">
        <w:rPr>
          <w:b/>
          <w:bCs/>
        </w:rPr>
        <w:t>Any other business</w:t>
      </w:r>
    </w:p>
    <w:p w14:paraId="5BEDBF60" w14:textId="77777777" w:rsidR="004907AE" w:rsidRPr="000C7A95" w:rsidRDefault="004907AE" w:rsidP="00A104E5">
      <w:pPr>
        <w:overflowPunct/>
        <w:adjustRightInd/>
        <w:textAlignment w:val="auto"/>
      </w:pPr>
    </w:p>
    <w:p w14:paraId="32D9CA35" w14:textId="703BBEFA" w:rsidR="00780E21" w:rsidRPr="00FE61B8" w:rsidRDefault="00297DA2" w:rsidP="3184C0F4">
      <w:pPr>
        <w:pStyle w:val="Heading1"/>
      </w:pPr>
      <w:r w:rsidRPr="00DF0F33">
        <w:rPr>
          <w:b/>
          <w:bCs/>
        </w:rPr>
        <w:t>Confirmation of the date of the next meeting:</w:t>
      </w:r>
      <w:r w:rsidRPr="6F6FE3FA">
        <w:t xml:space="preserve"> </w:t>
      </w:r>
      <w:r w:rsidR="00D61F06">
        <w:t>constitutive meeting on</w:t>
      </w:r>
      <w:r w:rsidR="00D61F06" w:rsidRPr="6F6FE3FA">
        <w:t xml:space="preserve"> </w:t>
      </w:r>
      <w:r w:rsidR="00D61F06">
        <w:t>13 February 2020 and</w:t>
      </w:r>
      <w:r w:rsidR="00D61F06" w:rsidRPr="6F6FE3FA">
        <w:t xml:space="preserve"> </w:t>
      </w:r>
      <w:r w:rsidR="00D61F06">
        <w:t xml:space="preserve">the </w:t>
      </w:r>
      <w:r w:rsidR="002459D8" w:rsidRPr="00DF0F33">
        <w:rPr>
          <w:b/>
          <w:bCs/>
        </w:rPr>
        <w:t>27 February 2020</w:t>
      </w:r>
      <w:r w:rsidR="002C1466" w:rsidRPr="00DF0F33">
        <w:rPr>
          <w:b/>
          <w:bCs/>
        </w:rPr>
        <w:t xml:space="preserve"> in</w:t>
      </w:r>
      <w:r w:rsidR="00840ACB" w:rsidRPr="00C57C6D">
        <w:rPr>
          <w:b/>
          <w:bCs/>
        </w:rPr>
        <w:t xml:space="preserve"> </w:t>
      </w:r>
      <w:r w:rsidR="00FD566E" w:rsidRPr="00C57C6D">
        <w:rPr>
          <w:b/>
          <w:bCs/>
        </w:rPr>
        <w:t>Brussels</w:t>
      </w:r>
      <w:r w:rsidR="00D61F06" w:rsidRPr="00D141A0">
        <w:rPr>
          <w:b/>
          <w:bCs/>
        </w:rPr>
        <w:t xml:space="preserve"> </w:t>
      </w:r>
      <w:r w:rsidR="00D61F06" w:rsidRPr="00FE61B8">
        <w:t>(tbc) pending approval Bureau on 3</w:t>
      </w:r>
      <w:r w:rsidR="00D61F06" w:rsidRPr="00FE61B8">
        <w:rPr>
          <w:vertAlign w:val="superscript"/>
        </w:rPr>
        <w:t>rd</w:t>
      </w:r>
      <w:r w:rsidR="00D61F06" w:rsidRPr="00FE61B8">
        <w:t xml:space="preserve"> December</w:t>
      </w:r>
    </w:p>
    <w:p w14:paraId="24F5B9DF" w14:textId="77777777" w:rsidR="00913ED5" w:rsidRPr="000C7A95" w:rsidRDefault="00913ED5" w:rsidP="00A104E5">
      <w:pPr>
        <w:widowControl w:val="0"/>
        <w:overflowPunct/>
        <w:spacing w:line="360" w:lineRule="auto"/>
        <w:textAlignment w:val="auto"/>
        <w:rPr>
          <w:color w:val="00000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48"/>
        <w:gridCol w:w="660"/>
        <w:gridCol w:w="5881"/>
      </w:tblGrid>
      <w:tr w:rsidR="00780E21" w:rsidRPr="000C7A95" w14:paraId="45FCEA0C" w14:textId="77777777" w:rsidTr="00FE61B8">
        <w:trPr>
          <w:jc w:val="center"/>
        </w:trPr>
        <w:tc>
          <w:tcPr>
            <w:tcW w:w="2747" w:type="dxa"/>
            <w:tcBorders>
              <w:top w:val="nil"/>
              <w:left w:val="nil"/>
              <w:bottom w:val="nil"/>
              <w:right w:val="nil"/>
            </w:tcBorders>
            <w:shd w:val="clear" w:color="auto" w:fill="FFFFFF" w:themeFill="background1"/>
          </w:tcPr>
          <w:p w14:paraId="682F1A35" w14:textId="77777777" w:rsidR="00780E21" w:rsidRPr="00FE61B8" w:rsidRDefault="00780E21">
            <w:pPr>
              <w:widowControl w:val="0"/>
              <w:overflowPunct/>
              <w:textAlignment w:val="auto"/>
              <w:rPr>
                <w:rFonts w:eastAsiaTheme="minorEastAsia"/>
                <w:color w:val="000000"/>
                <w:lang w:eastAsia="fr-BE"/>
              </w:rPr>
            </w:pPr>
            <w:r w:rsidRPr="00DF0F33">
              <w:rPr>
                <w:b/>
                <w:bCs/>
                <w:color w:val="000000"/>
              </w:rPr>
              <w:t>Working languages:</w:t>
            </w:r>
          </w:p>
        </w:tc>
        <w:tc>
          <w:tcPr>
            <w:tcW w:w="660" w:type="dxa"/>
            <w:tcBorders>
              <w:top w:val="nil"/>
              <w:left w:val="nil"/>
              <w:bottom w:val="nil"/>
              <w:right w:val="nil"/>
            </w:tcBorders>
            <w:shd w:val="clear" w:color="auto" w:fill="FFFFFF" w:themeFill="background1"/>
          </w:tcPr>
          <w:p w14:paraId="720D63FA" w14:textId="77777777" w:rsidR="00780E21" w:rsidRPr="00FE61B8" w:rsidRDefault="00780E21">
            <w:pPr>
              <w:widowControl w:val="0"/>
              <w:overflowPunct/>
              <w:jc w:val="center"/>
              <w:textAlignment w:val="auto"/>
              <w:rPr>
                <w:rFonts w:eastAsiaTheme="minorEastAsia"/>
                <w:color w:val="000000" w:themeColor="text1"/>
                <w:lang w:eastAsia="fr-BE"/>
              </w:rPr>
            </w:pPr>
            <w:r w:rsidRPr="00DF0F33">
              <w:rPr>
                <w:b/>
                <w:bCs/>
                <w:color w:val="000000"/>
              </w:rPr>
              <w:t>23</w:t>
            </w:r>
          </w:p>
        </w:tc>
        <w:tc>
          <w:tcPr>
            <w:tcW w:w="5880" w:type="dxa"/>
            <w:tcBorders>
              <w:top w:val="nil"/>
              <w:left w:val="nil"/>
              <w:bottom w:val="nil"/>
              <w:right w:val="nil"/>
            </w:tcBorders>
            <w:shd w:val="clear" w:color="auto" w:fill="FFFFFF" w:themeFill="background1"/>
          </w:tcPr>
          <w:p w14:paraId="06C17046" w14:textId="77777777" w:rsidR="00780E21" w:rsidRPr="00FE61B8" w:rsidRDefault="00780E21">
            <w:pPr>
              <w:widowControl w:val="0"/>
              <w:overflowPunct/>
              <w:ind w:left="57"/>
              <w:textAlignment w:val="auto"/>
              <w:rPr>
                <w:rFonts w:eastAsiaTheme="minorEastAsia"/>
                <w:lang w:eastAsia="fr-BE"/>
              </w:rPr>
            </w:pPr>
            <w:r w:rsidRPr="00586D5D">
              <w:t>BG/CS/DA/DE/ET/EL/EN/ES/FR/HR/IT/LV/LT/HU/MT/NL/PL/PT/RO/SK/SL/FI/SV</w:t>
            </w:r>
          </w:p>
        </w:tc>
      </w:tr>
      <w:tr w:rsidR="0090508D" w:rsidRPr="000C7A95" w14:paraId="58AD11BF" w14:textId="77777777" w:rsidTr="00FE61B8">
        <w:trPr>
          <w:jc w:val="center"/>
        </w:trPr>
        <w:tc>
          <w:tcPr>
            <w:tcW w:w="2747" w:type="dxa"/>
            <w:tcBorders>
              <w:top w:val="nil"/>
              <w:left w:val="nil"/>
              <w:bottom w:val="nil"/>
              <w:right w:val="nil"/>
            </w:tcBorders>
            <w:shd w:val="clear" w:color="auto" w:fill="FFFFFF" w:themeFill="background1"/>
          </w:tcPr>
          <w:p w14:paraId="12ABA62E" w14:textId="77777777" w:rsidR="0090508D" w:rsidRPr="00FE61B8" w:rsidRDefault="0090508D">
            <w:pPr>
              <w:widowControl w:val="0"/>
              <w:overflowPunct/>
              <w:textAlignment w:val="auto"/>
              <w:rPr>
                <w:b/>
                <w:bCs/>
                <w:color w:val="000000"/>
              </w:rPr>
            </w:pPr>
            <w:r w:rsidRPr="00DF0F33">
              <w:rPr>
                <w:b/>
                <w:bCs/>
                <w:color w:val="000000"/>
              </w:rPr>
              <w:t>Interpreting:</w:t>
            </w:r>
          </w:p>
          <w:p w14:paraId="5E12E1B1" w14:textId="77777777" w:rsidR="0090508D" w:rsidRPr="00FE61B8" w:rsidRDefault="0090508D">
            <w:pPr>
              <w:widowControl w:val="0"/>
              <w:overflowPunct/>
              <w:jc w:val="left"/>
              <w:textAlignment w:val="auto"/>
              <w:rPr>
                <w:rFonts w:eastAsiaTheme="minorEastAsia"/>
                <w:color w:val="000000"/>
                <w:lang w:eastAsia="fr-BE"/>
              </w:rPr>
            </w:pPr>
            <w:r w:rsidRPr="000C7A95">
              <w:rPr>
                <w:color w:val="000000"/>
              </w:rPr>
              <w:t>(participants may speak in their own language)</w:t>
            </w:r>
          </w:p>
        </w:tc>
        <w:tc>
          <w:tcPr>
            <w:tcW w:w="660" w:type="dxa"/>
            <w:tcBorders>
              <w:top w:val="nil"/>
              <w:left w:val="nil"/>
              <w:bottom w:val="nil"/>
              <w:right w:val="nil"/>
            </w:tcBorders>
            <w:shd w:val="clear" w:color="auto" w:fill="FFFFFF" w:themeFill="background1"/>
          </w:tcPr>
          <w:p w14:paraId="156918DF" w14:textId="77777777" w:rsidR="0090508D" w:rsidRPr="00FE61B8" w:rsidRDefault="0090508D">
            <w:pPr>
              <w:widowControl w:val="0"/>
              <w:overflowPunct/>
              <w:jc w:val="center"/>
              <w:textAlignment w:val="auto"/>
              <w:rPr>
                <w:rFonts w:eastAsiaTheme="minorEastAsia"/>
                <w:color w:val="000000" w:themeColor="text1"/>
                <w:lang w:eastAsia="fr-BE"/>
              </w:rPr>
            </w:pPr>
            <w:r w:rsidRPr="00DF0F33">
              <w:rPr>
                <w:b/>
                <w:bCs/>
                <w:color w:val="000000"/>
              </w:rPr>
              <w:t>19</w:t>
            </w:r>
          </w:p>
        </w:tc>
        <w:tc>
          <w:tcPr>
            <w:tcW w:w="5880" w:type="dxa"/>
            <w:tcBorders>
              <w:top w:val="nil"/>
              <w:left w:val="nil"/>
              <w:bottom w:val="nil"/>
              <w:right w:val="nil"/>
            </w:tcBorders>
            <w:shd w:val="clear" w:color="auto" w:fill="FFFFFF" w:themeFill="background1"/>
          </w:tcPr>
          <w:p w14:paraId="240E6E60" w14:textId="5218B95A" w:rsidR="0090508D" w:rsidRPr="00FE61B8" w:rsidRDefault="00D141A0">
            <w:pPr>
              <w:widowControl w:val="0"/>
              <w:overflowPunct/>
              <w:ind w:left="57"/>
              <w:textAlignment w:val="auto"/>
              <w:rPr>
                <w:rFonts w:eastAsiaTheme="minorEastAsia"/>
                <w:color w:val="000000"/>
                <w:lang w:eastAsia="fr-BE"/>
              </w:rPr>
            </w:pPr>
            <w:r w:rsidRPr="00D141A0">
              <w:rPr>
                <w:color w:val="000000"/>
              </w:rPr>
              <w:t>FR-DE-EN-IT-ES-NL-PT-EL-DA-SV-CS-ET-LT-PL-RO-HR</w:t>
            </w:r>
            <w:r w:rsidRPr="00D141A0" w:rsidDel="00D141A0">
              <w:rPr>
                <w:color w:val="000000"/>
              </w:rPr>
              <w:t xml:space="preserve"> </w:t>
            </w:r>
            <w:r w:rsidR="001C5115">
              <w:rPr>
                <w:color w:val="000000"/>
              </w:rPr>
              <w:t>(tbc)</w:t>
            </w:r>
          </w:p>
        </w:tc>
      </w:tr>
      <w:tr w:rsidR="0090508D" w:rsidRPr="000C7A95" w14:paraId="2B1043BF" w14:textId="77777777" w:rsidTr="00FE61B8">
        <w:trPr>
          <w:jc w:val="center"/>
        </w:trPr>
        <w:tc>
          <w:tcPr>
            <w:tcW w:w="2747" w:type="dxa"/>
            <w:tcBorders>
              <w:top w:val="nil"/>
              <w:left w:val="nil"/>
              <w:bottom w:val="nil"/>
              <w:right w:val="nil"/>
            </w:tcBorders>
            <w:shd w:val="clear" w:color="auto" w:fill="FFFFFF" w:themeFill="background1"/>
          </w:tcPr>
          <w:p w14:paraId="028EA10F" w14:textId="77777777" w:rsidR="0090508D" w:rsidRPr="00FE61B8" w:rsidRDefault="0090508D">
            <w:pPr>
              <w:widowControl w:val="0"/>
              <w:overflowPunct/>
              <w:textAlignment w:val="auto"/>
              <w:rPr>
                <w:rFonts w:eastAsiaTheme="minorEastAsia"/>
                <w:color w:val="000000"/>
                <w:lang w:eastAsia="fr-BE"/>
              </w:rPr>
            </w:pPr>
            <w:r w:rsidRPr="000C7A95">
              <w:rPr>
                <w:color w:val="000000"/>
              </w:rPr>
              <w:t>(participants may listen in)</w:t>
            </w:r>
          </w:p>
        </w:tc>
        <w:tc>
          <w:tcPr>
            <w:tcW w:w="660" w:type="dxa"/>
            <w:tcBorders>
              <w:top w:val="nil"/>
              <w:left w:val="nil"/>
              <w:bottom w:val="nil"/>
              <w:right w:val="nil"/>
            </w:tcBorders>
            <w:shd w:val="clear" w:color="auto" w:fill="FFFFFF" w:themeFill="background1"/>
          </w:tcPr>
          <w:p w14:paraId="34C579AB" w14:textId="77777777" w:rsidR="0090508D" w:rsidRPr="00FE61B8" w:rsidRDefault="0090508D">
            <w:pPr>
              <w:widowControl w:val="0"/>
              <w:overflowPunct/>
              <w:jc w:val="center"/>
              <w:textAlignment w:val="auto"/>
              <w:rPr>
                <w:rFonts w:eastAsiaTheme="minorEastAsia"/>
                <w:color w:val="000000" w:themeColor="text1"/>
                <w:lang w:eastAsia="fr-BE"/>
              </w:rPr>
            </w:pPr>
            <w:r w:rsidRPr="00DF0F33">
              <w:rPr>
                <w:b/>
                <w:bCs/>
                <w:color w:val="000000"/>
              </w:rPr>
              <w:t>13</w:t>
            </w:r>
          </w:p>
        </w:tc>
        <w:tc>
          <w:tcPr>
            <w:tcW w:w="5880" w:type="dxa"/>
            <w:tcBorders>
              <w:top w:val="nil"/>
              <w:left w:val="nil"/>
              <w:bottom w:val="nil"/>
              <w:right w:val="nil"/>
            </w:tcBorders>
            <w:shd w:val="clear" w:color="auto" w:fill="FFFFFF" w:themeFill="background1"/>
          </w:tcPr>
          <w:p w14:paraId="16D957F6" w14:textId="69A7C9F8" w:rsidR="0090508D" w:rsidRPr="00FE61B8" w:rsidRDefault="00D141A0" w:rsidP="004D0B41">
            <w:pPr>
              <w:widowControl w:val="0"/>
              <w:overflowPunct/>
              <w:ind w:left="57"/>
              <w:textAlignment w:val="auto"/>
              <w:rPr>
                <w:rFonts w:eastAsiaTheme="minorEastAsia"/>
                <w:color w:val="000000"/>
                <w:lang w:eastAsia="fr-BE"/>
              </w:rPr>
            </w:pPr>
            <w:r w:rsidRPr="00D141A0">
              <w:rPr>
                <w:color w:val="000000"/>
              </w:rPr>
              <w:t>FR-DE-EN-IT-ES-NL-EL-SV-CS-ET-PL-HR</w:t>
            </w:r>
            <w:r w:rsidRPr="00D141A0" w:rsidDel="00D141A0">
              <w:rPr>
                <w:color w:val="000000"/>
              </w:rPr>
              <w:t xml:space="preserve"> </w:t>
            </w:r>
            <w:r w:rsidR="00586D5D">
              <w:rPr>
                <w:color w:val="000000"/>
              </w:rPr>
              <w:t>(tbc)</w:t>
            </w:r>
          </w:p>
        </w:tc>
      </w:tr>
    </w:tbl>
    <w:p w14:paraId="2A03C5E3" w14:textId="77777777" w:rsidR="00780E21" w:rsidRPr="000C7A95" w:rsidRDefault="00780E21" w:rsidP="00A104E5">
      <w:pPr>
        <w:widowControl w:val="0"/>
        <w:overflowPunct/>
        <w:textAlignment w:val="auto"/>
        <w:rPr>
          <w:color w:val="000000"/>
        </w:rPr>
      </w:pPr>
    </w:p>
    <w:p w14:paraId="2EDEC781" w14:textId="38C7BE53" w:rsidR="00780E21" w:rsidRDefault="00780E21" w:rsidP="00A104E5">
      <w:pPr>
        <w:widowControl w:val="0"/>
        <w:overflowPunct/>
        <w:textAlignment w:val="auto"/>
        <w:rPr>
          <w:color w:val="000000"/>
        </w:rPr>
      </w:pPr>
      <w:r w:rsidRPr="000C7A95">
        <w:rPr>
          <w:color w:val="000000"/>
        </w:rPr>
        <w:t xml:space="preserve">Amendments must be submitted through the online tool for tabling amendments (available on the Members' Portal at: </w:t>
      </w:r>
      <w:hyperlink r:id="rId11" w:history="1">
        <w:r w:rsidRPr="000C7A95">
          <w:rPr>
            <w:rStyle w:val="Hyperlink"/>
          </w:rPr>
          <w:t>https://memportal.cor.europa.eu/</w:t>
        </w:r>
      </w:hyperlink>
      <w:r w:rsidRPr="000C7A95">
        <w:t>).</w:t>
      </w:r>
    </w:p>
    <w:p w14:paraId="74E60BE7" w14:textId="38639C5F" w:rsidR="000B7646" w:rsidRDefault="000B7646" w:rsidP="00A104E5">
      <w:pPr>
        <w:widowControl w:val="0"/>
        <w:overflowPunct/>
        <w:textAlignment w:val="auto"/>
        <w:rPr>
          <w:color w:val="000000"/>
        </w:rPr>
      </w:pPr>
    </w:p>
    <w:p w14:paraId="6072C14D" w14:textId="77777777" w:rsidR="000B7646" w:rsidRPr="000C7A95" w:rsidRDefault="000B7646" w:rsidP="00A104E5">
      <w:pPr>
        <w:widowControl w:val="0"/>
        <w:overflowPunct/>
        <w:textAlignment w:val="auto"/>
        <w:rPr>
          <w:color w:val="000000"/>
        </w:rPr>
      </w:pPr>
    </w:p>
    <w:p w14:paraId="339860D4" w14:textId="77777777" w:rsidR="00780E21" w:rsidRPr="000C7A95" w:rsidRDefault="00780E21" w:rsidP="00A104E5">
      <w:pPr>
        <w:overflowPunct/>
        <w:adjustRightInd/>
        <w:ind w:left="567" w:hanging="567"/>
        <w:textAlignment w:val="auto"/>
      </w:pPr>
      <w:r w:rsidRPr="00DF0F33">
        <w:rPr>
          <w:b/>
          <w:bCs/>
        </w:rPr>
        <w:t>N.B.:</w:t>
      </w:r>
      <w:r w:rsidRPr="000C7A95">
        <w:tab/>
      </w:r>
      <w:r w:rsidRPr="00DF0F33">
        <w:rPr>
          <w:b/>
          <w:bCs/>
        </w:rPr>
        <w:t>Only members of this commission and alternates delegated to attend the meeting will be entitled to travel and subsistence payments.</w:t>
      </w:r>
    </w:p>
    <w:p w14:paraId="77C76AFF" w14:textId="77777777" w:rsidR="00780E21" w:rsidRPr="000C7A95" w:rsidRDefault="00780E21" w:rsidP="00A104E5">
      <w:pPr>
        <w:overflowPunct/>
        <w:adjustRightInd/>
        <w:ind w:left="720" w:hanging="720"/>
        <w:textAlignment w:val="auto"/>
      </w:pPr>
    </w:p>
    <w:p w14:paraId="3860AB81" w14:textId="77777777" w:rsidR="00780E21" w:rsidRDefault="00780E21" w:rsidP="00A104E5">
      <w:pPr>
        <w:overflowPunct/>
        <w:adjustRightInd/>
        <w:ind w:left="567"/>
        <w:textAlignment w:val="auto"/>
      </w:pPr>
      <w:r w:rsidRPr="000C7A95">
        <w:t xml:space="preserve">Members are asked to use the online system for delegation of presence and voting rights in order to confirm their attendance at the meeting or to notify the secretariat of any delegation of </w:t>
      </w:r>
      <w:r w:rsidRPr="000C7A95">
        <w:lastRenderedPageBreak/>
        <w:t xml:space="preserve">presence to another member or alternate under Rule 5(2) of the Rules of Procedure. The online system is accessible through the Members' Portal on the </w:t>
      </w:r>
      <w:proofErr w:type="spellStart"/>
      <w:r w:rsidRPr="000C7A95">
        <w:t>CoR</w:t>
      </w:r>
      <w:proofErr w:type="spellEnd"/>
      <w:r w:rsidRPr="000C7A95">
        <w:t xml:space="preserve"> main website.</w:t>
      </w:r>
    </w:p>
    <w:p w14:paraId="6FA038DF" w14:textId="77777777" w:rsidR="00BF6218" w:rsidRDefault="00BF6218" w:rsidP="00A104E5">
      <w:pPr>
        <w:overflowPunct/>
        <w:adjustRightInd/>
        <w:ind w:left="567"/>
        <w:textAlignment w:val="auto"/>
      </w:pPr>
    </w:p>
    <w:p w14:paraId="70B2A803" w14:textId="77777777" w:rsidR="00BF6218" w:rsidRPr="000C7A95" w:rsidRDefault="00BF6218" w:rsidP="00A104E5">
      <w:pPr>
        <w:overflowPunct/>
        <w:adjustRightInd/>
        <w:ind w:left="567"/>
        <w:textAlignment w:val="auto"/>
      </w:pPr>
      <w:r>
        <w:t xml:space="preserve">This agenda is sent to all members of the ENVE Commission for information. Please be aware that your participation (or delegation to participate) and entitlement to any payment or reimbursement are subject to the validity of your mandate as member of the Committee of the Regions at the moment of the meeting. </w:t>
      </w:r>
    </w:p>
    <w:p w14:paraId="10E4759A" w14:textId="77777777" w:rsidR="00780E21" w:rsidRPr="000C7A95" w:rsidRDefault="00780E21" w:rsidP="00A104E5">
      <w:pPr>
        <w:overflowPunct/>
        <w:adjustRightInd/>
        <w:spacing w:line="240" w:lineRule="auto"/>
        <w:textAlignment w:val="auto"/>
      </w:pPr>
    </w:p>
    <w:p w14:paraId="7F5029F0" w14:textId="0A539F59" w:rsidR="00780E21" w:rsidRPr="00FE61B8" w:rsidRDefault="00780E21">
      <w:pPr>
        <w:overflowPunct/>
        <w:adjustRightInd/>
        <w:ind w:left="567"/>
        <w:textAlignment w:val="auto"/>
        <w:rPr>
          <w:b/>
          <w:bCs/>
          <w:color w:val="000000"/>
        </w:rPr>
      </w:pPr>
      <w:r w:rsidRPr="00DF0F33">
        <w:rPr>
          <w:b/>
          <w:bCs/>
        </w:rPr>
        <w:t xml:space="preserve">The Helpdesk (+32-2-546-9697; email: </w:t>
      </w:r>
      <w:hyperlink r:id="rId12" w:history="1">
        <w:r w:rsidRPr="00DF0F33">
          <w:rPr>
            <w:rStyle w:val="Hyperlink"/>
            <w:b/>
            <w:bCs/>
          </w:rPr>
          <w:t>helpdesk@cor.europa.eu</w:t>
        </w:r>
      </w:hyperlink>
      <w:r w:rsidRPr="00DF0F33">
        <w:rPr>
          <w:b/>
          <w:bCs/>
        </w:rPr>
        <w:t>) will be happy to provide any further assistance you may need.</w:t>
      </w:r>
    </w:p>
    <w:p w14:paraId="3D8674EC" w14:textId="484466EB" w:rsidR="00D766E3" w:rsidRPr="000C7A95" w:rsidRDefault="00780E21" w:rsidP="00A104E5">
      <w:pPr>
        <w:widowControl w:val="0"/>
        <w:overflowPunct/>
        <w:spacing w:before="120"/>
        <w:jc w:val="center"/>
        <w:textAlignment w:val="auto"/>
        <w:rPr>
          <w:color w:val="000000"/>
        </w:rPr>
      </w:pPr>
      <w:r w:rsidRPr="000C7A95">
        <w:rPr>
          <w:color w:val="000000"/>
        </w:rPr>
        <w:t>_____________</w:t>
      </w:r>
    </w:p>
    <w:sectPr w:rsidR="00D766E3" w:rsidRPr="000C7A95" w:rsidSect="004F0A7E">
      <w:footerReference w:type="default" r:id="rId13"/>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5B4BF" w14:textId="77777777" w:rsidR="00D60DDC" w:rsidRDefault="00D60DDC">
      <w:r>
        <w:separator/>
      </w:r>
    </w:p>
  </w:endnote>
  <w:endnote w:type="continuationSeparator" w:id="0">
    <w:p w14:paraId="032C728B" w14:textId="77777777" w:rsidR="00D60DDC" w:rsidRDefault="00D6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29B6" w14:textId="64FC1C7D" w:rsidR="00940610" w:rsidRPr="00A104E5" w:rsidRDefault="00F9503C" w:rsidP="00F9503C">
    <w:pPr>
      <w:pStyle w:val="Footer"/>
    </w:pPr>
    <w:r>
      <w:t>COR-2019-03692-00-</w:t>
    </w:r>
    <w:r w:rsidR="005A07C1">
      <w:t>02</w:t>
    </w:r>
    <w:r>
      <w:t>-CONVPOJ-TRA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FF751" w14:textId="77777777" w:rsidR="00D60DDC" w:rsidRDefault="00D60DDC">
      <w:r>
        <w:separator/>
      </w:r>
    </w:p>
  </w:footnote>
  <w:footnote w:type="continuationSeparator" w:id="0">
    <w:p w14:paraId="68893181" w14:textId="77777777" w:rsidR="00D60DDC" w:rsidRDefault="00D60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19A96A2"/>
    <w:lvl w:ilvl="0">
      <w:start w:val="1"/>
      <w:numFmt w:val="decimal"/>
      <w:pStyle w:val="Heading1"/>
      <w:lvlText w:val="%1."/>
      <w:lvlJc w:val="left"/>
      <w:pPr>
        <w:ind w:left="0" w:firstLine="0"/>
      </w:pPr>
      <w:rPr>
        <w:rFonts w:hint="default"/>
        <w:b/>
        <w:i w: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6FD4DB9"/>
    <w:multiLevelType w:val="hybridMultilevel"/>
    <w:tmpl w:val="8C4A7DE8"/>
    <w:lvl w:ilvl="0" w:tplc="91F600F8">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17D323B9"/>
    <w:multiLevelType w:val="singleLevel"/>
    <w:tmpl w:val="4858D656"/>
    <w:lvl w:ilvl="0">
      <w:start w:val="1"/>
      <w:numFmt w:val="bullet"/>
      <w:lvlRestart w:val="0"/>
      <w:lvlText w:val="-"/>
      <w:lvlJc w:val="left"/>
      <w:pPr>
        <w:tabs>
          <w:tab w:val="num" w:pos="60"/>
        </w:tabs>
        <w:ind w:left="343" w:hanging="283"/>
      </w:pPr>
      <w:rPr>
        <w:rFonts w:ascii="Symbol" w:hAnsi="Symbol" w:hint="default"/>
        <w:b w:val="0"/>
        <w:i w:val="0"/>
        <w:sz w:val="22"/>
      </w:rPr>
    </w:lvl>
  </w:abstractNum>
  <w:abstractNum w:abstractNumId="3" w15:restartNumberingAfterBreak="0">
    <w:nsid w:val="32617BE5"/>
    <w:multiLevelType w:val="singleLevel"/>
    <w:tmpl w:val="9912C80E"/>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4" w15:restartNumberingAfterBreak="0">
    <w:nsid w:val="36DD756A"/>
    <w:multiLevelType w:val="hybridMultilevel"/>
    <w:tmpl w:val="47BC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62458"/>
    <w:multiLevelType w:val="hybridMultilevel"/>
    <w:tmpl w:val="D63AED28"/>
    <w:lvl w:ilvl="0" w:tplc="C5749A20">
      <w:start w:val="1"/>
      <w:numFmt w:val="bullet"/>
      <w:lvlText w:val=""/>
      <w:lvlJc w:val="left"/>
      <w:pPr>
        <w:ind w:left="720" w:hanging="360"/>
      </w:pPr>
      <w:rPr>
        <w:rFonts w:ascii="Symbol" w:hAnsi="Symbol" w:hint="default"/>
      </w:rPr>
    </w:lvl>
    <w:lvl w:ilvl="1" w:tplc="658AC6CE">
      <w:start w:val="1"/>
      <w:numFmt w:val="bullet"/>
      <w:lvlText w:val="o"/>
      <w:lvlJc w:val="left"/>
      <w:pPr>
        <w:ind w:left="1440" w:hanging="360"/>
      </w:pPr>
      <w:rPr>
        <w:rFonts w:ascii="Courier New" w:hAnsi="Courier New" w:hint="default"/>
      </w:rPr>
    </w:lvl>
    <w:lvl w:ilvl="2" w:tplc="686C84C2">
      <w:start w:val="1"/>
      <w:numFmt w:val="bullet"/>
      <w:lvlText w:val=""/>
      <w:lvlJc w:val="left"/>
      <w:pPr>
        <w:ind w:left="2160" w:hanging="360"/>
      </w:pPr>
      <w:rPr>
        <w:rFonts w:ascii="Wingdings" w:hAnsi="Wingdings" w:hint="default"/>
      </w:rPr>
    </w:lvl>
    <w:lvl w:ilvl="3" w:tplc="7D2C98AC">
      <w:start w:val="1"/>
      <w:numFmt w:val="bullet"/>
      <w:lvlText w:val=""/>
      <w:lvlJc w:val="left"/>
      <w:pPr>
        <w:ind w:left="2880" w:hanging="360"/>
      </w:pPr>
      <w:rPr>
        <w:rFonts w:ascii="Symbol" w:hAnsi="Symbol" w:hint="default"/>
      </w:rPr>
    </w:lvl>
    <w:lvl w:ilvl="4" w:tplc="A8AC6BAE">
      <w:start w:val="1"/>
      <w:numFmt w:val="bullet"/>
      <w:lvlText w:val="o"/>
      <w:lvlJc w:val="left"/>
      <w:pPr>
        <w:ind w:left="3600" w:hanging="360"/>
      </w:pPr>
      <w:rPr>
        <w:rFonts w:ascii="Courier New" w:hAnsi="Courier New" w:hint="default"/>
      </w:rPr>
    </w:lvl>
    <w:lvl w:ilvl="5" w:tplc="7D06CFEC">
      <w:start w:val="1"/>
      <w:numFmt w:val="bullet"/>
      <w:lvlText w:val=""/>
      <w:lvlJc w:val="left"/>
      <w:pPr>
        <w:ind w:left="4320" w:hanging="360"/>
      </w:pPr>
      <w:rPr>
        <w:rFonts w:ascii="Wingdings" w:hAnsi="Wingdings" w:hint="default"/>
      </w:rPr>
    </w:lvl>
    <w:lvl w:ilvl="6" w:tplc="1A92C80A">
      <w:start w:val="1"/>
      <w:numFmt w:val="bullet"/>
      <w:lvlText w:val=""/>
      <w:lvlJc w:val="left"/>
      <w:pPr>
        <w:ind w:left="5040" w:hanging="360"/>
      </w:pPr>
      <w:rPr>
        <w:rFonts w:ascii="Symbol" w:hAnsi="Symbol" w:hint="default"/>
      </w:rPr>
    </w:lvl>
    <w:lvl w:ilvl="7" w:tplc="9F54E7C0">
      <w:start w:val="1"/>
      <w:numFmt w:val="bullet"/>
      <w:lvlText w:val="o"/>
      <w:lvlJc w:val="left"/>
      <w:pPr>
        <w:ind w:left="5760" w:hanging="360"/>
      </w:pPr>
      <w:rPr>
        <w:rFonts w:ascii="Courier New" w:hAnsi="Courier New" w:hint="default"/>
      </w:rPr>
    </w:lvl>
    <w:lvl w:ilvl="8" w:tplc="70D2C292">
      <w:start w:val="1"/>
      <w:numFmt w:val="bullet"/>
      <w:lvlText w:val=""/>
      <w:lvlJc w:val="left"/>
      <w:pPr>
        <w:ind w:left="6480" w:hanging="360"/>
      </w:pPr>
      <w:rPr>
        <w:rFonts w:ascii="Wingdings" w:hAnsi="Wingdings" w:hint="default"/>
      </w:rPr>
    </w:lvl>
  </w:abstractNum>
  <w:abstractNum w:abstractNumId="6" w15:restartNumberingAfterBreak="0">
    <w:nsid w:val="494F2D49"/>
    <w:multiLevelType w:val="hybridMultilevel"/>
    <w:tmpl w:val="F3021F36"/>
    <w:lvl w:ilvl="0" w:tplc="19204CB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2D2CE6"/>
    <w:multiLevelType w:val="hybridMultilevel"/>
    <w:tmpl w:val="6FCC7664"/>
    <w:lvl w:ilvl="0" w:tplc="19204CB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3175B"/>
    <w:multiLevelType w:val="singleLevel"/>
    <w:tmpl w:val="9912C80E"/>
    <w:lvl w:ilvl="0">
      <w:start w:val="1"/>
      <w:numFmt w:val="bullet"/>
      <w:lvlRestart w:val="0"/>
      <w:lvlText w:val="-"/>
      <w:lvlJc w:val="left"/>
      <w:pPr>
        <w:tabs>
          <w:tab w:val="num" w:pos="0"/>
        </w:tabs>
        <w:ind w:left="283" w:hanging="283"/>
      </w:pPr>
      <w:rPr>
        <w:rFonts w:ascii="Symbol" w:hAnsi="Symbol" w:hint="default"/>
        <w:b w:val="0"/>
        <w:i w:val="0"/>
        <w:sz w:val="22"/>
      </w:rPr>
    </w:lvl>
  </w:abstractNum>
  <w:num w:numId="1">
    <w:abstractNumId w:val="5"/>
  </w:num>
  <w:num w:numId="2">
    <w:abstractNumId w:val="0"/>
  </w:num>
  <w:num w:numId="3">
    <w:abstractNumId w:val="6"/>
  </w:num>
  <w:num w:numId="4">
    <w:abstractNumId w:val="3"/>
  </w:num>
  <w:num w:numId="5">
    <w:abstractNumId w:val="8"/>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0"/>
  </w:num>
  <w:num w:numId="15">
    <w:abstractNumId w:val="7"/>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pt-PT"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6D"/>
    <w:rsid w:val="00000AC0"/>
    <w:rsid w:val="0000257A"/>
    <w:rsid w:val="0000459F"/>
    <w:rsid w:val="000075AD"/>
    <w:rsid w:val="00010069"/>
    <w:rsid w:val="0001230F"/>
    <w:rsid w:val="00015D9D"/>
    <w:rsid w:val="000175A6"/>
    <w:rsid w:val="0002203D"/>
    <w:rsid w:val="0002300E"/>
    <w:rsid w:val="00023B51"/>
    <w:rsid w:val="00024772"/>
    <w:rsid w:val="00030EB1"/>
    <w:rsid w:val="00031656"/>
    <w:rsid w:val="00031C1B"/>
    <w:rsid w:val="000360E4"/>
    <w:rsid w:val="0003676A"/>
    <w:rsid w:val="000427B3"/>
    <w:rsid w:val="00044B5D"/>
    <w:rsid w:val="00047DBE"/>
    <w:rsid w:val="00051BFF"/>
    <w:rsid w:val="00053EBD"/>
    <w:rsid w:val="00055149"/>
    <w:rsid w:val="00063DDC"/>
    <w:rsid w:val="00064EB4"/>
    <w:rsid w:val="00067BC0"/>
    <w:rsid w:val="00075013"/>
    <w:rsid w:val="00076C8A"/>
    <w:rsid w:val="0007765F"/>
    <w:rsid w:val="00084F36"/>
    <w:rsid w:val="000856F8"/>
    <w:rsid w:val="000875C0"/>
    <w:rsid w:val="0009346C"/>
    <w:rsid w:val="00094A5F"/>
    <w:rsid w:val="000A2AC0"/>
    <w:rsid w:val="000A5BD0"/>
    <w:rsid w:val="000A5EEC"/>
    <w:rsid w:val="000A78A3"/>
    <w:rsid w:val="000B021C"/>
    <w:rsid w:val="000B0516"/>
    <w:rsid w:val="000B2BAB"/>
    <w:rsid w:val="000B3164"/>
    <w:rsid w:val="000B3CF6"/>
    <w:rsid w:val="000B61CC"/>
    <w:rsid w:val="000B7646"/>
    <w:rsid w:val="000B7D4B"/>
    <w:rsid w:val="000C1D43"/>
    <w:rsid w:val="000C3D08"/>
    <w:rsid w:val="000C699B"/>
    <w:rsid w:val="000C7A95"/>
    <w:rsid w:val="000D22E8"/>
    <w:rsid w:val="000D354B"/>
    <w:rsid w:val="000D451E"/>
    <w:rsid w:val="000E0A38"/>
    <w:rsid w:val="000E3BB6"/>
    <w:rsid w:val="000E5BFD"/>
    <w:rsid w:val="000E6277"/>
    <w:rsid w:val="000F1596"/>
    <w:rsid w:val="000F2BA0"/>
    <w:rsid w:val="000F2C97"/>
    <w:rsid w:val="000F4656"/>
    <w:rsid w:val="000F7525"/>
    <w:rsid w:val="00111A2A"/>
    <w:rsid w:val="00113515"/>
    <w:rsid w:val="00113675"/>
    <w:rsid w:val="001164CE"/>
    <w:rsid w:val="0011772E"/>
    <w:rsid w:val="00117C56"/>
    <w:rsid w:val="001213A3"/>
    <w:rsid w:val="00123828"/>
    <w:rsid w:val="00123E39"/>
    <w:rsid w:val="00125FC3"/>
    <w:rsid w:val="001353E5"/>
    <w:rsid w:val="001400C5"/>
    <w:rsid w:val="001409D7"/>
    <w:rsid w:val="00142361"/>
    <w:rsid w:val="00143417"/>
    <w:rsid w:val="001435B9"/>
    <w:rsid w:val="00143BC2"/>
    <w:rsid w:val="001462FD"/>
    <w:rsid w:val="001539D7"/>
    <w:rsid w:val="00156103"/>
    <w:rsid w:val="00175902"/>
    <w:rsid w:val="001825CF"/>
    <w:rsid w:val="00183C01"/>
    <w:rsid w:val="00190A6D"/>
    <w:rsid w:val="00190B34"/>
    <w:rsid w:val="00190F69"/>
    <w:rsid w:val="001926AA"/>
    <w:rsid w:val="001A08C4"/>
    <w:rsid w:val="001A1906"/>
    <w:rsid w:val="001A2994"/>
    <w:rsid w:val="001B0373"/>
    <w:rsid w:val="001B09BD"/>
    <w:rsid w:val="001C1D80"/>
    <w:rsid w:val="001C4656"/>
    <w:rsid w:val="001C5115"/>
    <w:rsid w:val="001C6A3A"/>
    <w:rsid w:val="001C6E50"/>
    <w:rsid w:val="001D07A7"/>
    <w:rsid w:val="001D5A30"/>
    <w:rsid w:val="001D621C"/>
    <w:rsid w:val="001D6893"/>
    <w:rsid w:val="001E083F"/>
    <w:rsid w:val="001E23C9"/>
    <w:rsid w:val="001F1811"/>
    <w:rsid w:val="001F3514"/>
    <w:rsid w:val="001F65F1"/>
    <w:rsid w:val="002101EE"/>
    <w:rsid w:val="002130F9"/>
    <w:rsid w:val="00214A08"/>
    <w:rsid w:val="0021750B"/>
    <w:rsid w:val="00221100"/>
    <w:rsid w:val="00224714"/>
    <w:rsid w:val="00225930"/>
    <w:rsid w:val="00230087"/>
    <w:rsid w:val="00240B2A"/>
    <w:rsid w:val="002459D8"/>
    <w:rsid w:val="00245ACE"/>
    <w:rsid w:val="00246D96"/>
    <w:rsid w:val="00250CD7"/>
    <w:rsid w:val="00255BDB"/>
    <w:rsid w:val="00257733"/>
    <w:rsid w:val="002665B8"/>
    <w:rsid w:val="002671CC"/>
    <w:rsid w:val="0027041B"/>
    <w:rsid w:val="00270682"/>
    <w:rsid w:val="0027609D"/>
    <w:rsid w:val="00280862"/>
    <w:rsid w:val="00280E11"/>
    <w:rsid w:val="002929BF"/>
    <w:rsid w:val="002948BD"/>
    <w:rsid w:val="00294A74"/>
    <w:rsid w:val="00296212"/>
    <w:rsid w:val="002963BD"/>
    <w:rsid w:val="00297DA2"/>
    <w:rsid w:val="00297FD0"/>
    <w:rsid w:val="002A0F9B"/>
    <w:rsid w:val="002B0F42"/>
    <w:rsid w:val="002B5314"/>
    <w:rsid w:val="002C098A"/>
    <w:rsid w:val="002C1466"/>
    <w:rsid w:val="002C2D99"/>
    <w:rsid w:val="002C2E91"/>
    <w:rsid w:val="002C7275"/>
    <w:rsid w:val="002D09B3"/>
    <w:rsid w:val="002E1B88"/>
    <w:rsid w:val="002E2106"/>
    <w:rsid w:val="002E40D0"/>
    <w:rsid w:val="002E56F6"/>
    <w:rsid w:val="002E613B"/>
    <w:rsid w:val="002F21F5"/>
    <w:rsid w:val="003033DE"/>
    <w:rsid w:val="003152D0"/>
    <w:rsid w:val="003170D7"/>
    <w:rsid w:val="00320410"/>
    <w:rsid w:val="00320D8F"/>
    <w:rsid w:val="0032709A"/>
    <w:rsid w:val="00327A7D"/>
    <w:rsid w:val="00327BF2"/>
    <w:rsid w:val="00332C46"/>
    <w:rsid w:val="003430A9"/>
    <w:rsid w:val="0034457C"/>
    <w:rsid w:val="00367941"/>
    <w:rsid w:val="00371083"/>
    <w:rsid w:val="003731C6"/>
    <w:rsid w:val="003749FA"/>
    <w:rsid w:val="00376FE0"/>
    <w:rsid w:val="003801C6"/>
    <w:rsid w:val="00381A8F"/>
    <w:rsid w:val="00384294"/>
    <w:rsid w:val="00387DAC"/>
    <w:rsid w:val="00390BF0"/>
    <w:rsid w:val="00390DC1"/>
    <w:rsid w:val="00391A97"/>
    <w:rsid w:val="00392EAD"/>
    <w:rsid w:val="00393927"/>
    <w:rsid w:val="00393D72"/>
    <w:rsid w:val="003978D0"/>
    <w:rsid w:val="00397FAF"/>
    <w:rsid w:val="003A0D31"/>
    <w:rsid w:val="003A27F7"/>
    <w:rsid w:val="003A2FDF"/>
    <w:rsid w:val="003A42F6"/>
    <w:rsid w:val="003A55C5"/>
    <w:rsid w:val="003A6BCC"/>
    <w:rsid w:val="003B3752"/>
    <w:rsid w:val="003B5D73"/>
    <w:rsid w:val="003B7047"/>
    <w:rsid w:val="003C035F"/>
    <w:rsid w:val="003C0B27"/>
    <w:rsid w:val="003C26C9"/>
    <w:rsid w:val="003C448E"/>
    <w:rsid w:val="003C7229"/>
    <w:rsid w:val="003D0263"/>
    <w:rsid w:val="003D3806"/>
    <w:rsid w:val="003D5AE9"/>
    <w:rsid w:val="003D7065"/>
    <w:rsid w:val="003D7127"/>
    <w:rsid w:val="003D730D"/>
    <w:rsid w:val="003E44EA"/>
    <w:rsid w:val="003F7272"/>
    <w:rsid w:val="00400DC3"/>
    <w:rsid w:val="0040763C"/>
    <w:rsid w:val="00410689"/>
    <w:rsid w:val="00411276"/>
    <w:rsid w:val="004174C8"/>
    <w:rsid w:val="004206CF"/>
    <w:rsid w:val="00420E99"/>
    <w:rsid w:val="00422329"/>
    <w:rsid w:val="0042287B"/>
    <w:rsid w:val="00422EB2"/>
    <w:rsid w:val="004319A7"/>
    <w:rsid w:val="004342AE"/>
    <w:rsid w:val="00437519"/>
    <w:rsid w:val="004377C8"/>
    <w:rsid w:val="0044210A"/>
    <w:rsid w:val="00457800"/>
    <w:rsid w:val="00460273"/>
    <w:rsid w:val="004605E0"/>
    <w:rsid w:val="00464DD6"/>
    <w:rsid w:val="00465F53"/>
    <w:rsid w:val="004676D9"/>
    <w:rsid w:val="004712E3"/>
    <w:rsid w:val="00477056"/>
    <w:rsid w:val="00482050"/>
    <w:rsid w:val="00484CD4"/>
    <w:rsid w:val="004873FC"/>
    <w:rsid w:val="004907AE"/>
    <w:rsid w:val="00495AB3"/>
    <w:rsid w:val="00495DCE"/>
    <w:rsid w:val="00496673"/>
    <w:rsid w:val="004A01B2"/>
    <w:rsid w:val="004A2B6C"/>
    <w:rsid w:val="004A5653"/>
    <w:rsid w:val="004B031A"/>
    <w:rsid w:val="004B3719"/>
    <w:rsid w:val="004B41DD"/>
    <w:rsid w:val="004C47CD"/>
    <w:rsid w:val="004C6BBC"/>
    <w:rsid w:val="004C6CC6"/>
    <w:rsid w:val="004D0B41"/>
    <w:rsid w:val="004D152A"/>
    <w:rsid w:val="004D15CA"/>
    <w:rsid w:val="004D1FED"/>
    <w:rsid w:val="004D5A80"/>
    <w:rsid w:val="004D6512"/>
    <w:rsid w:val="004D6742"/>
    <w:rsid w:val="004D6F05"/>
    <w:rsid w:val="004D70D7"/>
    <w:rsid w:val="004E1676"/>
    <w:rsid w:val="004E4988"/>
    <w:rsid w:val="004E56CE"/>
    <w:rsid w:val="004E7470"/>
    <w:rsid w:val="004F0A7E"/>
    <w:rsid w:val="004F28C0"/>
    <w:rsid w:val="004F3AFD"/>
    <w:rsid w:val="0050136B"/>
    <w:rsid w:val="0050610E"/>
    <w:rsid w:val="005107FE"/>
    <w:rsid w:val="00510AE9"/>
    <w:rsid w:val="005312AD"/>
    <w:rsid w:val="00532294"/>
    <w:rsid w:val="0053257B"/>
    <w:rsid w:val="005350B9"/>
    <w:rsid w:val="00537483"/>
    <w:rsid w:val="00540C09"/>
    <w:rsid w:val="00540E31"/>
    <w:rsid w:val="00541124"/>
    <w:rsid w:val="00542CDF"/>
    <w:rsid w:val="00546CEB"/>
    <w:rsid w:val="00551B21"/>
    <w:rsid w:val="005532F2"/>
    <w:rsid w:val="00553D3A"/>
    <w:rsid w:val="00553D46"/>
    <w:rsid w:val="005565A4"/>
    <w:rsid w:val="00557415"/>
    <w:rsid w:val="00561BB5"/>
    <w:rsid w:val="00572267"/>
    <w:rsid w:val="00574387"/>
    <w:rsid w:val="00575E94"/>
    <w:rsid w:val="00586D5D"/>
    <w:rsid w:val="00592457"/>
    <w:rsid w:val="00594642"/>
    <w:rsid w:val="00597CA3"/>
    <w:rsid w:val="005A07C1"/>
    <w:rsid w:val="005A22B7"/>
    <w:rsid w:val="005B79EB"/>
    <w:rsid w:val="005D1E8A"/>
    <w:rsid w:val="005D1FED"/>
    <w:rsid w:val="005D53DE"/>
    <w:rsid w:val="005D6440"/>
    <w:rsid w:val="005E11FD"/>
    <w:rsid w:val="005E3DB3"/>
    <w:rsid w:val="005F0E9B"/>
    <w:rsid w:val="005F0EA4"/>
    <w:rsid w:val="005F2943"/>
    <w:rsid w:val="005F41D3"/>
    <w:rsid w:val="00603E9B"/>
    <w:rsid w:val="00604229"/>
    <w:rsid w:val="00605643"/>
    <w:rsid w:val="006067A1"/>
    <w:rsid w:val="00607222"/>
    <w:rsid w:val="006127D6"/>
    <w:rsid w:val="006132F4"/>
    <w:rsid w:val="00613576"/>
    <w:rsid w:val="00620F90"/>
    <w:rsid w:val="006230B7"/>
    <w:rsid w:val="00624FB4"/>
    <w:rsid w:val="0063014F"/>
    <w:rsid w:val="006311DB"/>
    <w:rsid w:val="00631EB3"/>
    <w:rsid w:val="00632E8F"/>
    <w:rsid w:val="006358B9"/>
    <w:rsid w:val="00636135"/>
    <w:rsid w:val="00640735"/>
    <w:rsid w:val="0064156B"/>
    <w:rsid w:val="00642C15"/>
    <w:rsid w:val="00651DAB"/>
    <w:rsid w:val="00653058"/>
    <w:rsid w:val="00655896"/>
    <w:rsid w:val="00664921"/>
    <w:rsid w:val="006672DE"/>
    <w:rsid w:val="0067039B"/>
    <w:rsid w:val="006707F1"/>
    <w:rsid w:val="00677D04"/>
    <w:rsid w:val="00677D3B"/>
    <w:rsid w:val="0068093C"/>
    <w:rsid w:val="00681475"/>
    <w:rsid w:val="006900C4"/>
    <w:rsid w:val="006903E5"/>
    <w:rsid w:val="0069138E"/>
    <w:rsid w:val="006A132F"/>
    <w:rsid w:val="006A4F4E"/>
    <w:rsid w:val="006A637B"/>
    <w:rsid w:val="006A6ED3"/>
    <w:rsid w:val="006B08D5"/>
    <w:rsid w:val="006B0B08"/>
    <w:rsid w:val="006B1CF9"/>
    <w:rsid w:val="006B35D8"/>
    <w:rsid w:val="006B453F"/>
    <w:rsid w:val="006B5752"/>
    <w:rsid w:val="006B6F4C"/>
    <w:rsid w:val="006C356D"/>
    <w:rsid w:val="006C41DE"/>
    <w:rsid w:val="006D74EB"/>
    <w:rsid w:val="006E2611"/>
    <w:rsid w:val="006E5CB0"/>
    <w:rsid w:val="006E6107"/>
    <w:rsid w:val="006E6DC5"/>
    <w:rsid w:val="006F0B4B"/>
    <w:rsid w:val="006F0FA1"/>
    <w:rsid w:val="006F1E1E"/>
    <w:rsid w:val="006F2E43"/>
    <w:rsid w:val="0070132F"/>
    <w:rsid w:val="0071074C"/>
    <w:rsid w:val="00732D08"/>
    <w:rsid w:val="00733A41"/>
    <w:rsid w:val="00744B7E"/>
    <w:rsid w:val="00750189"/>
    <w:rsid w:val="00764E13"/>
    <w:rsid w:val="00765C9B"/>
    <w:rsid w:val="00767764"/>
    <w:rsid w:val="00770256"/>
    <w:rsid w:val="00780E21"/>
    <w:rsid w:val="007831F4"/>
    <w:rsid w:val="00785629"/>
    <w:rsid w:val="0078795E"/>
    <w:rsid w:val="00791B72"/>
    <w:rsid w:val="00794E29"/>
    <w:rsid w:val="00794EDC"/>
    <w:rsid w:val="00795027"/>
    <w:rsid w:val="007A0F54"/>
    <w:rsid w:val="007A3511"/>
    <w:rsid w:val="007A4194"/>
    <w:rsid w:val="007B0930"/>
    <w:rsid w:val="007B1225"/>
    <w:rsid w:val="007B26D5"/>
    <w:rsid w:val="007B6012"/>
    <w:rsid w:val="007B6E9D"/>
    <w:rsid w:val="007C1D32"/>
    <w:rsid w:val="007C5BED"/>
    <w:rsid w:val="007C62BE"/>
    <w:rsid w:val="007D3F56"/>
    <w:rsid w:val="007E29AD"/>
    <w:rsid w:val="007E4518"/>
    <w:rsid w:val="007F3B5B"/>
    <w:rsid w:val="00803712"/>
    <w:rsid w:val="00805A75"/>
    <w:rsid w:val="0081038B"/>
    <w:rsid w:val="00811A2D"/>
    <w:rsid w:val="00812D82"/>
    <w:rsid w:val="00816599"/>
    <w:rsid w:val="008252C7"/>
    <w:rsid w:val="0082733B"/>
    <w:rsid w:val="00837598"/>
    <w:rsid w:val="00840ACB"/>
    <w:rsid w:val="00843A3F"/>
    <w:rsid w:val="008453E0"/>
    <w:rsid w:val="0084654A"/>
    <w:rsid w:val="008524A4"/>
    <w:rsid w:val="00854104"/>
    <w:rsid w:val="00857EC8"/>
    <w:rsid w:val="00860C43"/>
    <w:rsid w:val="00861A5B"/>
    <w:rsid w:val="00861E45"/>
    <w:rsid w:val="00863C03"/>
    <w:rsid w:val="008665B9"/>
    <w:rsid w:val="00871AFA"/>
    <w:rsid w:val="00872703"/>
    <w:rsid w:val="008744B7"/>
    <w:rsid w:val="008752CF"/>
    <w:rsid w:val="00876169"/>
    <w:rsid w:val="00876748"/>
    <w:rsid w:val="00877B8D"/>
    <w:rsid w:val="00881777"/>
    <w:rsid w:val="008840A6"/>
    <w:rsid w:val="00886673"/>
    <w:rsid w:val="00886CBA"/>
    <w:rsid w:val="00892ADB"/>
    <w:rsid w:val="00892AEE"/>
    <w:rsid w:val="00892B21"/>
    <w:rsid w:val="008949B4"/>
    <w:rsid w:val="0089749B"/>
    <w:rsid w:val="008A0E49"/>
    <w:rsid w:val="008A1221"/>
    <w:rsid w:val="008A32F7"/>
    <w:rsid w:val="008A6716"/>
    <w:rsid w:val="008B719E"/>
    <w:rsid w:val="008C3F1C"/>
    <w:rsid w:val="008C452D"/>
    <w:rsid w:val="008C5774"/>
    <w:rsid w:val="008C59A2"/>
    <w:rsid w:val="008D0134"/>
    <w:rsid w:val="008D609C"/>
    <w:rsid w:val="008E23F6"/>
    <w:rsid w:val="008E3615"/>
    <w:rsid w:val="008E3AA6"/>
    <w:rsid w:val="008E3B7C"/>
    <w:rsid w:val="008E5914"/>
    <w:rsid w:val="008F3A6C"/>
    <w:rsid w:val="008F4799"/>
    <w:rsid w:val="00900F37"/>
    <w:rsid w:val="0090508D"/>
    <w:rsid w:val="00910F4F"/>
    <w:rsid w:val="00911A20"/>
    <w:rsid w:val="00913ED5"/>
    <w:rsid w:val="0091639B"/>
    <w:rsid w:val="0092121C"/>
    <w:rsid w:val="00926E69"/>
    <w:rsid w:val="00931D1E"/>
    <w:rsid w:val="00937BFC"/>
    <w:rsid w:val="00940610"/>
    <w:rsid w:val="00942264"/>
    <w:rsid w:val="00944160"/>
    <w:rsid w:val="00944D05"/>
    <w:rsid w:val="00944ED7"/>
    <w:rsid w:val="00947663"/>
    <w:rsid w:val="009511B1"/>
    <w:rsid w:val="00951FAF"/>
    <w:rsid w:val="009526FB"/>
    <w:rsid w:val="009538BB"/>
    <w:rsid w:val="00953A00"/>
    <w:rsid w:val="00955E33"/>
    <w:rsid w:val="009613BE"/>
    <w:rsid w:val="0096357A"/>
    <w:rsid w:val="00983020"/>
    <w:rsid w:val="00986EF4"/>
    <w:rsid w:val="0099066B"/>
    <w:rsid w:val="0099482B"/>
    <w:rsid w:val="0099721F"/>
    <w:rsid w:val="0099759C"/>
    <w:rsid w:val="009A1466"/>
    <w:rsid w:val="009A273B"/>
    <w:rsid w:val="009A40C0"/>
    <w:rsid w:val="009A6609"/>
    <w:rsid w:val="009A7E05"/>
    <w:rsid w:val="009B2800"/>
    <w:rsid w:val="009B3186"/>
    <w:rsid w:val="009B6A0D"/>
    <w:rsid w:val="009C0A65"/>
    <w:rsid w:val="009C244B"/>
    <w:rsid w:val="009C317C"/>
    <w:rsid w:val="009C59E3"/>
    <w:rsid w:val="009C75B3"/>
    <w:rsid w:val="009D21AE"/>
    <w:rsid w:val="009D21D9"/>
    <w:rsid w:val="009D4A9F"/>
    <w:rsid w:val="009D5BF4"/>
    <w:rsid w:val="009E0D7D"/>
    <w:rsid w:val="009E271E"/>
    <w:rsid w:val="009E4358"/>
    <w:rsid w:val="009F1F9A"/>
    <w:rsid w:val="009F5218"/>
    <w:rsid w:val="00A03247"/>
    <w:rsid w:val="00A07CD8"/>
    <w:rsid w:val="00A104E5"/>
    <w:rsid w:val="00A11043"/>
    <w:rsid w:val="00A1324B"/>
    <w:rsid w:val="00A134EC"/>
    <w:rsid w:val="00A1529C"/>
    <w:rsid w:val="00A16B36"/>
    <w:rsid w:val="00A23A97"/>
    <w:rsid w:val="00A31B65"/>
    <w:rsid w:val="00A321B5"/>
    <w:rsid w:val="00A34FD8"/>
    <w:rsid w:val="00A35E7C"/>
    <w:rsid w:val="00A3626F"/>
    <w:rsid w:val="00A4014A"/>
    <w:rsid w:val="00A40197"/>
    <w:rsid w:val="00A411AA"/>
    <w:rsid w:val="00A42408"/>
    <w:rsid w:val="00A42A19"/>
    <w:rsid w:val="00A479A4"/>
    <w:rsid w:val="00A510D1"/>
    <w:rsid w:val="00A5323A"/>
    <w:rsid w:val="00A5521A"/>
    <w:rsid w:val="00A61082"/>
    <w:rsid w:val="00A61817"/>
    <w:rsid w:val="00A61A75"/>
    <w:rsid w:val="00A6347F"/>
    <w:rsid w:val="00A64A4F"/>
    <w:rsid w:val="00A677D7"/>
    <w:rsid w:val="00A77D57"/>
    <w:rsid w:val="00A8002D"/>
    <w:rsid w:val="00A81F23"/>
    <w:rsid w:val="00A83A8F"/>
    <w:rsid w:val="00A93608"/>
    <w:rsid w:val="00A9491E"/>
    <w:rsid w:val="00A95EE7"/>
    <w:rsid w:val="00A96093"/>
    <w:rsid w:val="00AA2BC2"/>
    <w:rsid w:val="00AA5293"/>
    <w:rsid w:val="00AA5FB0"/>
    <w:rsid w:val="00AB0842"/>
    <w:rsid w:val="00AB1B24"/>
    <w:rsid w:val="00AB64B0"/>
    <w:rsid w:val="00AB6941"/>
    <w:rsid w:val="00AC18F4"/>
    <w:rsid w:val="00AC2A32"/>
    <w:rsid w:val="00AC2EE8"/>
    <w:rsid w:val="00AC6506"/>
    <w:rsid w:val="00AD415A"/>
    <w:rsid w:val="00AD582F"/>
    <w:rsid w:val="00AE2958"/>
    <w:rsid w:val="00AE31F3"/>
    <w:rsid w:val="00AF076D"/>
    <w:rsid w:val="00AF328A"/>
    <w:rsid w:val="00B009C2"/>
    <w:rsid w:val="00B0236C"/>
    <w:rsid w:val="00B041F2"/>
    <w:rsid w:val="00B04A99"/>
    <w:rsid w:val="00B05E61"/>
    <w:rsid w:val="00B06B4B"/>
    <w:rsid w:val="00B10692"/>
    <w:rsid w:val="00B10DD8"/>
    <w:rsid w:val="00B115CA"/>
    <w:rsid w:val="00B13DE1"/>
    <w:rsid w:val="00B148AF"/>
    <w:rsid w:val="00B1799E"/>
    <w:rsid w:val="00B216BE"/>
    <w:rsid w:val="00B22F39"/>
    <w:rsid w:val="00B2542E"/>
    <w:rsid w:val="00B26874"/>
    <w:rsid w:val="00B26E53"/>
    <w:rsid w:val="00B27861"/>
    <w:rsid w:val="00B3490A"/>
    <w:rsid w:val="00B36AB2"/>
    <w:rsid w:val="00B378B0"/>
    <w:rsid w:val="00B45399"/>
    <w:rsid w:val="00B5071F"/>
    <w:rsid w:val="00B52D5D"/>
    <w:rsid w:val="00B61031"/>
    <w:rsid w:val="00B65FC2"/>
    <w:rsid w:val="00B66C30"/>
    <w:rsid w:val="00B66EE1"/>
    <w:rsid w:val="00B71C89"/>
    <w:rsid w:val="00B74293"/>
    <w:rsid w:val="00B744D8"/>
    <w:rsid w:val="00B83678"/>
    <w:rsid w:val="00B860DF"/>
    <w:rsid w:val="00B86472"/>
    <w:rsid w:val="00B92152"/>
    <w:rsid w:val="00B9401C"/>
    <w:rsid w:val="00B96C8B"/>
    <w:rsid w:val="00BA26F5"/>
    <w:rsid w:val="00BA38EB"/>
    <w:rsid w:val="00BA542B"/>
    <w:rsid w:val="00BA59C3"/>
    <w:rsid w:val="00BA6C5C"/>
    <w:rsid w:val="00BC159C"/>
    <w:rsid w:val="00BC60B1"/>
    <w:rsid w:val="00BC7DB8"/>
    <w:rsid w:val="00BE0318"/>
    <w:rsid w:val="00BE1B23"/>
    <w:rsid w:val="00BE27D7"/>
    <w:rsid w:val="00BE37D1"/>
    <w:rsid w:val="00BE3B6A"/>
    <w:rsid w:val="00BE76CC"/>
    <w:rsid w:val="00BE7E60"/>
    <w:rsid w:val="00BF1A46"/>
    <w:rsid w:val="00BF3CA5"/>
    <w:rsid w:val="00BF6218"/>
    <w:rsid w:val="00BF6CF9"/>
    <w:rsid w:val="00C00503"/>
    <w:rsid w:val="00C031A4"/>
    <w:rsid w:val="00C036FB"/>
    <w:rsid w:val="00C04249"/>
    <w:rsid w:val="00C06438"/>
    <w:rsid w:val="00C067B5"/>
    <w:rsid w:val="00C1580F"/>
    <w:rsid w:val="00C2004C"/>
    <w:rsid w:val="00C2093B"/>
    <w:rsid w:val="00C21155"/>
    <w:rsid w:val="00C215D9"/>
    <w:rsid w:val="00C233B2"/>
    <w:rsid w:val="00C23FF0"/>
    <w:rsid w:val="00C2465A"/>
    <w:rsid w:val="00C25629"/>
    <w:rsid w:val="00C322E8"/>
    <w:rsid w:val="00C323B5"/>
    <w:rsid w:val="00C400EE"/>
    <w:rsid w:val="00C447BA"/>
    <w:rsid w:val="00C502D7"/>
    <w:rsid w:val="00C55973"/>
    <w:rsid w:val="00C57C6D"/>
    <w:rsid w:val="00C61FC8"/>
    <w:rsid w:val="00C6274D"/>
    <w:rsid w:val="00C63F58"/>
    <w:rsid w:val="00C67B52"/>
    <w:rsid w:val="00C73823"/>
    <w:rsid w:val="00C7554F"/>
    <w:rsid w:val="00C75D61"/>
    <w:rsid w:val="00C77CBC"/>
    <w:rsid w:val="00C804F0"/>
    <w:rsid w:val="00C830BE"/>
    <w:rsid w:val="00C8350F"/>
    <w:rsid w:val="00C90A9A"/>
    <w:rsid w:val="00CA05F4"/>
    <w:rsid w:val="00CA384E"/>
    <w:rsid w:val="00CA3D30"/>
    <w:rsid w:val="00CA724F"/>
    <w:rsid w:val="00CA7B6D"/>
    <w:rsid w:val="00CB26A8"/>
    <w:rsid w:val="00CB4DC6"/>
    <w:rsid w:val="00CC275F"/>
    <w:rsid w:val="00CC2824"/>
    <w:rsid w:val="00CC4B17"/>
    <w:rsid w:val="00CC57E9"/>
    <w:rsid w:val="00CC6B19"/>
    <w:rsid w:val="00CD11A6"/>
    <w:rsid w:val="00CD1C33"/>
    <w:rsid w:val="00CD1EAE"/>
    <w:rsid w:val="00CD37AB"/>
    <w:rsid w:val="00CD5E99"/>
    <w:rsid w:val="00CF0220"/>
    <w:rsid w:val="00CF21BD"/>
    <w:rsid w:val="00CF2B61"/>
    <w:rsid w:val="00CF69C3"/>
    <w:rsid w:val="00D012E9"/>
    <w:rsid w:val="00D03E16"/>
    <w:rsid w:val="00D04B49"/>
    <w:rsid w:val="00D04B5A"/>
    <w:rsid w:val="00D13356"/>
    <w:rsid w:val="00D141A0"/>
    <w:rsid w:val="00D15AD6"/>
    <w:rsid w:val="00D165E7"/>
    <w:rsid w:val="00D207F2"/>
    <w:rsid w:val="00D33138"/>
    <w:rsid w:val="00D35914"/>
    <w:rsid w:val="00D36C09"/>
    <w:rsid w:val="00D45E9F"/>
    <w:rsid w:val="00D46602"/>
    <w:rsid w:val="00D46866"/>
    <w:rsid w:val="00D50D55"/>
    <w:rsid w:val="00D537A2"/>
    <w:rsid w:val="00D53A41"/>
    <w:rsid w:val="00D57D1B"/>
    <w:rsid w:val="00D60DDC"/>
    <w:rsid w:val="00D61F06"/>
    <w:rsid w:val="00D63DD4"/>
    <w:rsid w:val="00D710FF"/>
    <w:rsid w:val="00D73146"/>
    <w:rsid w:val="00D74226"/>
    <w:rsid w:val="00D766E3"/>
    <w:rsid w:val="00D76E63"/>
    <w:rsid w:val="00D774CF"/>
    <w:rsid w:val="00D77A03"/>
    <w:rsid w:val="00D77A93"/>
    <w:rsid w:val="00D833A7"/>
    <w:rsid w:val="00D8425B"/>
    <w:rsid w:val="00D865C8"/>
    <w:rsid w:val="00D874AA"/>
    <w:rsid w:val="00D90F12"/>
    <w:rsid w:val="00D92F33"/>
    <w:rsid w:val="00DA0B6D"/>
    <w:rsid w:val="00DB22CA"/>
    <w:rsid w:val="00DB3697"/>
    <w:rsid w:val="00DB5B1F"/>
    <w:rsid w:val="00DB7404"/>
    <w:rsid w:val="00DC29F6"/>
    <w:rsid w:val="00DC2CA9"/>
    <w:rsid w:val="00DC3737"/>
    <w:rsid w:val="00DC3E83"/>
    <w:rsid w:val="00DC465E"/>
    <w:rsid w:val="00DD0E5A"/>
    <w:rsid w:val="00DD21F5"/>
    <w:rsid w:val="00DD277B"/>
    <w:rsid w:val="00DD4C39"/>
    <w:rsid w:val="00DE16E4"/>
    <w:rsid w:val="00DE394D"/>
    <w:rsid w:val="00DE39EA"/>
    <w:rsid w:val="00DF0330"/>
    <w:rsid w:val="00DF0F33"/>
    <w:rsid w:val="00DF3D8E"/>
    <w:rsid w:val="00DF49E5"/>
    <w:rsid w:val="00DF5398"/>
    <w:rsid w:val="00E07C78"/>
    <w:rsid w:val="00E114BE"/>
    <w:rsid w:val="00E1460D"/>
    <w:rsid w:val="00E21066"/>
    <w:rsid w:val="00E23165"/>
    <w:rsid w:val="00E24394"/>
    <w:rsid w:val="00E25AF2"/>
    <w:rsid w:val="00E273FF"/>
    <w:rsid w:val="00E324A2"/>
    <w:rsid w:val="00E334EE"/>
    <w:rsid w:val="00E40AF4"/>
    <w:rsid w:val="00E4377B"/>
    <w:rsid w:val="00E43F29"/>
    <w:rsid w:val="00E45A15"/>
    <w:rsid w:val="00E52F4F"/>
    <w:rsid w:val="00E55919"/>
    <w:rsid w:val="00E609E1"/>
    <w:rsid w:val="00E60D93"/>
    <w:rsid w:val="00E8051D"/>
    <w:rsid w:val="00E81496"/>
    <w:rsid w:val="00E832CF"/>
    <w:rsid w:val="00E85777"/>
    <w:rsid w:val="00E85E89"/>
    <w:rsid w:val="00E87815"/>
    <w:rsid w:val="00E90121"/>
    <w:rsid w:val="00EA1E01"/>
    <w:rsid w:val="00EA1E1C"/>
    <w:rsid w:val="00EA275B"/>
    <w:rsid w:val="00EA56A4"/>
    <w:rsid w:val="00EA6383"/>
    <w:rsid w:val="00EB1802"/>
    <w:rsid w:val="00EC65F9"/>
    <w:rsid w:val="00ED20AA"/>
    <w:rsid w:val="00ED5DC6"/>
    <w:rsid w:val="00ED5EF9"/>
    <w:rsid w:val="00EE64AB"/>
    <w:rsid w:val="00EF5BA9"/>
    <w:rsid w:val="00EF5DD1"/>
    <w:rsid w:val="00EF7E75"/>
    <w:rsid w:val="00F00C1A"/>
    <w:rsid w:val="00F00D2B"/>
    <w:rsid w:val="00F019B7"/>
    <w:rsid w:val="00F0280F"/>
    <w:rsid w:val="00F02AD8"/>
    <w:rsid w:val="00F05CA6"/>
    <w:rsid w:val="00F06FB1"/>
    <w:rsid w:val="00F1104B"/>
    <w:rsid w:val="00F115F7"/>
    <w:rsid w:val="00F12B8C"/>
    <w:rsid w:val="00F16FA9"/>
    <w:rsid w:val="00F20F09"/>
    <w:rsid w:val="00F227BE"/>
    <w:rsid w:val="00F2398B"/>
    <w:rsid w:val="00F26215"/>
    <w:rsid w:val="00F2679E"/>
    <w:rsid w:val="00F30111"/>
    <w:rsid w:val="00F31F61"/>
    <w:rsid w:val="00F3254D"/>
    <w:rsid w:val="00F35771"/>
    <w:rsid w:val="00F372F8"/>
    <w:rsid w:val="00F37A4B"/>
    <w:rsid w:val="00F52E74"/>
    <w:rsid w:val="00F575B3"/>
    <w:rsid w:val="00F60704"/>
    <w:rsid w:val="00F63FFB"/>
    <w:rsid w:val="00F652A3"/>
    <w:rsid w:val="00F6629C"/>
    <w:rsid w:val="00F66B54"/>
    <w:rsid w:val="00F66EF3"/>
    <w:rsid w:val="00F72B05"/>
    <w:rsid w:val="00F74700"/>
    <w:rsid w:val="00F76935"/>
    <w:rsid w:val="00F816AC"/>
    <w:rsid w:val="00F818A6"/>
    <w:rsid w:val="00F85B26"/>
    <w:rsid w:val="00F85E1F"/>
    <w:rsid w:val="00F87F06"/>
    <w:rsid w:val="00F915F4"/>
    <w:rsid w:val="00F92D3A"/>
    <w:rsid w:val="00F9486F"/>
    <w:rsid w:val="00F9503C"/>
    <w:rsid w:val="00F95A0D"/>
    <w:rsid w:val="00F9685F"/>
    <w:rsid w:val="00FA702A"/>
    <w:rsid w:val="00FA7285"/>
    <w:rsid w:val="00FB125D"/>
    <w:rsid w:val="00FB2554"/>
    <w:rsid w:val="00FB2FBF"/>
    <w:rsid w:val="00FB53CA"/>
    <w:rsid w:val="00FB6209"/>
    <w:rsid w:val="00FB6343"/>
    <w:rsid w:val="00FB78FD"/>
    <w:rsid w:val="00FC08A5"/>
    <w:rsid w:val="00FC0B9F"/>
    <w:rsid w:val="00FC140F"/>
    <w:rsid w:val="00FC36D0"/>
    <w:rsid w:val="00FC3A00"/>
    <w:rsid w:val="00FC43C0"/>
    <w:rsid w:val="00FC50AA"/>
    <w:rsid w:val="00FC78F1"/>
    <w:rsid w:val="00FD290B"/>
    <w:rsid w:val="00FD566E"/>
    <w:rsid w:val="00FD7AD2"/>
    <w:rsid w:val="00FE0241"/>
    <w:rsid w:val="00FE1520"/>
    <w:rsid w:val="00FE28AE"/>
    <w:rsid w:val="00FE3F9C"/>
    <w:rsid w:val="00FE47CB"/>
    <w:rsid w:val="00FE5EE8"/>
    <w:rsid w:val="00FE61B8"/>
    <w:rsid w:val="00FF0599"/>
    <w:rsid w:val="00FF2F84"/>
    <w:rsid w:val="00FF380C"/>
    <w:rsid w:val="00FF6AF4"/>
    <w:rsid w:val="0FA21FDC"/>
    <w:rsid w:val="0FFAEBF0"/>
    <w:rsid w:val="14EDDE64"/>
    <w:rsid w:val="1C0ABCFC"/>
    <w:rsid w:val="309E7A32"/>
    <w:rsid w:val="3184C0F4"/>
    <w:rsid w:val="32DE45E0"/>
    <w:rsid w:val="34ADC12D"/>
    <w:rsid w:val="57C29AFA"/>
    <w:rsid w:val="5CB32F8E"/>
    <w:rsid w:val="637051A6"/>
    <w:rsid w:val="6F6FE3FA"/>
    <w:rsid w:val="7DB483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A3CA94"/>
  <w15:docId w15:val="{C966FD23-ABCB-4EE7-9FD6-88B5CB50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E9B"/>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603E9B"/>
    <w:pPr>
      <w:numPr>
        <w:numId w:val="2"/>
      </w:numPr>
      <w:outlineLvl w:val="0"/>
    </w:pPr>
    <w:rPr>
      <w:kern w:val="28"/>
    </w:rPr>
  </w:style>
  <w:style w:type="paragraph" w:styleId="Heading2">
    <w:name w:val="heading 2"/>
    <w:basedOn w:val="Normal"/>
    <w:next w:val="Normal"/>
    <w:link w:val="Heading2Char"/>
    <w:qFormat/>
    <w:rsid w:val="00603E9B"/>
    <w:pPr>
      <w:numPr>
        <w:ilvl w:val="1"/>
        <w:numId w:val="2"/>
      </w:numPr>
      <w:outlineLvl w:val="1"/>
    </w:pPr>
  </w:style>
  <w:style w:type="paragraph" w:styleId="Heading3">
    <w:name w:val="heading 3"/>
    <w:basedOn w:val="Normal"/>
    <w:next w:val="Normal"/>
    <w:link w:val="Heading3Char"/>
    <w:qFormat/>
    <w:rsid w:val="00603E9B"/>
    <w:pPr>
      <w:numPr>
        <w:ilvl w:val="2"/>
        <w:numId w:val="2"/>
      </w:numPr>
      <w:outlineLvl w:val="2"/>
    </w:pPr>
  </w:style>
  <w:style w:type="paragraph" w:styleId="Heading4">
    <w:name w:val="heading 4"/>
    <w:basedOn w:val="Normal"/>
    <w:next w:val="Normal"/>
    <w:link w:val="Heading4Char"/>
    <w:qFormat/>
    <w:rsid w:val="00603E9B"/>
    <w:pPr>
      <w:numPr>
        <w:ilvl w:val="3"/>
        <w:numId w:val="2"/>
      </w:numPr>
      <w:outlineLvl w:val="3"/>
    </w:pPr>
  </w:style>
  <w:style w:type="paragraph" w:styleId="Heading5">
    <w:name w:val="heading 5"/>
    <w:basedOn w:val="Normal"/>
    <w:next w:val="Normal"/>
    <w:link w:val="Heading5Char"/>
    <w:qFormat/>
    <w:rsid w:val="00603E9B"/>
    <w:pPr>
      <w:numPr>
        <w:ilvl w:val="4"/>
        <w:numId w:val="2"/>
      </w:numPr>
      <w:outlineLvl w:val="4"/>
    </w:pPr>
  </w:style>
  <w:style w:type="paragraph" w:styleId="Heading6">
    <w:name w:val="heading 6"/>
    <w:basedOn w:val="Normal"/>
    <w:next w:val="Normal"/>
    <w:link w:val="Heading6Char"/>
    <w:qFormat/>
    <w:rsid w:val="00603E9B"/>
    <w:pPr>
      <w:numPr>
        <w:ilvl w:val="5"/>
        <w:numId w:val="2"/>
      </w:numPr>
      <w:outlineLvl w:val="5"/>
    </w:pPr>
  </w:style>
  <w:style w:type="paragraph" w:styleId="Heading7">
    <w:name w:val="heading 7"/>
    <w:basedOn w:val="Normal"/>
    <w:next w:val="Normal"/>
    <w:link w:val="Heading7Char"/>
    <w:qFormat/>
    <w:rsid w:val="00603E9B"/>
    <w:pPr>
      <w:numPr>
        <w:ilvl w:val="6"/>
        <w:numId w:val="2"/>
      </w:numPr>
      <w:outlineLvl w:val="6"/>
    </w:pPr>
  </w:style>
  <w:style w:type="paragraph" w:styleId="Heading8">
    <w:name w:val="heading 8"/>
    <w:basedOn w:val="Normal"/>
    <w:next w:val="Normal"/>
    <w:link w:val="Heading8Char"/>
    <w:qFormat/>
    <w:rsid w:val="00603E9B"/>
    <w:pPr>
      <w:numPr>
        <w:ilvl w:val="7"/>
        <w:numId w:val="2"/>
      </w:numPr>
      <w:outlineLvl w:val="7"/>
    </w:pPr>
  </w:style>
  <w:style w:type="paragraph" w:styleId="Heading9">
    <w:name w:val="heading 9"/>
    <w:basedOn w:val="Normal"/>
    <w:next w:val="Normal"/>
    <w:link w:val="Heading9Char"/>
    <w:qFormat/>
    <w:rsid w:val="00603E9B"/>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3A5"/>
    <w:rPr>
      <w:kern w:val="28"/>
      <w:sz w:val="22"/>
      <w:lang w:val="en-GB" w:eastAsia="en-US"/>
    </w:rPr>
  </w:style>
  <w:style w:type="character" w:customStyle="1" w:styleId="Heading2Char">
    <w:name w:val="Heading 2 Char"/>
    <w:basedOn w:val="DefaultParagraphFont"/>
    <w:link w:val="Heading2"/>
    <w:rsid w:val="005963A5"/>
    <w:rPr>
      <w:sz w:val="22"/>
      <w:lang w:val="en-GB" w:eastAsia="en-US"/>
    </w:rPr>
  </w:style>
  <w:style w:type="character" w:customStyle="1" w:styleId="Heading3Char">
    <w:name w:val="Heading 3 Char"/>
    <w:basedOn w:val="DefaultParagraphFont"/>
    <w:link w:val="Heading3"/>
    <w:rsid w:val="005963A5"/>
    <w:rPr>
      <w:sz w:val="22"/>
      <w:lang w:val="en-GB" w:eastAsia="en-US"/>
    </w:rPr>
  </w:style>
  <w:style w:type="character" w:customStyle="1" w:styleId="Heading4Char">
    <w:name w:val="Heading 4 Char"/>
    <w:basedOn w:val="DefaultParagraphFont"/>
    <w:link w:val="Heading4"/>
    <w:rsid w:val="005963A5"/>
    <w:rPr>
      <w:sz w:val="22"/>
      <w:lang w:val="en-GB" w:eastAsia="en-US"/>
    </w:rPr>
  </w:style>
  <w:style w:type="character" w:customStyle="1" w:styleId="Heading5Char">
    <w:name w:val="Heading 5 Char"/>
    <w:basedOn w:val="DefaultParagraphFont"/>
    <w:link w:val="Heading5"/>
    <w:rsid w:val="005963A5"/>
    <w:rPr>
      <w:sz w:val="22"/>
      <w:lang w:val="en-GB" w:eastAsia="en-US"/>
    </w:rPr>
  </w:style>
  <w:style w:type="character" w:customStyle="1" w:styleId="Heading6Char">
    <w:name w:val="Heading 6 Char"/>
    <w:basedOn w:val="DefaultParagraphFont"/>
    <w:link w:val="Heading6"/>
    <w:rsid w:val="005963A5"/>
    <w:rPr>
      <w:sz w:val="22"/>
      <w:lang w:val="en-GB" w:eastAsia="en-US"/>
    </w:rPr>
  </w:style>
  <w:style w:type="character" w:customStyle="1" w:styleId="Heading7Char">
    <w:name w:val="Heading 7 Char"/>
    <w:basedOn w:val="DefaultParagraphFont"/>
    <w:link w:val="Heading7"/>
    <w:rsid w:val="005963A5"/>
    <w:rPr>
      <w:sz w:val="22"/>
      <w:lang w:val="en-GB" w:eastAsia="en-US"/>
    </w:rPr>
  </w:style>
  <w:style w:type="character" w:customStyle="1" w:styleId="Heading8Char">
    <w:name w:val="Heading 8 Char"/>
    <w:basedOn w:val="DefaultParagraphFont"/>
    <w:link w:val="Heading8"/>
    <w:rsid w:val="005963A5"/>
    <w:rPr>
      <w:sz w:val="22"/>
      <w:lang w:val="en-GB" w:eastAsia="en-US"/>
    </w:rPr>
  </w:style>
  <w:style w:type="character" w:customStyle="1" w:styleId="Heading9Char">
    <w:name w:val="Heading 9 Char"/>
    <w:basedOn w:val="DefaultParagraphFont"/>
    <w:link w:val="Heading9"/>
    <w:rsid w:val="005963A5"/>
    <w:rPr>
      <w:sz w:val="22"/>
      <w:lang w:val="en-GB" w:eastAsia="en-US"/>
    </w:rPr>
  </w:style>
  <w:style w:type="paragraph" w:styleId="Footer">
    <w:name w:val="footer"/>
    <w:basedOn w:val="Normal"/>
    <w:link w:val="FooterChar"/>
    <w:rsid w:val="00603E9B"/>
  </w:style>
  <w:style w:type="character" w:customStyle="1" w:styleId="FooterChar">
    <w:name w:val="Footer Char"/>
    <w:basedOn w:val="DefaultParagraphFont"/>
    <w:link w:val="Footer"/>
    <w:rsid w:val="005963A5"/>
    <w:rPr>
      <w:sz w:val="22"/>
      <w:lang w:val="en-GB" w:eastAsia="en-US"/>
    </w:rPr>
  </w:style>
  <w:style w:type="paragraph" w:styleId="FootnoteText">
    <w:name w:val="footnote text"/>
    <w:basedOn w:val="Normal"/>
    <w:link w:val="FootnoteTextChar"/>
    <w:rsid w:val="00603E9B"/>
    <w:pPr>
      <w:keepLines/>
      <w:spacing w:after="60" w:line="240" w:lineRule="auto"/>
      <w:ind w:left="720" w:hanging="720"/>
    </w:pPr>
    <w:rPr>
      <w:sz w:val="16"/>
    </w:rPr>
  </w:style>
  <w:style w:type="character" w:customStyle="1" w:styleId="FootnoteTextChar">
    <w:name w:val="Footnote Text Char"/>
    <w:basedOn w:val="DefaultParagraphFont"/>
    <w:link w:val="FootnoteText"/>
    <w:rsid w:val="005963A5"/>
    <w:rPr>
      <w:sz w:val="16"/>
      <w:lang w:val="en-GB" w:eastAsia="en-US"/>
    </w:rPr>
  </w:style>
  <w:style w:type="paragraph" w:styleId="Header">
    <w:name w:val="header"/>
    <w:basedOn w:val="Normal"/>
    <w:link w:val="HeaderChar"/>
    <w:rsid w:val="00603E9B"/>
  </w:style>
  <w:style w:type="character" w:customStyle="1" w:styleId="HeaderChar">
    <w:name w:val="Header Char"/>
    <w:basedOn w:val="DefaultParagraphFont"/>
    <w:link w:val="Header"/>
    <w:rsid w:val="005963A5"/>
    <w:rPr>
      <w:sz w:val="22"/>
      <w:lang w:val="en-GB" w:eastAsia="en-US"/>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rsid w:val="00603E9B"/>
    <w:rPr>
      <w:sz w:val="24"/>
      <w:vertAlign w:val="superscript"/>
    </w:rPr>
  </w:style>
  <w:style w:type="character" w:styleId="FollowedHyperlink">
    <w:name w:val="FollowedHyperlink"/>
    <w:basedOn w:val="DefaultParagraphFont"/>
    <w:uiPriority w:val="99"/>
    <w:rPr>
      <w:color w:val="800080"/>
      <w:u w:val="single"/>
    </w:rPr>
  </w:style>
  <w:style w:type="table" w:styleId="TableGrid">
    <w:name w:val="Table Grid"/>
    <w:basedOn w:val="TableNormal"/>
    <w:rsid w:val="00280862"/>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EC8"/>
    <w:pPr>
      <w:ind w:left="720"/>
      <w:contextualSpacing/>
    </w:pPr>
  </w:style>
  <w:style w:type="paragraph" w:styleId="BalloonText">
    <w:name w:val="Balloon Text"/>
    <w:basedOn w:val="Normal"/>
    <w:link w:val="BalloonTextChar"/>
    <w:semiHidden/>
    <w:unhideWhenUsed/>
    <w:rsid w:val="00FF05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F0599"/>
    <w:rPr>
      <w:rFonts w:ascii="Tahoma" w:hAnsi="Tahoma" w:cs="Tahoma"/>
      <w:sz w:val="16"/>
      <w:szCs w:val="16"/>
      <w:lang w:val="en-GB" w:eastAsia="en-US"/>
    </w:rPr>
  </w:style>
  <w:style w:type="character" w:styleId="CommentReference">
    <w:name w:val="annotation reference"/>
    <w:basedOn w:val="DefaultParagraphFont"/>
    <w:semiHidden/>
    <w:unhideWhenUsed/>
    <w:rsid w:val="001B0373"/>
    <w:rPr>
      <w:sz w:val="16"/>
      <w:szCs w:val="16"/>
    </w:rPr>
  </w:style>
  <w:style w:type="paragraph" w:styleId="CommentText">
    <w:name w:val="annotation text"/>
    <w:basedOn w:val="Normal"/>
    <w:link w:val="CommentTextChar"/>
    <w:semiHidden/>
    <w:unhideWhenUsed/>
    <w:rsid w:val="001B0373"/>
    <w:pPr>
      <w:spacing w:line="240" w:lineRule="auto"/>
    </w:pPr>
    <w:rPr>
      <w:sz w:val="20"/>
    </w:rPr>
  </w:style>
  <w:style w:type="character" w:customStyle="1" w:styleId="CommentTextChar">
    <w:name w:val="Comment Text Char"/>
    <w:basedOn w:val="DefaultParagraphFont"/>
    <w:link w:val="CommentText"/>
    <w:semiHidden/>
    <w:rsid w:val="001B0373"/>
    <w:rPr>
      <w:lang w:val="en-GB" w:eastAsia="en-US"/>
    </w:rPr>
  </w:style>
  <w:style w:type="paragraph" w:styleId="CommentSubject">
    <w:name w:val="annotation subject"/>
    <w:basedOn w:val="CommentText"/>
    <w:next w:val="CommentText"/>
    <w:link w:val="CommentSubjectChar"/>
    <w:semiHidden/>
    <w:unhideWhenUsed/>
    <w:rsid w:val="001B0373"/>
    <w:rPr>
      <w:b/>
      <w:bCs/>
    </w:rPr>
  </w:style>
  <w:style w:type="character" w:customStyle="1" w:styleId="CommentSubjectChar">
    <w:name w:val="Comment Subject Char"/>
    <w:basedOn w:val="CommentTextChar"/>
    <w:link w:val="CommentSubject"/>
    <w:semiHidden/>
    <w:rsid w:val="001B0373"/>
    <w:rPr>
      <w:b/>
      <w:bCs/>
      <w:lang w:val="en-GB" w:eastAsia="en-US"/>
    </w:rPr>
  </w:style>
  <w:style w:type="character" w:customStyle="1" w:styleId="Nessuno">
    <w:name w:val="Nessuno"/>
    <w:rsid w:val="00384294"/>
  </w:style>
  <w:style w:type="paragraph" w:styleId="Revision">
    <w:name w:val="Revision"/>
    <w:hidden/>
    <w:uiPriority w:val="99"/>
    <w:semiHidden/>
    <w:rsid w:val="00B041F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1851">
      <w:bodyDiv w:val="1"/>
      <w:marLeft w:val="0"/>
      <w:marRight w:val="0"/>
      <w:marTop w:val="0"/>
      <w:marBottom w:val="0"/>
      <w:divBdr>
        <w:top w:val="none" w:sz="0" w:space="0" w:color="auto"/>
        <w:left w:val="none" w:sz="0" w:space="0" w:color="auto"/>
        <w:bottom w:val="none" w:sz="0" w:space="0" w:color="auto"/>
        <w:right w:val="none" w:sz="0" w:space="0" w:color="auto"/>
      </w:divBdr>
    </w:div>
    <w:div w:id="256332332">
      <w:bodyDiv w:val="1"/>
      <w:marLeft w:val="0"/>
      <w:marRight w:val="0"/>
      <w:marTop w:val="0"/>
      <w:marBottom w:val="0"/>
      <w:divBdr>
        <w:top w:val="none" w:sz="0" w:space="0" w:color="auto"/>
        <w:left w:val="none" w:sz="0" w:space="0" w:color="auto"/>
        <w:bottom w:val="none" w:sz="0" w:space="0" w:color="auto"/>
        <w:right w:val="none" w:sz="0" w:space="0" w:color="auto"/>
      </w:divBdr>
    </w:div>
    <w:div w:id="503936880">
      <w:bodyDiv w:val="1"/>
      <w:marLeft w:val="0"/>
      <w:marRight w:val="0"/>
      <w:marTop w:val="0"/>
      <w:marBottom w:val="0"/>
      <w:divBdr>
        <w:top w:val="none" w:sz="0" w:space="0" w:color="auto"/>
        <w:left w:val="none" w:sz="0" w:space="0" w:color="auto"/>
        <w:bottom w:val="none" w:sz="0" w:space="0" w:color="auto"/>
        <w:right w:val="none" w:sz="0" w:space="0" w:color="auto"/>
      </w:divBdr>
    </w:div>
    <w:div w:id="658535468">
      <w:bodyDiv w:val="1"/>
      <w:marLeft w:val="0"/>
      <w:marRight w:val="0"/>
      <w:marTop w:val="0"/>
      <w:marBottom w:val="0"/>
      <w:divBdr>
        <w:top w:val="none" w:sz="0" w:space="0" w:color="auto"/>
        <w:left w:val="none" w:sz="0" w:space="0" w:color="auto"/>
        <w:bottom w:val="none" w:sz="0" w:space="0" w:color="auto"/>
        <w:right w:val="none" w:sz="0" w:space="0" w:color="auto"/>
      </w:divBdr>
    </w:div>
    <w:div w:id="724451698">
      <w:bodyDiv w:val="1"/>
      <w:marLeft w:val="0"/>
      <w:marRight w:val="0"/>
      <w:marTop w:val="0"/>
      <w:marBottom w:val="0"/>
      <w:divBdr>
        <w:top w:val="none" w:sz="0" w:space="0" w:color="auto"/>
        <w:left w:val="none" w:sz="0" w:space="0" w:color="auto"/>
        <w:bottom w:val="none" w:sz="0" w:space="0" w:color="auto"/>
        <w:right w:val="none" w:sz="0" w:space="0" w:color="auto"/>
      </w:divBdr>
    </w:div>
    <w:div w:id="941032527">
      <w:bodyDiv w:val="1"/>
      <w:marLeft w:val="0"/>
      <w:marRight w:val="0"/>
      <w:marTop w:val="0"/>
      <w:marBottom w:val="0"/>
      <w:divBdr>
        <w:top w:val="none" w:sz="0" w:space="0" w:color="auto"/>
        <w:left w:val="none" w:sz="0" w:space="0" w:color="auto"/>
        <w:bottom w:val="none" w:sz="0" w:space="0" w:color="auto"/>
        <w:right w:val="none" w:sz="0" w:space="0" w:color="auto"/>
      </w:divBdr>
    </w:div>
    <w:div w:id="1000885650">
      <w:bodyDiv w:val="1"/>
      <w:marLeft w:val="0"/>
      <w:marRight w:val="0"/>
      <w:marTop w:val="0"/>
      <w:marBottom w:val="0"/>
      <w:divBdr>
        <w:top w:val="none" w:sz="0" w:space="0" w:color="auto"/>
        <w:left w:val="none" w:sz="0" w:space="0" w:color="auto"/>
        <w:bottom w:val="none" w:sz="0" w:space="0" w:color="auto"/>
        <w:right w:val="none" w:sz="0" w:space="0" w:color="auto"/>
      </w:divBdr>
    </w:div>
    <w:div w:id="1029916211">
      <w:bodyDiv w:val="1"/>
      <w:marLeft w:val="0"/>
      <w:marRight w:val="0"/>
      <w:marTop w:val="0"/>
      <w:marBottom w:val="0"/>
      <w:divBdr>
        <w:top w:val="none" w:sz="0" w:space="0" w:color="auto"/>
        <w:left w:val="none" w:sz="0" w:space="0" w:color="auto"/>
        <w:bottom w:val="none" w:sz="0" w:space="0" w:color="auto"/>
        <w:right w:val="none" w:sz="0" w:space="0" w:color="auto"/>
      </w:divBdr>
    </w:div>
    <w:div w:id="1062556892">
      <w:bodyDiv w:val="1"/>
      <w:marLeft w:val="0"/>
      <w:marRight w:val="0"/>
      <w:marTop w:val="0"/>
      <w:marBottom w:val="0"/>
      <w:divBdr>
        <w:top w:val="none" w:sz="0" w:space="0" w:color="auto"/>
        <w:left w:val="none" w:sz="0" w:space="0" w:color="auto"/>
        <w:bottom w:val="none" w:sz="0" w:space="0" w:color="auto"/>
        <w:right w:val="none" w:sz="0" w:space="0" w:color="auto"/>
      </w:divBdr>
    </w:div>
    <w:div w:id="1093207034">
      <w:bodyDiv w:val="1"/>
      <w:marLeft w:val="0"/>
      <w:marRight w:val="0"/>
      <w:marTop w:val="0"/>
      <w:marBottom w:val="0"/>
      <w:divBdr>
        <w:top w:val="none" w:sz="0" w:space="0" w:color="auto"/>
        <w:left w:val="none" w:sz="0" w:space="0" w:color="auto"/>
        <w:bottom w:val="none" w:sz="0" w:space="0" w:color="auto"/>
        <w:right w:val="none" w:sz="0" w:space="0" w:color="auto"/>
      </w:divBdr>
    </w:div>
    <w:div w:id="1097604617">
      <w:bodyDiv w:val="1"/>
      <w:marLeft w:val="0"/>
      <w:marRight w:val="0"/>
      <w:marTop w:val="0"/>
      <w:marBottom w:val="0"/>
      <w:divBdr>
        <w:top w:val="none" w:sz="0" w:space="0" w:color="auto"/>
        <w:left w:val="none" w:sz="0" w:space="0" w:color="auto"/>
        <w:bottom w:val="none" w:sz="0" w:space="0" w:color="auto"/>
        <w:right w:val="none" w:sz="0" w:space="0" w:color="auto"/>
      </w:divBdr>
    </w:div>
    <w:div w:id="1445298071">
      <w:bodyDiv w:val="1"/>
      <w:marLeft w:val="0"/>
      <w:marRight w:val="0"/>
      <w:marTop w:val="0"/>
      <w:marBottom w:val="0"/>
      <w:divBdr>
        <w:top w:val="none" w:sz="0" w:space="0" w:color="auto"/>
        <w:left w:val="none" w:sz="0" w:space="0" w:color="auto"/>
        <w:bottom w:val="none" w:sz="0" w:space="0" w:color="auto"/>
        <w:right w:val="none" w:sz="0" w:space="0" w:color="auto"/>
      </w:divBdr>
    </w:div>
    <w:div w:id="1464156069">
      <w:bodyDiv w:val="1"/>
      <w:marLeft w:val="0"/>
      <w:marRight w:val="0"/>
      <w:marTop w:val="0"/>
      <w:marBottom w:val="0"/>
      <w:divBdr>
        <w:top w:val="none" w:sz="0" w:space="0" w:color="auto"/>
        <w:left w:val="none" w:sz="0" w:space="0" w:color="auto"/>
        <w:bottom w:val="none" w:sz="0" w:space="0" w:color="auto"/>
        <w:right w:val="none" w:sz="0" w:space="0" w:color="auto"/>
      </w:divBdr>
    </w:div>
    <w:div w:id="1510368968">
      <w:bodyDiv w:val="1"/>
      <w:marLeft w:val="0"/>
      <w:marRight w:val="0"/>
      <w:marTop w:val="0"/>
      <w:marBottom w:val="0"/>
      <w:divBdr>
        <w:top w:val="none" w:sz="0" w:space="0" w:color="auto"/>
        <w:left w:val="none" w:sz="0" w:space="0" w:color="auto"/>
        <w:bottom w:val="none" w:sz="0" w:space="0" w:color="auto"/>
        <w:right w:val="none" w:sz="0" w:space="0" w:color="auto"/>
      </w:divBdr>
    </w:div>
    <w:div w:id="1527135271">
      <w:bodyDiv w:val="1"/>
      <w:marLeft w:val="0"/>
      <w:marRight w:val="0"/>
      <w:marTop w:val="0"/>
      <w:marBottom w:val="0"/>
      <w:divBdr>
        <w:top w:val="none" w:sz="0" w:space="0" w:color="auto"/>
        <w:left w:val="none" w:sz="0" w:space="0" w:color="auto"/>
        <w:bottom w:val="none" w:sz="0" w:space="0" w:color="auto"/>
        <w:right w:val="none" w:sz="0" w:space="0" w:color="auto"/>
      </w:divBdr>
    </w:div>
    <w:div w:id="1560020774">
      <w:bodyDiv w:val="1"/>
      <w:marLeft w:val="0"/>
      <w:marRight w:val="0"/>
      <w:marTop w:val="0"/>
      <w:marBottom w:val="0"/>
      <w:divBdr>
        <w:top w:val="none" w:sz="0" w:space="0" w:color="auto"/>
        <w:left w:val="none" w:sz="0" w:space="0" w:color="auto"/>
        <w:bottom w:val="none" w:sz="0" w:space="0" w:color="auto"/>
        <w:right w:val="none" w:sz="0" w:space="0" w:color="auto"/>
      </w:divBdr>
    </w:div>
    <w:div w:id="1578320234">
      <w:bodyDiv w:val="1"/>
      <w:marLeft w:val="0"/>
      <w:marRight w:val="0"/>
      <w:marTop w:val="0"/>
      <w:marBottom w:val="0"/>
      <w:divBdr>
        <w:top w:val="none" w:sz="0" w:space="0" w:color="auto"/>
        <w:left w:val="none" w:sz="0" w:space="0" w:color="auto"/>
        <w:bottom w:val="none" w:sz="0" w:space="0" w:color="auto"/>
        <w:right w:val="none" w:sz="0" w:space="0" w:color="auto"/>
      </w:divBdr>
    </w:div>
    <w:div w:id="1688940680">
      <w:bodyDiv w:val="1"/>
      <w:marLeft w:val="0"/>
      <w:marRight w:val="0"/>
      <w:marTop w:val="0"/>
      <w:marBottom w:val="0"/>
      <w:divBdr>
        <w:top w:val="none" w:sz="0" w:space="0" w:color="auto"/>
        <w:left w:val="none" w:sz="0" w:space="0" w:color="auto"/>
        <w:bottom w:val="none" w:sz="0" w:space="0" w:color="auto"/>
        <w:right w:val="none" w:sz="0" w:space="0" w:color="auto"/>
      </w:divBdr>
    </w:div>
    <w:div w:id="1693995159">
      <w:bodyDiv w:val="1"/>
      <w:marLeft w:val="0"/>
      <w:marRight w:val="0"/>
      <w:marTop w:val="0"/>
      <w:marBottom w:val="0"/>
      <w:divBdr>
        <w:top w:val="none" w:sz="0" w:space="0" w:color="auto"/>
        <w:left w:val="none" w:sz="0" w:space="0" w:color="auto"/>
        <w:bottom w:val="none" w:sz="0" w:space="0" w:color="auto"/>
        <w:right w:val="none" w:sz="0" w:space="0" w:color="auto"/>
      </w:divBdr>
    </w:div>
    <w:div w:id="1753970814">
      <w:bodyDiv w:val="1"/>
      <w:marLeft w:val="0"/>
      <w:marRight w:val="0"/>
      <w:marTop w:val="0"/>
      <w:marBottom w:val="0"/>
      <w:divBdr>
        <w:top w:val="none" w:sz="0" w:space="0" w:color="auto"/>
        <w:left w:val="none" w:sz="0" w:space="0" w:color="auto"/>
        <w:bottom w:val="none" w:sz="0" w:space="0" w:color="auto"/>
        <w:right w:val="none" w:sz="0" w:space="0" w:color="auto"/>
      </w:divBdr>
      <w:divsChild>
        <w:div w:id="1181312430">
          <w:marLeft w:val="0"/>
          <w:marRight w:val="0"/>
          <w:marTop w:val="0"/>
          <w:marBottom w:val="0"/>
          <w:divBdr>
            <w:top w:val="none" w:sz="0" w:space="0" w:color="auto"/>
            <w:left w:val="none" w:sz="0" w:space="0" w:color="auto"/>
            <w:bottom w:val="none" w:sz="0" w:space="0" w:color="auto"/>
            <w:right w:val="none" w:sz="0" w:space="0" w:color="auto"/>
          </w:divBdr>
          <w:divsChild>
            <w:div w:id="1097794919">
              <w:marLeft w:val="0"/>
              <w:marRight w:val="0"/>
              <w:marTop w:val="0"/>
              <w:marBottom w:val="0"/>
              <w:divBdr>
                <w:top w:val="none" w:sz="0" w:space="0" w:color="auto"/>
                <w:left w:val="none" w:sz="0" w:space="0" w:color="auto"/>
                <w:bottom w:val="none" w:sz="0" w:space="0" w:color="auto"/>
                <w:right w:val="none" w:sz="0" w:space="0" w:color="auto"/>
              </w:divBdr>
              <w:divsChild>
                <w:div w:id="1863781912">
                  <w:marLeft w:val="0"/>
                  <w:marRight w:val="0"/>
                  <w:marTop w:val="0"/>
                  <w:marBottom w:val="0"/>
                  <w:divBdr>
                    <w:top w:val="none" w:sz="0" w:space="0" w:color="auto"/>
                    <w:left w:val="none" w:sz="0" w:space="0" w:color="auto"/>
                    <w:bottom w:val="none" w:sz="0" w:space="0" w:color="auto"/>
                    <w:right w:val="none" w:sz="0" w:space="0" w:color="auto"/>
                  </w:divBdr>
                  <w:divsChild>
                    <w:div w:id="1322394019">
                      <w:marLeft w:val="0"/>
                      <w:marRight w:val="0"/>
                      <w:marTop w:val="0"/>
                      <w:marBottom w:val="0"/>
                      <w:divBdr>
                        <w:top w:val="none" w:sz="0" w:space="0" w:color="auto"/>
                        <w:left w:val="none" w:sz="0" w:space="0" w:color="auto"/>
                        <w:bottom w:val="none" w:sz="0" w:space="0" w:color="auto"/>
                        <w:right w:val="none" w:sz="0" w:space="0" w:color="auto"/>
                      </w:divBdr>
                      <w:divsChild>
                        <w:div w:id="1752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60717">
      <w:bodyDiv w:val="1"/>
      <w:marLeft w:val="0"/>
      <w:marRight w:val="0"/>
      <w:marTop w:val="0"/>
      <w:marBottom w:val="0"/>
      <w:divBdr>
        <w:top w:val="none" w:sz="0" w:space="0" w:color="auto"/>
        <w:left w:val="none" w:sz="0" w:space="0" w:color="auto"/>
        <w:bottom w:val="none" w:sz="0" w:space="0" w:color="auto"/>
        <w:right w:val="none" w:sz="0" w:space="0" w:color="auto"/>
      </w:divBdr>
    </w:div>
    <w:div w:id="190737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desk@cor.europa.eu"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mportal.cor.europa.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8F51FE0-E05D-4657-B3BC-A7636E3D2FD2}"/>
</file>

<file path=customXml/itemProps2.xml><?xml version="1.0" encoding="utf-8"?>
<ds:datastoreItem xmlns:ds="http://schemas.openxmlformats.org/officeDocument/2006/customXml" ds:itemID="{8D916889-140C-4F73-BF47-699904CE125B}">
  <ds:schemaRefs>
    <ds:schemaRef ds:uri="http://schemas.microsoft.com/sharepoint/v3/contenttype/forms"/>
  </ds:schemaRefs>
</ds:datastoreItem>
</file>

<file path=customXml/itemProps3.xml><?xml version="1.0" encoding="utf-8"?>
<ds:datastoreItem xmlns:ds="http://schemas.openxmlformats.org/officeDocument/2006/customXml" ds:itemID="{0B61CCF0-33E7-4E5D-B34A-B653F29FCA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8E5458-775D-4FB7-8749-D12A163F2647}"/>
</file>

<file path=docProps/app.xml><?xml version="1.0" encoding="utf-8"?>
<Properties xmlns="http://schemas.openxmlformats.org/officeDocument/2006/extended-properties" xmlns:vt="http://schemas.openxmlformats.org/officeDocument/2006/docPropsVTypes">
  <Template>Normal</Template>
  <TotalTime>2</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26th ENVE meeting - Draft agenda</vt:lpstr>
    </vt:vector>
  </TitlesOfParts>
  <Company>CESE-CdR</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26th ENVE meeting - Draft agenda</dc:title>
  <dc:creator>enve</dc:creator>
  <cp:keywords>COR-2019-03692-00-01-CONVPOJ-TRA-EN</cp:keywords>
  <dc:description>Rapporteur: -  Original language: - EN Date of document: - 17/10/2019 Date of meeting: - 21/11/2019 External documents: -  Administrator responsible: -  ANTONINI ALESSANDRA</dc:description>
  <cp:lastModifiedBy>Rinaldi Roberto</cp:lastModifiedBy>
  <cp:revision>4</cp:revision>
  <cp:lastPrinted>2019-11-12T10:41:00Z</cp:lastPrinted>
  <dcterms:created xsi:type="dcterms:W3CDTF">2019-11-12T10:56:00Z</dcterms:created>
  <dcterms:modified xsi:type="dcterms:W3CDTF">2019-11-13T10:00:00Z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17/10/2019, 15/10/2019, 04/03/2019, 14/12/2018, 28/03/2018, 13/03/2018, 21/12/2017, 10/11/2017, 16/10/2017, 06/09/2017, 18/07/2017, 12/06/2017</vt:lpwstr>
  </property>
  <property fmtid="{D5CDD505-2E9C-101B-9397-08002B2CF9AE}" pid="4" name="Pref_Time">
    <vt:lpwstr>14:38:47, 16:16:00, 14:22:29, 15:04:31, 15:37:14, 11:55:44, 15:48:59, 15:07:25, 11:59:31, 15:36:48, 17:03:07, 18:43:26</vt:lpwstr>
  </property>
  <property fmtid="{D5CDD505-2E9C-101B-9397-08002B2CF9AE}" pid="5" name="Pref_User">
    <vt:lpwstr>enied, enied, hnic, hnic, tvoc, mreg, mkop, enied, mkop, hnic, amett, mreg</vt:lpwstr>
  </property>
  <property fmtid="{D5CDD505-2E9C-101B-9397-08002B2CF9AE}" pid="6" name="Pref_FileName">
    <vt:lpwstr>COR-2019-03692-00-01-CONVPOJ-ORI.docx, COR-2019-03692-00-00-CONVPOJ-ORI.docx, COR-2019-00960-00-00-CONVPOJ-ORI.docx, COR-2018-05352-00-00-CONVPOJ-ORI.docx, COR-2018-00785-00-01-CONVPOJ-ORI.docx, COR-2018-00785-00-00-CONVPOJ-ORI.docx, COR-2017-05821-00-00-</vt:lpwstr>
  </property>
  <property fmtid="{D5CDD505-2E9C-101B-9397-08002B2CF9AE}" pid="7" name="ContentTypeId">
    <vt:lpwstr>0x01010060932CC2B672364893F35D5FA1591D21</vt:lpwstr>
  </property>
  <property fmtid="{D5CDD505-2E9C-101B-9397-08002B2CF9AE}" pid="8" name="_dlc_DocIdItemGuid">
    <vt:lpwstr>ada9f34d-4175-4920-b626-b270dac34e93</vt:lpwstr>
  </property>
  <property fmtid="{D5CDD505-2E9C-101B-9397-08002B2CF9AE}" pid="9" name="AvailableTranslations">
    <vt:lpwstr>21;#RO|feb747a2-64cd-4299-af12-4833ddc30497;#4;#IT|0774613c-01ed-4e5d-a25d-11d2388de825;#13;#ES|e7a6b05b-ae16-40c8-add9-68b64b03aeba;#24;#LV|46f7e311-5d9f-4663-b433-18aeccb7ace7;#27;#SL|98a412ae-eb01-49e9-ae3d-585a81724cfc;#33;#SK|46d9fce0-ef79-4f71-b89b-</vt:lpwstr>
  </property>
  <property fmtid="{D5CDD505-2E9C-101B-9397-08002B2CF9AE}" pid="10" name="DocumentType_0">
    <vt:lpwstr>CONVPOJ|4be1222e-972b-4c27-a530-eec9a2dcd101</vt:lpwstr>
  </property>
  <property fmtid="{D5CDD505-2E9C-101B-9397-08002B2CF9AE}" pid="11" name="MeetingNumber">
    <vt:i4>26</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3692</vt:i4>
  </property>
  <property fmtid="{D5CDD505-2E9C-101B-9397-08002B2CF9AE}" pid="15" name="FicheYear">
    <vt:i4>2019</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1;#CoR|cb2d75ef-4a7d-4393-b797-49ed6298a5ea</vt:lpwstr>
  </property>
  <property fmtid="{D5CDD505-2E9C-101B-9397-08002B2CF9AE}" pid="21" name="DocumentType">
    <vt:lpwstr>14;#CONVPOJ|4be1222e-972b-4c27-a530-eec9a2dcd101</vt:lpwstr>
  </property>
  <property fmtid="{D5CDD505-2E9C-101B-9397-08002B2CF9AE}" pid="22" name="RequestingService">
    <vt:lpwstr>Commission ENVE</vt:lpwstr>
  </property>
  <property fmtid="{D5CDD505-2E9C-101B-9397-08002B2CF9AE}" pid="23" name="Confidentiality">
    <vt:lpwstr>10;#Unrestricted|826e22d7-d029-4ec0-a450-0c28ff673572</vt:lpwstr>
  </property>
  <property fmtid="{D5CDD505-2E9C-101B-9397-08002B2CF9AE}" pid="24" name="MeetingName_0">
    <vt:lpwstr>ENVE-VI|0ed19f56-132a-4aca-896d-77722a716b5a</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54;#ENVE-VI|0ed19f56-132a-4aca-896d-77722a716b5a</vt:lpwstr>
  </property>
  <property fmtid="{D5CDD505-2E9C-101B-9397-08002B2CF9AE}" pid="28" name="MeetingDate">
    <vt:filetime>2019-11-21T12:00:00Z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14;#CONVPOJ|4be1222e-972b-4c27-a530-eec9a2dcd101;#10;#Unrestricted|826e22d7-d029-4ec0-a450-0c28ff673572;#9;#EN|f2175f21-25d7-44a3-96da-d6a61b075e1b;#6;#Final|ea5e6674-7b27-4bac-b091-73adbb394efe;#54;#ENVE-VI|0ed19f56-132a-4aca-896d-77722a716b5a;#2;#TRA|15</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2019</vt:i4>
  </property>
  <property fmtid="{D5CDD505-2E9C-101B-9397-08002B2CF9AE}" pid="36" name="FicheNumber">
    <vt:i4>10327</vt:i4>
  </property>
  <property fmtid="{D5CDD505-2E9C-101B-9397-08002B2CF9AE}" pid="37" name="DocumentLanguage">
    <vt:lpwstr>9;#EN|f2175f21-25d7-44a3-96da-d6a61b075e1b</vt:lpwstr>
  </property>
  <property fmtid="{D5CDD505-2E9C-101B-9397-08002B2CF9AE}" pid="38" name="_docset_NoMedatataSyncRequired">
    <vt:lpwstr>False</vt:lpwstr>
  </property>
</Properties>
</file>