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C0" w:rsidRPr="00EA01FA" w:rsidRDefault="003D05B1" w:rsidP="00BA66CE">
      <w:pPr>
        <w:pStyle w:val="NoSpacing"/>
        <w:spacing w:line="360" w:lineRule="auto"/>
        <w:jc w:val="right"/>
        <w:rPr>
          <w:sz w:val="20"/>
          <w:szCs w:val="20"/>
          <w:lang w:val="en-GB"/>
        </w:rPr>
      </w:pPr>
      <w:r w:rsidRPr="00EA01FA">
        <w:rPr>
          <w:noProof/>
          <w:sz w:val="24"/>
          <w:lang w:eastAsia="fr-BE"/>
        </w:rPr>
        <w:drawing>
          <wp:anchor distT="0" distB="0" distL="114300" distR="114300" simplePos="0" relativeHeight="252033024" behindDoc="0" locked="0" layoutInCell="1" allowOverlap="1" wp14:anchorId="7E21DBB6" wp14:editId="73F6C056">
            <wp:simplePos x="0" y="0"/>
            <wp:positionH relativeFrom="column">
              <wp:posOffset>1393190</wp:posOffset>
            </wp:positionH>
            <wp:positionV relativeFrom="paragraph">
              <wp:posOffset>20072</wp:posOffset>
            </wp:positionV>
            <wp:extent cx="2961640" cy="256159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R_logo.svg.png"/>
                    <pic:cNvPicPr/>
                  </pic:nvPicPr>
                  <pic:blipFill>
                    <a:blip r:embed="rId8">
                      <a:extLst>
                        <a:ext uri="{28A0092B-C50C-407E-A947-70E740481C1C}">
                          <a14:useLocalDpi xmlns:a14="http://schemas.microsoft.com/office/drawing/2010/main" val="0"/>
                        </a:ext>
                      </a:extLst>
                    </a:blip>
                    <a:stretch>
                      <a:fillRect/>
                    </a:stretch>
                  </pic:blipFill>
                  <pic:spPr>
                    <a:xfrm>
                      <a:off x="0" y="0"/>
                      <a:ext cx="2961640" cy="2561590"/>
                    </a:xfrm>
                    <a:prstGeom prst="rect">
                      <a:avLst/>
                    </a:prstGeom>
                  </pic:spPr>
                </pic:pic>
              </a:graphicData>
            </a:graphic>
          </wp:anchor>
        </w:drawing>
      </w:r>
      <w:r w:rsidR="006A6F1A" w:rsidRPr="00EA01FA">
        <w:rPr>
          <w:sz w:val="20"/>
          <w:szCs w:val="20"/>
          <w:lang w:val="en-GB"/>
        </w:rPr>
        <w:t xml:space="preserve"> </w:t>
      </w:r>
    </w:p>
    <w:p w:rsidR="00455C3F" w:rsidRPr="00EA01FA" w:rsidRDefault="00455C3F" w:rsidP="003D05B1">
      <w:pPr>
        <w:pStyle w:val="NoSpacing"/>
        <w:jc w:val="right"/>
        <w:rPr>
          <w:sz w:val="20"/>
          <w:szCs w:val="20"/>
          <w:lang w:val="en-GB"/>
        </w:rPr>
      </w:pPr>
    </w:p>
    <w:p w:rsidR="00455C3F" w:rsidRPr="00EA01FA" w:rsidRDefault="00CF4EDE" w:rsidP="003D05B1">
      <w:pPr>
        <w:pStyle w:val="NoSpacing"/>
        <w:jc w:val="right"/>
        <w:rPr>
          <w:sz w:val="24"/>
          <w:szCs w:val="20"/>
          <w:lang w:val="en-GB"/>
        </w:rPr>
      </w:pPr>
      <w:r w:rsidRPr="00EA01FA">
        <w:rPr>
          <w:noProof/>
          <w:sz w:val="24"/>
          <w:szCs w:val="20"/>
          <w:lang w:eastAsia="fr-BE"/>
        </w:rPr>
        <mc:AlternateContent>
          <mc:Choice Requires="wps">
            <w:drawing>
              <wp:anchor distT="0" distB="0" distL="114300" distR="114300" simplePos="0" relativeHeight="251673600" behindDoc="0" locked="0" layoutInCell="1" allowOverlap="1" wp14:anchorId="5C3DA0BF" wp14:editId="434CA2D1">
                <wp:simplePos x="0" y="0"/>
                <wp:positionH relativeFrom="column">
                  <wp:posOffset>5824855</wp:posOffset>
                </wp:positionH>
                <wp:positionV relativeFrom="paragraph">
                  <wp:posOffset>10795</wp:posOffset>
                </wp:positionV>
                <wp:extent cx="45720" cy="298450"/>
                <wp:effectExtent l="0" t="0" r="0" b="635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98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A16C8" id="Rectangle 12" o:spid="_x0000_s1026" style="position:absolute;margin-left:458.65pt;margin-top:.85pt;width:3.6pt;height: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" fillcolor="#4f81bd [3204]" stroked="f" strokeweight="2pt">
                <v:path arrowok="t"/>
              </v:rect>
            </w:pict>
          </mc:Fallback>
        </mc:AlternateContent>
      </w:r>
      <w:r w:rsidR="003B7A76" w:rsidRPr="00EA01FA">
        <w:rPr>
          <w:sz w:val="24"/>
          <w:szCs w:val="20"/>
          <w:lang w:val="en-GB"/>
        </w:rPr>
        <w:t>Brussels</w:t>
      </w:r>
    </w:p>
    <w:p w:rsidR="003B7A76" w:rsidRPr="00EA01FA" w:rsidRDefault="00793B9D" w:rsidP="003D05B1">
      <w:pPr>
        <w:pStyle w:val="NoSpacing"/>
        <w:jc w:val="right"/>
        <w:rPr>
          <w:sz w:val="24"/>
          <w:szCs w:val="20"/>
          <w:lang w:val="en-GB"/>
        </w:rPr>
      </w:pPr>
      <w:r w:rsidRPr="00EA01FA">
        <w:rPr>
          <w:sz w:val="24"/>
          <w:szCs w:val="20"/>
          <w:lang w:val="en-GB"/>
        </w:rPr>
        <w:t>June</w:t>
      </w:r>
      <w:r w:rsidR="00925FE9" w:rsidRPr="00EA01FA">
        <w:rPr>
          <w:sz w:val="24"/>
          <w:szCs w:val="20"/>
          <w:lang w:val="en-GB"/>
        </w:rPr>
        <w:t xml:space="preserve"> 2020</w:t>
      </w:r>
    </w:p>
    <w:p w:rsidR="00455C3F" w:rsidRPr="00EA01FA" w:rsidRDefault="00455C3F" w:rsidP="003D05B1">
      <w:pPr>
        <w:pStyle w:val="NoSpacing"/>
        <w:jc w:val="right"/>
        <w:rPr>
          <w:sz w:val="28"/>
          <w:lang w:val="en-GB"/>
        </w:rPr>
      </w:pPr>
    </w:p>
    <w:p w:rsidR="003F41D3" w:rsidRPr="00EA01FA" w:rsidRDefault="00CF4EDE" w:rsidP="003D05B1">
      <w:pPr>
        <w:pStyle w:val="NoSpacing"/>
        <w:jc w:val="right"/>
        <w:rPr>
          <w:sz w:val="24"/>
          <w:szCs w:val="20"/>
          <w:lang w:val="en-GB"/>
        </w:rPr>
      </w:pPr>
      <w:r w:rsidRPr="00EA01FA">
        <w:rPr>
          <w:noProof/>
          <w:sz w:val="24"/>
          <w:szCs w:val="20"/>
          <w:lang w:eastAsia="fr-BE"/>
        </w:rPr>
        <mc:AlternateContent>
          <mc:Choice Requires="wps">
            <w:drawing>
              <wp:anchor distT="0" distB="0" distL="114300" distR="114300" simplePos="0" relativeHeight="251675648" behindDoc="0" locked="0" layoutInCell="1" allowOverlap="1" wp14:anchorId="6E0F0730" wp14:editId="51939F6B">
                <wp:simplePos x="0" y="0"/>
                <wp:positionH relativeFrom="column">
                  <wp:posOffset>5824855</wp:posOffset>
                </wp:positionH>
                <wp:positionV relativeFrom="paragraph">
                  <wp:posOffset>4445</wp:posOffset>
                </wp:positionV>
                <wp:extent cx="45085" cy="298450"/>
                <wp:effectExtent l="0" t="0" r="0" b="63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2984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6AEFE6" id="Rectangle 14" o:spid="_x0000_s1026" style="position:absolute;margin-left:458.65pt;margin-top:.35pt;width:3.55pt;height: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" fillcolor="#4f81bd [3204]" stroked="f" strokeweight="2pt">
                <v:path arrowok="t"/>
              </v:rect>
            </w:pict>
          </mc:Fallback>
        </mc:AlternateContent>
      </w:r>
      <w:r w:rsidR="004E1493" w:rsidRPr="00EA01FA">
        <w:rPr>
          <w:sz w:val="24"/>
          <w:szCs w:val="20"/>
          <w:lang w:val="en-GB"/>
        </w:rPr>
        <w:t>ECON</w:t>
      </w:r>
    </w:p>
    <w:p w:rsidR="003F41D3" w:rsidRPr="00EA01FA" w:rsidRDefault="003F41D3" w:rsidP="003D05B1">
      <w:pPr>
        <w:pStyle w:val="NoSpacing"/>
        <w:jc w:val="right"/>
        <w:rPr>
          <w:sz w:val="20"/>
          <w:szCs w:val="20"/>
          <w:lang w:val="en-GB"/>
        </w:rPr>
      </w:pPr>
      <w:r w:rsidRPr="00EA01FA">
        <w:rPr>
          <w:sz w:val="24"/>
          <w:szCs w:val="20"/>
          <w:lang w:val="en-GB"/>
        </w:rPr>
        <w:t>Commission</w:t>
      </w:r>
    </w:p>
    <w:p w:rsidR="003B7A76" w:rsidRPr="00EA01FA" w:rsidRDefault="003B7A76" w:rsidP="00BA66CE">
      <w:pPr>
        <w:pStyle w:val="NoSpacing"/>
        <w:spacing w:line="360" w:lineRule="auto"/>
        <w:jc w:val="right"/>
        <w:rPr>
          <w:sz w:val="20"/>
          <w:szCs w:val="20"/>
          <w:lang w:val="en-GB"/>
        </w:rPr>
      </w:pPr>
    </w:p>
    <w:p w:rsidR="00DD6DA6" w:rsidRPr="00EA01FA" w:rsidRDefault="00DD6DA6" w:rsidP="00BA66CE">
      <w:pPr>
        <w:pStyle w:val="NoSpacing"/>
        <w:spacing w:line="360" w:lineRule="auto"/>
        <w:jc w:val="right"/>
        <w:rPr>
          <w:lang w:val="en-GB"/>
        </w:rPr>
      </w:pPr>
    </w:p>
    <w:p w:rsidR="003F41D3" w:rsidRPr="00EA01FA" w:rsidRDefault="003F41D3" w:rsidP="00BA66CE">
      <w:pPr>
        <w:pStyle w:val="NoSpacing"/>
        <w:spacing w:line="360" w:lineRule="auto"/>
        <w:jc w:val="center"/>
        <w:rPr>
          <w:sz w:val="24"/>
          <w:lang w:val="en-GB"/>
        </w:rPr>
      </w:pPr>
    </w:p>
    <w:p w:rsidR="005832F7" w:rsidRPr="00EA01FA" w:rsidRDefault="005832F7" w:rsidP="00BA66CE">
      <w:pPr>
        <w:pStyle w:val="NoSpacing"/>
        <w:spacing w:line="360" w:lineRule="auto"/>
        <w:jc w:val="center"/>
        <w:rPr>
          <w:sz w:val="24"/>
          <w:lang w:val="en-GB"/>
        </w:rPr>
      </w:pPr>
    </w:p>
    <w:p w:rsidR="00925FE9" w:rsidRPr="00EA01FA" w:rsidRDefault="00925FE9" w:rsidP="00BA66CE">
      <w:pPr>
        <w:pStyle w:val="NoSpacing"/>
        <w:spacing w:line="360" w:lineRule="auto"/>
        <w:jc w:val="center"/>
        <w:rPr>
          <w:sz w:val="24"/>
          <w:lang w:val="en-GB"/>
        </w:rPr>
      </w:pPr>
    </w:p>
    <w:p w:rsidR="00455C3F" w:rsidRPr="00EA01FA" w:rsidRDefault="00E06246" w:rsidP="003E2B7A">
      <w:pPr>
        <w:pStyle w:val="NoSpacing"/>
        <w:pBdr>
          <w:top w:val="dotted" w:sz="4" w:space="1" w:color="auto"/>
          <w:bottom w:val="dotted" w:sz="4" w:space="1" w:color="auto"/>
        </w:pBdr>
        <w:spacing w:line="360" w:lineRule="auto"/>
        <w:jc w:val="center"/>
        <w:rPr>
          <w:sz w:val="28"/>
          <w:szCs w:val="28"/>
          <w:lang w:val="en-GB"/>
        </w:rPr>
      </w:pPr>
      <w:r w:rsidRPr="00EA01FA">
        <w:rPr>
          <w:sz w:val="28"/>
          <w:szCs w:val="28"/>
          <w:lang w:val="en-GB"/>
        </w:rPr>
        <w:t xml:space="preserve">Summary of replies to </w:t>
      </w:r>
      <w:r w:rsidR="00731783" w:rsidRPr="00EA01FA">
        <w:rPr>
          <w:sz w:val="28"/>
          <w:szCs w:val="28"/>
          <w:lang w:val="en-GB"/>
        </w:rPr>
        <w:t xml:space="preserve">the </w:t>
      </w:r>
      <w:r w:rsidR="00793B9D" w:rsidRPr="00EA01FA">
        <w:rPr>
          <w:sz w:val="28"/>
          <w:szCs w:val="28"/>
          <w:lang w:val="en-GB"/>
        </w:rPr>
        <w:t xml:space="preserve">consultation </w:t>
      </w:r>
    </w:p>
    <w:p w:rsidR="00925FE9" w:rsidRPr="00EA01FA" w:rsidRDefault="00793B9D" w:rsidP="003E2B7A">
      <w:pPr>
        <w:pStyle w:val="NoSpacing"/>
        <w:pBdr>
          <w:top w:val="dotted" w:sz="4" w:space="1" w:color="auto"/>
          <w:bottom w:val="dotted" w:sz="4" w:space="1" w:color="auto"/>
        </w:pBdr>
        <w:spacing w:line="288" w:lineRule="auto"/>
        <w:jc w:val="center"/>
        <w:rPr>
          <w:b/>
          <w:sz w:val="36"/>
          <w:szCs w:val="36"/>
          <w:lang w:val="en-GB"/>
        </w:rPr>
      </w:pPr>
      <w:r w:rsidRPr="00EA01FA">
        <w:rPr>
          <w:b/>
          <w:sz w:val="36"/>
          <w:szCs w:val="36"/>
          <w:lang w:val="en-GB"/>
        </w:rPr>
        <w:t>For the CoR opinion on A new industrial strategy for</w:t>
      </w:r>
      <w:r w:rsidR="00E06246" w:rsidRPr="00EA01FA">
        <w:rPr>
          <w:b/>
          <w:sz w:val="36"/>
          <w:szCs w:val="36"/>
          <w:lang w:val="en-GB"/>
        </w:rPr>
        <w:t xml:space="preserve"> </w:t>
      </w:r>
    </w:p>
    <w:p w:rsidR="005832F7" w:rsidRPr="00EA01FA" w:rsidRDefault="00E06246" w:rsidP="003E2B7A">
      <w:pPr>
        <w:pStyle w:val="NoSpacing"/>
        <w:pBdr>
          <w:top w:val="dotted" w:sz="4" w:space="1" w:color="auto"/>
          <w:bottom w:val="dotted" w:sz="4" w:space="1" w:color="auto"/>
        </w:pBdr>
        <w:spacing w:line="288" w:lineRule="auto"/>
        <w:jc w:val="center"/>
        <w:rPr>
          <w:b/>
          <w:sz w:val="36"/>
          <w:szCs w:val="36"/>
          <w:lang w:val="en-GB"/>
        </w:rPr>
      </w:pPr>
      <w:r w:rsidRPr="00EA01FA">
        <w:rPr>
          <w:b/>
          <w:sz w:val="36"/>
          <w:szCs w:val="36"/>
          <w:lang w:val="en-GB"/>
        </w:rPr>
        <w:t>Europe</w:t>
      </w:r>
    </w:p>
    <w:p w:rsidR="00925FE9" w:rsidRPr="00EA01FA" w:rsidRDefault="00925FE9" w:rsidP="003E2B7A">
      <w:pPr>
        <w:spacing w:after="0" w:line="288" w:lineRule="auto"/>
        <w:rPr>
          <w:b/>
          <w:color w:val="0070C0"/>
          <w:sz w:val="24"/>
          <w:lang w:val="en-GB"/>
        </w:rPr>
      </w:pPr>
      <w:r w:rsidRPr="00EA01FA">
        <w:rPr>
          <w:b/>
          <w:color w:val="0070C0"/>
          <w:sz w:val="28"/>
          <w:lang w:val="en-GB"/>
        </w:rPr>
        <w:t>Background</w:t>
      </w:r>
    </w:p>
    <w:p w:rsidR="00925FE9" w:rsidRPr="00EA01FA" w:rsidRDefault="00925FE9" w:rsidP="00925FE9">
      <w:pPr>
        <w:spacing w:after="0" w:line="288" w:lineRule="auto"/>
        <w:rPr>
          <w:lang w:val="en-GB"/>
        </w:rPr>
      </w:pPr>
    </w:p>
    <w:p w:rsidR="00D47C4D" w:rsidRPr="00EA01FA" w:rsidRDefault="00E94AAD" w:rsidP="00D47C4D">
      <w:pPr>
        <w:spacing w:after="0" w:line="288" w:lineRule="auto"/>
        <w:jc w:val="both"/>
        <w:rPr>
          <w:lang w:val="en-GB"/>
        </w:rPr>
      </w:pPr>
      <w:r w:rsidRPr="00EA01FA">
        <w:rPr>
          <w:lang w:val="en-GB"/>
        </w:rPr>
        <w:t xml:space="preserve">Europe has always been the home of industry. Throughout its history, it has proven its ability to lead change. Today, industry in Europe is faced with a need for a transition to sustainability and digitalisation, which increasingly have an impact on all policy areas. The communication on </w:t>
      </w:r>
      <w:bookmarkStart w:id="0" w:name="_GoBack"/>
      <w:bookmarkEnd w:id="0"/>
      <w:r w:rsidRPr="00316877">
        <w:rPr>
          <w:i/>
          <w:lang w:val="en-GB"/>
        </w:rPr>
        <w:t>A new industrial strategy for Europe</w:t>
      </w:r>
      <w:r w:rsidRPr="00EA01FA">
        <w:rPr>
          <w:lang w:val="en-GB"/>
        </w:rPr>
        <w:t xml:space="preserve"> presented by the European Commission on 10</w:t>
      </w:r>
      <w:r w:rsidR="00487A09">
        <w:rPr>
          <w:lang w:val="en-GB"/>
        </w:rPr>
        <w:t> </w:t>
      </w:r>
      <w:r w:rsidRPr="00EA01FA">
        <w:rPr>
          <w:lang w:val="en-GB"/>
        </w:rPr>
        <w:t>March</w:t>
      </w:r>
      <w:r w:rsidR="00487A09">
        <w:rPr>
          <w:lang w:val="en-GB"/>
        </w:rPr>
        <w:t> </w:t>
      </w:r>
      <w:r w:rsidRPr="00EA01FA">
        <w:rPr>
          <w:lang w:val="en-GB"/>
        </w:rPr>
        <w:t>2020</w:t>
      </w:r>
      <w:r w:rsidRPr="00EA01FA">
        <w:rPr>
          <w:rStyle w:val="FootnoteReference"/>
          <w:lang w:val="en-GB"/>
        </w:rPr>
        <w:footnoteReference w:id="1"/>
      </w:r>
      <w:r w:rsidRPr="00EA01FA">
        <w:rPr>
          <w:lang w:val="en-GB"/>
        </w:rPr>
        <w:t xml:space="preserve"> addresses these challenges. The strategy aims to drive Europe's competitiveness and its strategic autonomy at a time of geopolitical instability and increasing global competition. </w:t>
      </w:r>
      <w:r w:rsidR="00D47C4D" w:rsidRPr="00EA01FA">
        <w:rPr>
          <w:lang w:val="en-GB"/>
        </w:rPr>
        <w:t>The communication sets out to deliver on three key priorities: firstly, maintaining European industry's global competitiveness and a level playing field at home and globally; secondly, making Europe climate-neutral by 2050; and thirdly, shaping Europe's digital future. The strategy examines the key drivers of Europe's industrial transformation and proposes a comprehensive set of future actions.</w:t>
      </w:r>
    </w:p>
    <w:p w:rsidR="00D47C4D" w:rsidRPr="00EA01FA" w:rsidRDefault="00D47C4D" w:rsidP="00D47C4D">
      <w:pPr>
        <w:spacing w:after="0" w:line="288" w:lineRule="auto"/>
        <w:jc w:val="both"/>
        <w:rPr>
          <w:lang w:val="en-GB"/>
        </w:rPr>
      </w:pPr>
    </w:p>
    <w:p w:rsidR="00D47C4D" w:rsidRPr="00EA01FA" w:rsidRDefault="00D47C4D" w:rsidP="00D47C4D">
      <w:pPr>
        <w:spacing w:after="0" w:line="288" w:lineRule="auto"/>
        <w:jc w:val="both"/>
        <w:rPr>
          <w:lang w:val="en-GB"/>
        </w:rPr>
      </w:pPr>
      <w:r w:rsidRPr="00EA01FA">
        <w:rPr>
          <w:lang w:val="en-GB"/>
        </w:rPr>
        <w:t xml:space="preserve">Although </w:t>
      </w:r>
      <w:r w:rsidR="00EA01FA">
        <w:rPr>
          <w:lang w:val="en-GB"/>
        </w:rPr>
        <w:t>it recognises</w:t>
      </w:r>
      <w:r w:rsidR="00EA01FA" w:rsidRPr="00EA01FA">
        <w:rPr>
          <w:lang w:val="en-GB"/>
        </w:rPr>
        <w:t xml:space="preserve"> </w:t>
      </w:r>
      <w:r w:rsidRPr="00EA01FA">
        <w:rPr>
          <w:lang w:val="en-GB"/>
        </w:rPr>
        <w:t xml:space="preserve">the relevance of the local and regional authorities, the communication does not give them the importance they deserve. This was described in the CoR opinion on </w:t>
      </w:r>
      <w:r w:rsidRPr="00316877">
        <w:rPr>
          <w:i/>
          <w:lang w:val="en-GB"/>
        </w:rPr>
        <w:t>A Place-based Approach</w:t>
      </w:r>
      <w:r w:rsidRPr="00EA01FA">
        <w:rPr>
          <w:lang w:val="en-GB"/>
        </w:rPr>
        <w:t xml:space="preserve"> (adopted on 26-27</w:t>
      </w:r>
      <w:r w:rsidR="00487A09">
        <w:rPr>
          <w:lang w:val="en-GB"/>
        </w:rPr>
        <w:t> </w:t>
      </w:r>
      <w:r w:rsidRPr="00EA01FA">
        <w:rPr>
          <w:lang w:val="en-GB"/>
        </w:rPr>
        <w:t>June</w:t>
      </w:r>
      <w:r w:rsidR="00487A09">
        <w:rPr>
          <w:lang w:val="en-GB"/>
        </w:rPr>
        <w:t> </w:t>
      </w:r>
      <w:r w:rsidRPr="00EA01FA">
        <w:rPr>
          <w:lang w:val="en-GB"/>
        </w:rPr>
        <w:t xml:space="preserve">2019, rapporteur: Jeanette Baljeu (NL/RE)), where the CoR highlights the important role of the local and regional level in the </w:t>
      </w:r>
      <w:r w:rsidR="008C2B95" w:rsidRPr="00EA01FA">
        <w:rPr>
          <w:lang w:val="en-GB"/>
        </w:rPr>
        <w:t xml:space="preserve">industrial strategy </w:t>
      </w:r>
      <w:r w:rsidRPr="00EA01FA">
        <w:rPr>
          <w:lang w:val="en-GB"/>
        </w:rPr>
        <w:t>and their vital role in achieving a place-based approach.</w:t>
      </w:r>
    </w:p>
    <w:p w:rsidR="00E94AAD" w:rsidRPr="00EA01FA" w:rsidRDefault="00E94AAD" w:rsidP="00D47C4D">
      <w:pPr>
        <w:spacing w:after="0" w:line="288" w:lineRule="auto"/>
        <w:jc w:val="both"/>
        <w:rPr>
          <w:lang w:val="en-GB"/>
        </w:rPr>
      </w:pPr>
    </w:p>
    <w:p w:rsidR="00E94AAD" w:rsidRPr="00EA01FA" w:rsidRDefault="00E94AAD" w:rsidP="00D47C4D">
      <w:pPr>
        <w:spacing w:after="0" w:line="288" w:lineRule="auto"/>
        <w:jc w:val="both"/>
        <w:rPr>
          <w:lang w:val="en-GB"/>
        </w:rPr>
      </w:pPr>
      <w:r w:rsidRPr="00EA01FA">
        <w:rPr>
          <w:lang w:val="en-GB"/>
        </w:rPr>
        <w:t xml:space="preserve">Furthermore, the strategy was published before it became clear that the </w:t>
      </w:r>
      <w:r w:rsidR="00EA01FA" w:rsidRPr="00EA01FA">
        <w:rPr>
          <w:lang w:val="en-GB"/>
        </w:rPr>
        <w:t>COVID</w:t>
      </w:r>
      <w:r w:rsidRPr="00EA01FA">
        <w:rPr>
          <w:lang w:val="en-GB"/>
        </w:rPr>
        <w:t>-19 pandemic would have such adverse effects on industry as a whole; therefore, it does not mention any of the potential impact of the crisis and</w:t>
      </w:r>
      <w:r w:rsidR="00EA01FA">
        <w:rPr>
          <w:lang w:val="en-GB"/>
        </w:rPr>
        <w:t>,</w:t>
      </w:r>
      <w:r w:rsidRPr="00EA01FA">
        <w:rPr>
          <w:lang w:val="en-GB"/>
        </w:rPr>
        <w:t xml:space="preserve"> as such, it might need to be adapted/revised.</w:t>
      </w:r>
    </w:p>
    <w:p w:rsidR="00E94AAD" w:rsidRPr="00EA01FA" w:rsidRDefault="00E94AAD" w:rsidP="00D47C4D">
      <w:pPr>
        <w:spacing w:after="0" w:line="288" w:lineRule="auto"/>
        <w:jc w:val="both"/>
        <w:rPr>
          <w:lang w:val="en-GB"/>
        </w:rPr>
      </w:pPr>
    </w:p>
    <w:p w:rsidR="00E94AAD" w:rsidRPr="00EA01FA" w:rsidRDefault="00E94AAD" w:rsidP="00D47C4D">
      <w:pPr>
        <w:spacing w:after="0" w:line="288" w:lineRule="auto"/>
        <w:jc w:val="both"/>
        <w:rPr>
          <w:lang w:val="en-GB"/>
        </w:rPr>
      </w:pPr>
      <w:r w:rsidRPr="00EA01FA">
        <w:rPr>
          <w:lang w:val="en-GB"/>
        </w:rPr>
        <w:lastRenderedPageBreak/>
        <w:t xml:space="preserve">As the regions play an important role in attracting and promoting industry, the European Committee of the Regions (CoR) decided to issue an opinion on this. The Rapporteur is </w:t>
      </w:r>
      <w:r w:rsidR="00991707" w:rsidRPr="00EA01FA">
        <w:rPr>
          <w:lang w:val="en-GB"/>
        </w:rPr>
        <w:t xml:space="preserve">again </w:t>
      </w:r>
      <w:r w:rsidRPr="00EA01FA">
        <w:rPr>
          <w:lang w:val="en-GB"/>
        </w:rPr>
        <w:t xml:space="preserve">Jeannette Baljeu who </w:t>
      </w:r>
      <w:r w:rsidR="00991707" w:rsidRPr="00EA01FA">
        <w:rPr>
          <w:lang w:val="en-GB"/>
        </w:rPr>
        <w:t>wanted to explore several issues</w:t>
      </w:r>
      <w:r w:rsidRPr="00EA01FA">
        <w:rPr>
          <w:lang w:val="en-GB"/>
        </w:rPr>
        <w:t xml:space="preserve"> in </w:t>
      </w:r>
      <w:r w:rsidR="0089607D">
        <w:rPr>
          <w:lang w:val="en-GB"/>
        </w:rPr>
        <w:t xml:space="preserve">the </w:t>
      </w:r>
      <w:r w:rsidRPr="00EA01FA">
        <w:rPr>
          <w:lang w:val="en-GB"/>
        </w:rPr>
        <w:t>preparation of her opinion.</w:t>
      </w:r>
      <w:r w:rsidR="008E5FD8" w:rsidRPr="00EA01FA">
        <w:rPr>
          <w:lang w:val="en-GB"/>
        </w:rPr>
        <w:t xml:space="preserve"> That is why this written stakeholder consultation was launched.</w:t>
      </w:r>
    </w:p>
    <w:p w:rsidR="00D47C4D" w:rsidRPr="00EA01FA" w:rsidRDefault="00D47C4D" w:rsidP="00925FE9">
      <w:pPr>
        <w:spacing w:after="0" w:line="288" w:lineRule="auto"/>
        <w:jc w:val="both"/>
        <w:rPr>
          <w:lang w:val="en-GB"/>
        </w:rPr>
      </w:pPr>
    </w:p>
    <w:p w:rsidR="00925FE9" w:rsidRPr="00EA01FA" w:rsidRDefault="00925FE9" w:rsidP="00991707">
      <w:pPr>
        <w:pStyle w:val="NoSpacing"/>
        <w:spacing w:line="288" w:lineRule="auto"/>
        <w:rPr>
          <w:b/>
          <w:color w:val="0070C0"/>
          <w:sz w:val="28"/>
          <w:lang w:val="en-GB"/>
        </w:rPr>
      </w:pPr>
      <w:r w:rsidRPr="00EA01FA">
        <w:rPr>
          <w:b/>
          <w:color w:val="0070C0"/>
          <w:sz w:val="28"/>
          <w:lang w:val="en-GB"/>
        </w:rPr>
        <w:t>Participants</w:t>
      </w:r>
    </w:p>
    <w:p w:rsidR="00991707" w:rsidRPr="00EA01FA" w:rsidRDefault="00991707" w:rsidP="00991707">
      <w:pPr>
        <w:pStyle w:val="NoSpacing"/>
        <w:spacing w:line="288" w:lineRule="auto"/>
        <w:rPr>
          <w:lang w:val="en-GB"/>
        </w:rPr>
      </w:pPr>
    </w:p>
    <w:p w:rsidR="00925FE9" w:rsidRPr="00EA01FA" w:rsidRDefault="00D47C4D" w:rsidP="00925FE9">
      <w:pPr>
        <w:spacing w:after="0" w:line="288" w:lineRule="auto"/>
        <w:rPr>
          <w:lang w:val="en-GB"/>
        </w:rPr>
      </w:pPr>
      <w:r w:rsidRPr="00EA01FA">
        <w:rPr>
          <w:lang w:val="en-GB"/>
        </w:rPr>
        <w:t xml:space="preserve">The consultation was published on the CoR </w:t>
      </w:r>
      <w:r w:rsidR="00E94AAD" w:rsidRPr="00EA01FA">
        <w:rPr>
          <w:lang w:val="en-GB"/>
        </w:rPr>
        <w:t>website</w:t>
      </w:r>
      <w:r w:rsidR="00E94AAD" w:rsidRPr="00EA01FA">
        <w:rPr>
          <w:rStyle w:val="FootnoteReference"/>
          <w:lang w:val="en-GB"/>
        </w:rPr>
        <w:footnoteReference w:id="2"/>
      </w:r>
      <w:r w:rsidR="00E94AAD" w:rsidRPr="00EA01FA">
        <w:rPr>
          <w:lang w:val="en-GB"/>
        </w:rPr>
        <w:t xml:space="preserve"> on 27</w:t>
      </w:r>
      <w:r w:rsidR="00487A09">
        <w:rPr>
          <w:lang w:val="en-GB"/>
        </w:rPr>
        <w:t> </w:t>
      </w:r>
      <w:r w:rsidR="00E94AAD" w:rsidRPr="00EA01FA">
        <w:rPr>
          <w:lang w:val="en-GB"/>
        </w:rPr>
        <w:t>April</w:t>
      </w:r>
      <w:r w:rsidR="00487A09">
        <w:rPr>
          <w:lang w:val="en-GB"/>
        </w:rPr>
        <w:t> </w:t>
      </w:r>
      <w:r w:rsidR="00E94AAD" w:rsidRPr="00EA01FA">
        <w:rPr>
          <w:lang w:val="en-GB"/>
        </w:rPr>
        <w:t>2020. The CoR has received 2</w:t>
      </w:r>
      <w:r w:rsidR="00791A9D" w:rsidRPr="00EA01FA">
        <w:rPr>
          <w:lang w:val="en-GB"/>
        </w:rPr>
        <w:t>3</w:t>
      </w:r>
      <w:r w:rsidR="00E94AAD" w:rsidRPr="00EA01FA">
        <w:rPr>
          <w:lang w:val="en-GB"/>
        </w:rPr>
        <w:t xml:space="preserve"> replies: </w:t>
      </w:r>
      <w:r w:rsidR="00791A9D" w:rsidRPr="00EA01FA">
        <w:rPr>
          <w:lang w:val="en-GB"/>
        </w:rPr>
        <w:t>12</w:t>
      </w:r>
      <w:r w:rsidR="00E94AAD" w:rsidRPr="00EA01FA">
        <w:rPr>
          <w:lang w:val="en-GB"/>
        </w:rPr>
        <w:t xml:space="preserve"> from local and regional authorities, 4 from European associations, 4 from national associations, 1 from a think tank, 1 from a consultant and 1 from a citizen.</w:t>
      </w:r>
    </w:p>
    <w:p w:rsidR="00E94AAD" w:rsidRPr="00EA01FA" w:rsidRDefault="00E94AAD" w:rsidP="00925FE9">
      <w:pPr>
        <w:spacing w:after="0" w:line="288" w:lineRule="auto"/>
        <w:rPr>
          <w:lang w:val="en-GB"/>
        </w:rPr>
      </w:pPr>
    </w:p>
    <w:p w:rsidR="00925FE9" w:rsidRPr="00EA01FA" w:rsidRDefault="00925FE9" w:rsidP="003E2B7A">
      <w:pPr>
        <w:pStyle w:val="NoSpacing"/>
        <w:spacing w:line="288" w:lineRule="auto"/>
        <w:rPr>
          <w:b/>
          <w:color w:val="0070C0"/>
          <w:sz w:val="28"/>
          <w:lang w:val="en-GB"/>
        </w:rPr>
      </w:pPr>
      <w:r w:rsidRPr="00EA01FA">
        <w:rPr>
          <w:b/>
          <w:color w:val="0070C0"/>
          <w:sz w:val="28"/>
          <w:lang w:val="en-GB"/>
        </w:rPr>
        <w:t>Questions asked</w:t>
      </w:r>
    </w:p>
    <w:p w:rsidR="00925FE9" w:rsidRPr="00EA01FA" w:rsidRDefault="00925FE9" w:rsidP="00925FE9">
      <w:pPr>
        <w:pStyle w:val="ListParagraph"/>
        <w:spacing w:after="0" w:line="288" w:lineRule="auto"/>
        <w:ind w:left="360"/>
        <w:jc w:val="both"/>
        <w:rPr>
          <w:lang w:val="en-GB"/>
        </w:rPr>
      </w:pPr>
    </w:p>
    <w:p w:rsidR="00E94AAD" w:rsidRPr="00EA01FA" w:rsidRDefault="00E94AAD" w:rsidP="00E94AAD">
      <w:pPr>
        <w:pStyle w:val="ListParagraph"/>
        <w:numPr>
          <w:ilvl w:val="0"/>
          <w:numId w:val="3"/>
        </w:numPr>
        <w:spacing w:after="0" w:line="288" w:lineRule="auto"/>
        <w:jc w:val="both"/>
        <w:rPr>
          <w:lang w:val="en-GB"/>
        </w:rPr>
      </w:pPr>
      <w:r w:rsidRPr="00EA01FA">
        <w:rPr>
          <w:lang w:val="en-GB"/>
        </w:rPr>
        <w:t>What should be the focus of the development of European industrial ecosystems, including in the light of the current COVID-19 situation?</w:t>
      </w:r>
    </w:p>
    <w:p w:rsidR="00E94AAD" w:rsidRPr="00EA01FA" w:rsidRDefault="00E94AAD" w:rsidP="00E94AAD">
      <w:pPr>
        <w:pStyle w:val="ListParagraph"/>
        <w:numPr>
          <w:ilvl w:val="0"/>
          <w:numId w:val="3"/>
        </w:numPr>
        <w:spacing w:after="0" w:line="288" w:lineRule="auto"/>
        <w:jc w:val="both"/>
        <w:rPr>
          <w:lang w:val="en-GB"/>
        </w:rPr>
      </w:pPr>
      <w:r w:rsidRPr="00EA01FA">
        <w:rPr>
          <w:lang w:val="en-GB"/>
        </w:rPr>
        <w:t>In your opinion, should the EC adapt competition rules and the State aid framework to new technological and global market development? If so, could you give us an example?</w:t>
      </w:r>
    </w:p>
    <w:p w:rsidR="00E94AAD" w:rsidRPr="00EA01FA" w:rsidRDefault="00E94AAD" w:rsidP="00E94AAD">
      <w:pPr>
        <w:pStyle w:val="ListParagraph"/>
        <w:numPr>
          <w:ilvl w:val="0"/>
          <w:numId w:val="3"/>
        </w:numPr>
        <w:spacing w:after="0" w:line="288" w:lineRule="auto"/>
        <w:jc w:val="both"/>
        <w:rPr>
          <w:lang w:val="en-GB"/>
        </w:rPr>
      </w:pPr>
      <w:r w:rsidRPr="00EA01FA">
        <w:rPr>
          <w:lang w:val="en-GB"/>
        </w:rPr>
        <w:t xml:space="preserve">How could the position of Local and Regional Authorities (LRAs) be strengthened through the new Industrial Strategy? What could the role of members of the </w:t>
      </w:r>
      <w:r w:rsidR="008E5FD8" w:rsidRPr="00EA01FA">
        <w:rPr>
          <w:lang w:val="en-GB"/>
        </w:rPr>
        <w:t>CoR</w:t>
      </w:r>
      <w:r w:rsidRPr="00EA01FA">
        <w:rPr>
          <w:lang w:val="en-GB"/>
        </w:rPr>
        <w:t xml:space="preserve"> be in this?</w:t>
      </w:r>
    </w:p>
    <w:p w:rsidR="00E94AAD" w:rsidRPr="00EA01FA" w:rsidRDefault="00E94AAD" w:rsidP="00E94AAD">
      <w:pPr>
        <w:pStyle w:val="ListParagraph"/>
        <w:numPr>
          <w:ilvl w:val="0"/>
          <w:numId w:val="3"/>
        </w:numPr>
        <w:spacing w:after="0" w:line="288" w:lineRule="auto"/>
        <w:jc w:val="both"/>
        <w:rPr>
          <w:lang w:val="en-GB"/>
        </w:rPr>
      </w:pPr>
      <w:r w:rsidRPr="00EA01FA">
        <w:rPr>
          <w:lang w:val="en-GB"/>
        </w:rPr>
        <w:t>What is needed in your opinion to ensure fair competition globally and within the EU internal market?</w:t>
      </w:r>
    </w:p>
    <w:p w:rsidR="00E94AAD" w:rsidRPr="00EA01FA" w:rsidRDefault="00E94AAD" w:rsidP="00E94AAD">
      <w:pPr>
        <w:pStyle w:val="ListParagraph"/>
        <w:numPr>
          <w:ilvl w:val="0"/>
          <w:numId w:val="3"/>
        </w:numPr>
        <w:spacing w:after="0" w:line="288" w:lineRule="auto"/>
        <w:jc w:val="both"/>
        <w:rPr>
          <w:lang w:val="en-GB"/>
        </w:rPr>
      </w:pPr>
      <w:r w:rsidRPr="00EA01FA">
        <w:rPr>
          <w:lang w:val="en-GB"/>
        </w:rPr>
        <w:t>What role should LRAs play in the Pact of Skills in order to ensure an inclusive digital transition of Industry?</w:t>
      </w:r>
    </w:p>
    <w:p w:rsidR="00925FE9" w:rsidRPr="00EA01FA" w:rsidRDefault="00E94AAD" w:rsidP="00E94AAD">
      <w:pPr>
        <w:pStyle w:val="ListParagraph"/>
        <w:numPr>
          <w:ilvl w:val="0"/>
          <w:numId w:val="3"/>
        </w:numPr>
        <w:spacing w:after="0" w:line="288" w:lineRule="auto"/>
        <w:jc w:val="both"/>
        <w:rPr>
          <w:lang w:val="en-GB"/>
        </w:rPr>
      </w:pPr>
      <w:r w:rsidRPr="00EA01FA">
        <w:rPr>
          <w:lang w:val="en-GB"/>
        </w:rPr>
        <w:t>Do you think the European Commission sets the right priorities? What should be emphasised more? What is missing?</w:t>
      </w:r>
    </w:p>
    <w:p w:rsidR="008B747F" w:rsidRPr="00EA01FA" w:rsidRDefault="008B747F" w:rsidP="003E2B7A">
      <w:pPr>
        <w:jc w:val="both"/>
        <w:rPr>
          <w:b/>
          <w:sz w:val="20"/>
          <w:szCs w:val="20"/>
          <w:lang w:val="en-GB"/>
        </w:rPr>
      </w:pPr>
    </w:p>
    <w:p w:rsidR="008B747F" w:rsidRPr="00EA01FA" w:rsidRDefault="008B747F" w:rsidP="008B747F">
      <w:pPr>
        <w:pBdr>
          <w:top w:val="single" w:sz="36" w:space="1" w:color="548DD4" w:themeColor="text2" w:themeTint="99"/>
        </w:pBdr>
        <w:jc w:val="both"/>
        <w:rPr>
          <w:b/>
          <w:sz w:val="20"/>
          <w:szCs w:val="20"/>
          <w:lang w:val="en-GB"/>
        </w:rPr>
      </w:pPr>
    </w:p>
    <w:p w:rsidR="005A228F" w:rsidRPr="00EA01FA" w:rsidRDefault="00D55999" w:rsidP="00D55999">
      <w:pPr>
        <w:spacing w:after="0" w:line="288" w:lineRule="auto"/>
        <w:jc w:val="both"/>
        <w:rPr>
          <w:lang w:val="en-GB"/>
        </w:rPr>
      </w:pPr>
      <w:r w:rsidRPr="00EA01FA">
        <w:rPr>
          <w:b/>
          <w:sz w:val="28"/>
          <w:lang w:val="en-GB"/>
        </w:rPr>
        <w:t>1.</w:t>
      </w:r>
      <w:r w:rsidRPr="00EA01FA">
        <w:rPr>
          <w:b/>
          <w:sz w:val="28"/>
          <w:lang w:val="en-GB"/>
        </w:rPr>
        <w:tab/>
        <w:t>What should be the focus of the development of European industrial ecosystems, including in the light of the current COVID-19 situation?</w:t>
      </w:r>
    </w:p>
    <w:p w:rsidR="005A228F" w:rsidRPr="00EA01FA" w:rsidRDefault="005A228F" w:rsidP="00D55999">
      <w:pPr>
        <w:spacing w:after="0" w:line="288" w:lineRule="auto"/>
        <w:jc w:val="both"/>
        <w:rPr>
          <w:lang w:val="en-GB"/>
        </w:rPr>
      </w:pPr>
    </w:p>
    <w:p w:rsidR="00FA59C3" w:rsidRPr="00EA01FA" w:rsidRDefault="005A228F" w:rsidP="00D55999">
      <w:pPr>
        <w:spacing w:after="0" w:line="288" w:lineRule="auto"/>
        <w:jc w:val="both"/>
        <w:rPr>
          <w:lang w:val="en-GB"/>
        </w:rPr>
      </w:pPr>
      <w:r w:rsidRPr="00EA01FA">
        <w:rPr>
          <w:lang w:val="en-GB"/>
        </w:rPr>
        <w:t>Participants thought that in principle the European Commission has set the right priorities</w:t>
      </w:r>
      <w:r w:rsidR="00991707" w:rsidRPr="00EA01FA">
        <w:rPr>
          <w:lang w:val="en-GB"/>
        </w:rPr>
        <w:t xml:space="preserve"> and</w:t>
      </w:r>
      <w:r w:rsidR="004A47BE" w:rsidRPr="00EA01FA">
        <w:rPr>
          <w:lang w:val="en-GB"/>
        </w:rPr>
        <w:t xml:space="preserve"> that the new European industrial strategy </w:t>
      </w:r>
      <w:r w:rsidR="00991707" w:rsidRPr="00EA01FA">
        <w:rPr>
          <w:lang w:val="en-GB"/>
        </w:rPr>
        <w:t>with i</w:t>
      </w:r>
      <w:r w:rsidR="004A47BE" w:rsidRPr="00EA01FA">
        <w:rPr>
          <w:lang w:val="en-GB"/>
        </w:rPr>
        <w:t>ts focus both on green and digital transition is strategically important</w:t>
      </w:r>
      <w:r w:rsidR="00991707" w:rsidRPr="00EA01FA">
        <w:rPr>
          <w:lang w:val="en-GB"/>
        </w:rPr>
        <w:t>.</w:t>
      </w:r>
      <w:r w:rsidR="00A2769E" w:rsidRPr="00EA01FA">
        <w:rPr>
          <w:lang w:val="en-GB"/>
        </w:rPr>
        <w:t xml:space="preserve"> The answers to this question overlap to a certain extent with those to question 6.</w:t>
      </w:r>
    </w:p>
    <w:p w:rsidR="00A2769E" w:rsidRPr="00EA01FA" w:rsidRDefault="00A2769E" w:rsidP="00D55999">
      <w:pPr>
        <w:spacing w:after="0" w:line="288" w:lineRule="auto"/>
        <w:jc w:val="both"/>
        <w:rPr>
          <w:lang w:val="en-GB"/>
        </w:rPr>
      </w:pPr>
    </w:p>
    <w:p w:rsidR="00691309" w:rsidRPr="00EA01FA" w:rsidRDefault="00691309" w:rsidP="00D55999">
      <w:pPr>
        <w:spacing w:after="0" w:line="288" w:lineRule="auto"/>
        <w:jc w:val="both"/>
        <w:rPr>
          <w:lang w:val="en-GB"/>
        </w:rPr>
      </w:pPr>
      <w:r w:rsidRPr="00EA01FA">
        <w:rPr>
          <w:lang w:val="en-GB"/>
        </w:rPr>
        <w:t>The following comments were made:</w:t>
      </w:r>
    </w:p>
    <w:p w:rsidR="00787C9B" w:rsidRPr="00EA01FA" w:rsidRDefault="00691309" w:rsidP="00B87415">
      <w:pPr>
        <w:pStyle w:val="ListParagraph"/>
        <w:numPr>
          <w:ilvl w:val="0"/>
          <w:numId w:val="10"/>
        </w:numPr>
        <w:jc w:val="both"/>
        <w:rPr>
          <w:lang w:val="en-GB"/>
        </w:rPr>
      </w:pPr>
      <w:r w:rsidRPr="00EA01FA">
        <w:rPr>
          <w:lang w:val="en-GB"/>
        </w:rPr>
        <w:t xml:space="preserve">A </w:t>
      </w:r>
      <w:r w:rsidR="00991707" w:rsidRPr="00EA01FA">
        <w:rPr>
          <w:b/>
          <w:lang w:val="en-GB"/>
        </w:rPr>
        <w:t>coordinated response</w:t>
      </w:r>
      <w:r w:rsidR="00991707" w:rsidRPr="00EA01FA">
        <w:rPr>
          <w:lang w:val="en-GB"/>
        </w:rPr>
        <w:t xml:space="preserve"> is necessary for rebooting economic growth (after the confinement measures to stop the </w:t>
      </w:r>
      <w:r w:rsidR="007A2018">
        <w:rPr>
          <w:lang w:val="en-GB"/>
        </w:rPr>
        <w:t xml:space="preserve">spread of </w:t>
      </w:r>
      <w:r w:rsidR="00991707" w:rsidRPr="00EA01FA">
        <w:rPr>
          <w:lang w:val="en-GB"/>
        </w:rPr>
        <w:t>COVID-19</w:t>
      </w:r>
      <w:r w:rsidR="007A2018">
        <w:rPr>
          <w:lang w:val="en-GB"/>
        </w:rPr>
        <w:t>)</w:t>
      </w:r>
      <w:r w:rsidR="00991707" w:rsidRPr="00EA01FA">
        <w:rPr>
          <w:lang w:val="en-GB"/>
        </w:rPr>
        <w:t xml:space="preserve"> and for climate change. </w:t>
      </w:r>
      <w:r w:rsidR="00070D42" w:rsidRPr="00EA01FA">
        <w:rPr>
          <w:lang w:val="en-GB"/>
        </w:rPr>
        <w:t xml:space="preserve">This entails in particular </w:t>
      </w:r>
      <w:r w:rsidR="00070D42" w:rsidRPr="00EA01FA">
        <w:rPr>
          <w:b/>
          <w:lang w:val="en-GB"/>
        </w:rPr>
        <w:t>cross-border cooperation</w:t>
      </w:r>
      <w:r w:rsidR="00070D42" w:rsidRPr="00EA01FA">
        <w:rPr>
          <w:lang w:val="en-GB"/>
        </w:rPr>
        <w:t>.</w:t>
      </w:r>
      <w:r w:rsidR="00787C9B" w:rsidRPr="00EA01FA">
        <w:rPr>
          <w:lang w:val="en-GB"/>
        </w:rPr>
        <w:t xml:space="preserve"> Specialisation hubs should be established.</w:t>
      </w:r>
    </w:p>
    <w:p w:rsidR="004930D0" w:rsidRPr="00EA01FA" w:rsidRDefault="004930D0" w:rsidP="004930D0">
      <w:pPr>
        <w:pStyle w:val="ListParagraph"/>
        <w:numPr>
          <w:ilvl w:val="0"/>
          <w:numId w:val="10"/>
        </w:numPr>
        <w:jc w:val="both"/>
        <w:rPr>
          <w:lang w:val="en-GB"/>
        </w:rPr>
      </w:pPr>
      <w:r w:rsidRPr="00EA01FA">
        <w:rPr>
          <w:b/>
          <w:lang w:val="en-GB"/>
        </w:rPr>
        <w:lastRenderedPageBreak/>
        <w:t>Local production ecosystems</w:t>
      </w:r>
      <w:r w:rsidRPr="00EA01FA">
        <w:rPr>
          <w:lang w:val="en-GB"/>
        </w:rPr>
        <w:t xml:space="preserve"> should be established wherein companies in </w:t>
      </w:r>
      <w:r w:rsidR="00FD3809">
        <w:rPr>
          <w:lang w:val="en-GB"/>
        </w:rPr>
        <w:t xml:space="preserve">the </w:t>
      </w:r>
      <w:r w:rsidRPr="00EA01FA">
        <w:rPr>
          <w:lang w:val="en-GB"/>
        </w:rPr>
        <w:t xml:space="preserve">same area/region work together. This would diminish climate </w:t>
      </w:r>
      <w:r w:rsidR="00FD3809">
        <w:rPr>
          <w:lang w:val="en-GB"/>
        </w:rPr>
        <w:t>impact</w:t>
      </w:r>
      <w:r w:rsidR="00FD3809" w:rsidRPr="00EA01FA">
        <w:rPr>
          <w:lang w:val="en-GB"/>
        </w:rPr>
        <w:t xml:space="preserve"> </w:t>
      </w:r>
      <w:r w:rsidRPr="00EA01FA">
        <w:rPr>
          <w:lang w:val="en-GB"/>
        </w:rPr>
        <w:t xml:space="preserve">and boost regional competitiveness. </w:t>
      </w:r>
    </w:p>
    <w:p w:rsidR="000327A7" w:rsidRPr="00EA01FA" w:rsidRDefault="000327A7" w:rsidP="004930D0">
      <w:pPr>
        <w:pStyle w:val="ListParagraph"/>
        <w:numPr>
          <w:ilvl w:val="0"/>
          <w:numId w:val="10"/>
        </w:numPr>
        <w:spacing w:after="0" w:line="288" w:lineRule="auto"/>
        <w:jc w:val="both"/>
        <w:rPr>
          <w:lang w:val="en-GB"/>
        </w:rPr>
      </w:pPr>
      <w:r w:rsidRPr="00EA01FA">
        <w:rPr>
          <w:lang w:val="en-GB"/>
        </w:rPr>
        <w:t xml:space="preserve">The new industrial strategy for Europe should have a clear </w:t>
      </w:r>
      <w:r w:rsidRPr="00EA01FA">
        <w:rPr>
          <w:b/>
          <w:lang w:val="en-GB"/>
        </w:rPr>
        <w:t>focus on local authorities, taking into account their strategic role in supporting local industry and SMEs.</w:t>
      </w:r>
      <w:r w:rsidRPr="00EA01FA">
        <w:rPr>
          <w:lang w:val="en-GB"/>
        </w:rPr>
        <w:t xml:space="preserve"> It should support the recovery of the local economy and local labour market from the impact of the COVID</w:t>
      </w:r>
      <w:r w:rsidR="002D6995">
        <w:rPr>
          <w:lang w:val="en-GB"/>
        </w:rPr>
        <w:t>-</w:t>
      </w:r>
      <w:r w:rsidRPr="00EA01FA">
        <w:rPr>
          <w:lang w:val="en-GB"/>
        </w:rPr>
        <w:t>19 crisis as well as ensuring the transition towards a digital, green and inclusive economy.</w:t>
      </w:r>
    </w:p>
    <w:p w:rsidR="00FA59C3" w:rsidRPr="00EA01FA" w:rsidRDefault="000327A7" w:rsidP="00FA59C3">
      <w:pPr>
        <w:pStyle w:val="ListParagraph"/>
        <w:numPr>
          <w:ilvl w:val="0"/>
          <w:numId w:val="10"/>
        </w:numPr>
        <w:spacing w:after="0" w:line="288" w:lineRule="auto"/>
        <w:jc w:val="both"/>
        <w:rPr>
          <w:lang w:val="en-GB"/>
        </w:rPr>
      </w:pPr>
      <w:r w:rsidRPr="00EA01FA">
        <w:rPr>
          <w:lang w:val="en-GB"/>
        </w:rPr>
        <w:t>A dialog</w:t>
      </w:r>
      <w:r w:rsidR="00487A09">
        <w:rPr>
          <w:lang w:val="en-GB"/>
        </w:rPr>
        <w:t>ue</w:t>
      </w:r>
      <w:r w:rsidRPr="00EA01FA">
        <w:rPr>
          <w:lang w:val="en-GB"/>
        </w:rPr>
        <w:t xml:space="preserve"> with cities and regions should be an </w:t>
      </w:r>
      <w:r w:rsidRPr="00EA01FA">
        <w:rPr>
          <w:b/>
          <w:lang w:val="en-GB"/>
        </w:rPr>
        <w:t>essential component of the development of a European industrial ecosystem</w:t>
      </w:r>
      <w:r w:rsidRPr="00EA01FA">
        <w:rPr>
          <w:lang w:val="en-GB"/>
        </w:rPr>
        <w:t xml:space="preserve">. </w:t>
      </w:r>
      <w:r w:rsidR="00FA59C3" w:rsidRPr="00EA01FA">
        <w:rPr>
          <w:lang w:val="en-GB"/>
        </w:rPr>
        <w:t xml:space="preserve">A </w:t>
      </w:r>
      <w:r w:rsidR="00FA59C3" w:rsidRPr="00316877">
        <w:rPr>
          <w:b/>
          <w:lang w:val="en-GB"/>
        </w:rPr>
        <w:t>p</w:t>
      </w:r>
      <w:r w:rsidR="00FA59C3" w:rsidRPr="00EA01FA">
        <w:rPr>
          <w:b/>
          <w:lang w:val="en-GB"/>
        </w:rPr>
        <w:t xml:space="preserve">lace-based approach building on the potential of business and innovation ecosystems </w:t>
      </w:r>
      <w:r w:rsidR="00FA59C3" w:rsidRPr="00EA01FA">
        <w:rPr>
          <w:lang w:val="en-GB"/>
        </w:rPr>
        <w:t xml:space="preserve">to drive industrial modernisation and develop territorial strategies for innovation at the LRA level would be necessary. </w:t>
      </w:r>
      <w:r w:rsidRPr="00EA01FA">
        <w:rPr>
          <w:lang w:val="en-GB"/>
        </w:rPr>
        <w:t>M</w:t>
      </w:r>
      <w:r w:rsidR="00FA59C3" w:rsidRPr="00EA01FA">
        <w:rPr>
          <w:lang w:val="en-GB"/>
        </w:rPr>
        <w:t xml:space="preserve">ore attention and support </w:t>
      </w:r>
      <w:r w:rsidR="002D6995">
        <w:rPr>
          <w:lang w:val="en-GB"/>
        </w:rPr>
        <w:t>are</w:t>
      </w:r>
      <w:r w:rsidR="002D6995" w:rsidRPr="00EA01FA">
        <w:rPr>
          <w:lang w:val="en-GB"/>
        </w:rPr>
        <w:t xml:space="preserve"> </w:t>
      </w:r>
      <w:r w:rsidR="00FA59C3" w:rsidRPr="00EA01FA">
        <w:rPr>
          <w:lang w:val="en-GB"/>
        </w:rPr>
        <w:t xml:space="preserve">needed to build effective regional innovation ecosystems </w:t>
      </w:r>
      <w:r w:rsidR="00FD3809">
        <w:rPr>
          <w:lang w:val="en-GB"/>
        </w:rPr>
        <w:t>that</w:t>
      </w:r>
      <w:r w:rsidR="00FD3809" w:rsidRPr="00EA01FA">
        <w:rPr>
          <w:lang w:val="en-GB"/>
        </w:rPr>
        <w:t xml:space="preserve"> </w:t>
      </w:r>
      <w:r w:rsidR="00FA59C3" w:rsidRPr="00EA01FA">
        <w:rPr>
          <w:lang w:val="en-GB"/>
        </w:rPr>
        <w:t xml:space="preserve">develop </w:t>
      </w:r>
      <w:r w:rsidR="00FA59C3" w:rsidRPr="00EA01FA">
        <w:rPr>
          <w:b/>
          <w:lang w:val="en-GB"/>
        </w:rPr>
        <w:t>effective smart specialisation strategies</w:t>
      </w:r>
      <w:r w:rsidRPr="00EA01FA">
        <w:rPr>
          <w:lang w:val="en-GB"/>
        </w:rPr>
        <w:t>.</w:t>
      </w:r>
    </w:p>
    <w:p w:rsidR="008E5FD8" w:rsidRPr="00EA01FA" w:rsidRDefault="008E5FD8" w:rsidP="008E5FD8">
      <w:pPr>
        <w:pStyle w:val="ListParagraph"/>
        <w:numPr>
          <w:ilvl w:val="0"/>
          <w:numId w:val="10"/>
        </w:numPr>
        <w:spacing w:after="0" w:line="288" w:lineRule="auto"/>
        <w:jc w:val="both"/>
        <w:rPr>
          <w:lang w:val="en-GB"/>
        </w:rPr>
      </w:pPr>
      <w:r w:rsidRPr="00EA01FA">
        <w:rPr>
          <w:lang w:val="en-GB"/>
        </w:rPr>
        <w:t xml:space="preserve">Europe should incentivise the </w:t>
      </w:r>
      <w:r w:rsidRPr="00EA01FA">
        <w:rPr>
          <w:b/>
          <w:lang w:val="en-GB"/>
        </w:rPr>
        <w:t>relocation of production</w:t>
      </w:r>
      <w:r w:rsidRPr="00EA01FA">
        <w:rPr>
          <w:lang w:val="en-GB"/>
        </w:rPr>
        <w:t xml:space="preserve"> capacities in crucial areas such as health security. However, pharmaceuticals should be dealt with separately from the industrial strategy.</w:t>
      </w:r>
    </w:p>
    <w:p w:rsidR="008E5FD8" w:rsidRPr="00EA01FA" w:rsidRDefault="008E5FD8" w:rsidP="008E5FD8">
      <w:pPr>
        <w:pStyle w:val="ListParagraph"/>
        <w:numPr>
          <w:ilvl w:val="0"/>
          <w:numId w:val="10"/>
        </w:numPr>
        <w:spacing w:after="0" w:line="288" w:lineRule="auto"/>
        <w:jc w:val="both"/>
        <w:rPr>
          <w:lang w:val="en-GB"/>
        </w:rPr>
      </w:pPr>
      <w:r w:rsidRPr="00EA01FA">
        <w:rPr>
          <w:lang w:val="en-GB"/>
        </w:rPr>
        <w:t xml:space="preserve">The European Commission's </w:t>
      </w:r>
      <w:r w:rsidRPr="00EA01FA">
        <w:rPr>
          <w:b/>
          <w:lang w:val="en-GB"/>
        </w:rPr>
        <w:t>leadership approach for making Europe the first climate</w:t>
      </w:r>
      <w:r w:rsidR="002D6995">
        <w:rPr>
          <w:b/>
          <w:lang w:val="en-GB"/>
        </w:rPr>
        <w:t>-</w:t>
      </w:r>
      <w:r w:rsidRPr="00EA01FA">
        <w:rPr>
          <w:b/>
          <w:lang w:val="en-GB"/>
        </w:rPr>
        <w:t>neutral continent</w:t>
      </w:r>
      <w:r w:rsidRPr="00EA01FA">
        <w:rPr>
          <w:lang w:val="en-GB"/>
        </w:rPr>
        <w:t xml:space="preserve"> should be enhanced</w:t>
      </w:r>
      <w:r w:rsidR="002D6995">
        <w:rPr>
          <w:lang w:val="en-GB"/>
        </w:rPr>
        <w:t>,</w:t>
      </w:r>
      <w:r w:rsidRPr="00EA01FA">
        <w:rPr>
          <w:lang w:val="en-GB"/>
        </w:rPr>
        <w:t xml:space="preserve"> especially in times of a lack of global leadership on climate and </w:t>
      </w:r>
      <w:r w:rsidR="002D6995">
        <w:rPr>
          <w:lang w:val="en-GB"/>
        </w:rPr>
        <w:t>the c</w:t>
      </w:r>
      <w:r w:rsidRPr="00EA01FA">
        <w:rPr>
          <w:lang w:val="en-GB"/>
        </w:rPr>
        <w:t>oronavirus.</w:t>
      </w:r>
    </w:p>
    <w:p w:rsidR="00070D42" w:rsidRPr="00EA01FA" w:rsidRDefault="00070D42" w:rsidP="00070D42">
      <w:pPr>
        <w:pStyle w:val="ListParagraph"/>
        <w:numPr>
          <w:ilvl w:val="0"/>
          <w:numId w:val="10"/>
        </w:numPr>
        <w:spacing w:after="0" w:line="288" w:lineRule="auto"/>
        <w:jc w:val="both"/>
        <w:rPr>
          <w:lang w:val="en-GB"/>
        </w:rPr>
      </w:pPr>
      <w:r w:rsidRPr="00EA01FA">
        <w:rPr>
          <w:lang w:val="en-GB"/>
        </w:rPr>
        <w:t>A special focus should be put on</w:t>
      </w:r>
      <w:r w:rsidR="006D3E72">
        <w:rPr>
          <w:lang w:val="en-GB"/>
        </w:rPr>
        <w:t xml:space="preserve"> the</w:t>
      </w:r>
      <w:r w:rsidRPr="00EA01FA">
        <w:rPr>
          <w:lang w:val="en-GB"/>
        </w:rPr>
        <w:t xml:space="preserve"> </w:t>
      </w:r>
      <w:r w:rsidRPr="00EA01FA">
        <w:rPr>
          <w:b/>
          <w:lang w:val="en-GB"/>
        </w:rPr>
        <w:t>circular economy</w:t>
      </w:r>
      <w:r w:rsidR="00FA59C3" w:rsidRPr="00EA01FA">
        <w:rPr>
          <w:lang w:val="en-GB"/>
        </w:rPr>
        <w:t>. According to one comment</w:t>
      </w:r>
      <w:r w:rsidR="00EA01FA">
        <w:rPr>
          <w:lang w:val="en-GB"/>
        </w:rPr>
        <w:t>,</w:t>
      </w:r>
      <w:r w:rsidR="00FA59C3" w:rsidRPr="00EA01FA">
        <w:rPr>
          <w:lang w:val="en-GB"/>
        </w:rPr>
        <w:t xml:space="preserve"> the</w:t>
      </w:r>
      <w:r w:rsidRPr="00EA01FA">
        <w:rPr>
          <w:lang w:val="en-GB"/>
        </w:rPr>
        <w:t xml:space="preserve"> econom</w:t>
      </w:r>
      <w:r w:rsidR="00FD3809">
        <w:rPr>
          <w:lang w:val="en-GB"/>
        </w:rPr>
        <w:t>ic</w:t>
      </w:r>
      <w:r w:rsidRPr="00EA01FA">
        <w:rPr>
          <w:lang w:val="en-GB"/>
        </w:rPr>
        <w:t xml:space="preserve"> recovery plan must be fully integrated into the dynamics of</w:t>
      </w:r>
      <w:r w:rsidR="006D3E72">
        <w:rPr>
          <w:lang w:val="en-GB"/>
        </w:rPr>
        <w:t xml:space="preserve"> the</w:t>
      </w:r>
      <w:r w:rsidRPr="00EA01FA">
        <w:rPr>
          <w:lang w:val="en-GB"/>
        </w:rPr>
        <w:t xml:space="preserve"> European Green Deal.</w:t>
      </w:r>
    </w:p>
    <w:p w:rsidR="00691309" w:rsidRPr="00EA01FA" w:rsidRDefault="00FA59C3" w:rsidP="00CB0993">
      <w:pPr>
        <w:pStyle w:val="ListParagraph"/>
        <w:numPr>
          <w:ilvl w:val="0"/>
          <w:numId w:val="10"/>
        </w:numPr>
        <w:spacing w:after="0" w:line="288" w:lineRule="auto"/>
        <w:jc w:val="both"/>
        <w:rPr>
          <w:lang w:val="en-GB"/>
        </w:rPr>
      </w:pPr>
      <w:r w:rsidRPr="00EA01FA">
        <w:rPr>
          <w:lang w:val="en-GB"/>
        </w:rPr>
        <w:t>A revised new industrial s</w:t>
      </w:r>
      <w:r w:rsidR="00691309" w:rsidRPr="00EA01FA">
        <w:rPr>
          <w:lang w:val="en-GB"/>
        </w:rPr>
        <w:t xml:space="preserve">trategy must build </w:t>
      </w:r>
      <w:r w:rsidR="00691309" w:rsidRPr="00EA01FA">
        <w:rPr>
          <w:b/>
          <w:lang w:val="en-GB"/>
        </w:rPr>
        <w:t>on resilience</w:t>
      </w:r>
      <w:r w:rsidR="00691309" w:rsidRPr="00EA01FA">
        <w:rPr>
          <w:lang w:val="en-GB"/>
        </w:rPr>
        <w:t xml:space="preserve"> to withstand, absorb or overcome internal or external economic shock</w:t>
      </w:r>
      <w:r w:rsidR="00787C9B" w:rsidRPr="00EA01FA">
        <w:rPr>
          <w:lang w:val="en-GB"/>
        </w:rPr>
        <w:t>s</w:t>
      </w:r>
      <w:r w:rsidR="00691309" w:rsidRPr="00EA01FA">
        <w:rPr>
          <w:lang w:val="en-GB"/>
        </w:rPr>
        <w:t>. This involve</w:t>
      </w:r>
      <w:r w:rsidR="00787C9B" w:rsidRPr="00EA01FA">
        <w:rPr>
          <w:lang w:val="en-GB"/>
        </w:rPr>
        <w:t>s</w:t>
      </w:r>
      <w:r w:rsidR="00691309" w:rsidRPr="00EA01FA">
        <w:rPr>
          <w:lang w:val="en-GB"/>
        </w:rPr>
        <w:t xml:space="preserve"> strengthening the internal market, examining supply chains, and putting in place actions and policies that enhance resilience.</w:t>
      </w:r>
    </w:p>
    <w:p w:rsidR="00070D42" w:rsidRPr="00EA01FA" w:rsidRDefault="00FA59C3" w:rsidP="00F51330">
      <w:pPr>
        <w:pStyle w:val="ListParagraph"/>
        <w:numPr>
          <w:ilvl w:val="0"/>
          <w:numId w:val="10"/>
        </w:numPr>
        <w:spacing w:after="0" w:line="288" w:lineRule="auto"/>
        <w:jc w:val="both"/>
        <w:rPr>
          <w:lang w:val="en-GB"/>
        </w:rPr>
      </w:pPr>
      <w:r w:rsidRPr="00EA01FA">
        <w:rPr>
          <w:lang w:val="en-GB"/>
        </w:rPr>
        <w:t>I</w:t>
      </w:r>
      <w:r w:rsidR="00691309" w:rsidRPr="00EA01FA">
        <w:rPr>
          <w:lang w:val="en-GB"/>
        </w:rPr>
        <w:t xml:space="preserve">n order to institutionalise the involvement of citizens and companies across the EU, </w:t>
      </w:r>
      <w:r w:rsidR="00691309" w:rsidRPr="00EA01FA">
        <w:rPr>
          <w:b/>
          <w:lang w:val="en-GB"/>
        </w:rPr>
        <w:t>the role of the regions and cities must be strengthened</w:t>
      </w:r>
      <w:r w:rsidR="00691309" w:rsidRPr="00EA01FA">
        <w:rPr>
          <w:lang w:val="en-GB"/>
        </w:rPr>
        <w:t xml:space="preserve"> as key building blocks of the post-COVID</w:t>
      </w:r>
      <w:r w:rsidR="00FD3809">
        <w:rPr>
          <w:lang w:val="en-GB"/>
        </w:rPr>
        <w:t>-</w:t>
      </w:r>
      <w:r w:rsidR="00691309" w:rsidRPr="00EA01FA">
        <w:rPr>
          <w:lang w:val="en-GB"/>
        </w:rPr>
        <w:t>19 recovery.</w:t>
      </w:r>
      <w:r w:rsidR="00070D42" w:rsidRPr="00EA01FA">
        <w:rPr>
          <w:lang w:val="en-GB"/>
        </w:rPr>
        <w:t xml:space="preserve"> F</w:t>
      </w:r>
      <w:r w:rsidR="00691309" w:rsidRPr="00EA01FA">
        <w:rPr>
          <w:lang w:val="en-GB"/>
        </w:rPr>
        <w:t>or a re-industrialisation strategy (with new societal, economic and work opportunities), the role of LRAs in supporting sustainable smart speciali</w:t>
      </w:r>
      <w:r w:rsidR="006D3E72">
        <w:rPr>
          <w:lang w:val="en-GB"/>
        </w:rPr>
        <w:t>s</w:t>
      </w:r>
      <w:r w:rsidR="00691309" w:rsidRPr="00EA01FA">
        <w:rPr>
          <w:lang w:val="en-GB"/>
        </w:rPr>
        <w:t>ation strategies that contribute to the regional and European priorities, and promoting partnerships that scale-up their efforts in European value chains</w:t>
      </w:r>
      <w:r w:rsidR="00FD3809">
        <w:rPr>
          <w:lang w:val="en-GB"/>
        </w:rPr>
        <w:t xml:space="preserve"> </w:t>
      </w:r>
      <w:r w:rsidR="00FD3809" w:rsidRPr="00EA01FA">
        <w:rPr>
          <w:lang w:val="en-GB"/>
        </w:rPr>
        <w:t>must be recognised</w:t>
      </w:r>
      <w:r w:rsidR="00691309" w:rsidRPr="00EA01FA">
        <w:rPr>
          <w:lang w:val="en-GB"/>
        </w:rPr>
        <w:t>.</w:t>
      </w:r>
      <w:r w:rsidR="00070D42" w:rsidRPr="00EA01FA">
        <w:rPr>
          <w:lang w:val="en-GB"/>
        </w:rPr>
        <w:t xml:space="preserve"> </w:t>
      </w:r>
    </w:p>
    <w:p w:rsidR="00FA59C3" w:rsidRPr="00EA01FA" w:rsidRDefault="00FA59C3" w:rsidP="003D1F5C">
      <w:pPr>
        <w:pStyle w:val="ListParagraph"/>
        <w:numPr>
          <w:ilvl w:val="0"/>
          <w:numId w:val="10"/>
        </w:numPr>
        <w:spacing w:after="0" w:line="288" w:lineRule="auto"/>
        <w:jc w:val="both"/>
        <w:rPr>
          <w:lang w:val="en-GB"/>
        </w:rPr>
      </w:pPr>
      <w:r w:rsidRPr="00EA01FA">
        <w:rPr>
          <w:lang w:val="en-GB"/>
        </w:rPr>
        <w:t xml:space="preserve">The need </w:t>
      </w:r>
      <w:r w:rsidRPr="00EA01FA">
        <w:rPr>
          <w:b/>
          <w:lang w:val="en-GB"/>
        </w:rPr>
        <w:t>for investments/co</w:t>
      </w:r>
      <w:r w:rsidR="00691309" w:rsidRPr="00EA01FA">
        <w:rPr>
          <w:b/>
          <w:lang w:val="en-GB"/>
        </w:rPr>
        <w:t>-investment</w:t>
      </w:r>
      <w:r w:rsidRPr="00EA01FA">
        <w:rPr>
          <w:b/>
          <w:lang w:val="en-GB"/>
        </w:rPr>
        <w:t>s</w:t>
      </w:r>
      <w:r w:rsidRPr="00EA01FA">
        <w:rPr>
          <w:lang w:val="en-GB"/>
        </w:rPr>
        <w:t xml:space="preserve"> was stressed</w:t>
      </w:r>
      <w:r w:rsidR="009A7256" w:rsidRPr="00EA01FA">
        <w:rPr>
          <w:lang w:val="en-GB"/>
        </w:rPr>
        <w:t xml:space="preserve">. This applies to investment in new technologies, in </w:t>
      </w:r>
      <w:r w:rsidR="006D3E72">
        <w:rPr>
          <w:lang w:val="en-GB"/>
        </w:rPr>
        <w:t xml:space="preserve">the </w:t>
      </w:r>
      <w:r w:rsidR="009A7256" w:rsidRPr="00EA01FA">
        <w:rPr>
          <w:lang w:val="en-GB"/>
        </w:rPr>
        <w:t>digital economy and in education in terms of links with business.</w:t>
      </w:r>
    </w:p>
    <w:p w:rsidR="009A7256" w:rsidRPr="00EA01FA" w:rsidRDefault="00787C9B" w:rsidP="00727722">
      <w:pPr>
        <w:pStyle w:val="ListParagraph"/>
        <w:numPr>
          <w:ilvl w:val="0"/>
          <w:numId w:val="10"/>
        </w:numPr>
        <w:spacing w:after="0" w:line="288" w:lineRule="auto"/>
        <w:jc w:val="both"/>
        <w:rPr>
          <w:lang w:val="en-GB"/>
        </w:rPr>
      </w:pPr>
      <w:r w:rsidRPr="00EA01FA">
        <w:rPr>
          <w:lang w:val="en-GB"/>
        </w:rPr>
        <w:t xml:space="preserve">Industrial cohesion should be favoured </w:t>
      </w:r>
      <w:r w:rsidR="004930D0" w:rsidRPr="00EA01FA">
        <w:rPr>
          <w:lang w:val="en-GB"/>
        </w:rPr>
        <w:t>and sectors highly impacted by</w:t>
      </w:r>
      <w:r w:rsidRPr="00EA01FA">
        <w:rPr>
          <w:lang w:val="en-GB"/>
        </w:rPr>
        <w:t xml:space="preserve"> the </w:t>
      </w:r>
      <w:r w:rsidR="00EA01FA" w:rsidRPr="00EA01FA">
        <w:rPr>
          <w:lang w:val="en-GB"/>
        </w:rPr>
        <w:t>COVID</w:t>
      </w:r>
      <w:r w:rsidRPr="00EA01FA">
        <w:rPr>
          <w:lang w:val="en-GB"/>
        </w:rPr>
        <w:t xml:space="preserve"> crisis </w:t>
      </w:r>
      <w:r w:rsidR="004930D0" w:rsidRPr="00EA01FA">
        <w:rPr>
          <w:lang w:val="en-GB"/>
        </w:rPr>
        <w:t xml:space="preserve">like tourism, culture and transport should be supported. </w:t>
      </w:r>
    </w:p>
    <w:p w:rsidR="00787C9B" w:rsidRPr="00EA01FA" w:rsidRDefault="00787C9B" w:rsidP="00727722">
      <w:pPr>
        <w:pStyle w:val="ListParagraph"/>
        <w:numPr>
          <w:ilvl w:val="0"/>
          <w:numId w:val="10"/>
        </w:numPr>
        <w:spacing w:after="0" w:line="288" w:lineRule="auto"/>
        <w:jc w:val="both"/>
        <w:rPr>
          <w:lang w:val="en-GB"/>
        </w:rPr>
      </w:pPr>
      <w:r w:rsidRPr="00EA01FA">
        <w:rPr>
          <w:lang w:val="en-GB"/>
        </w:rPr>
        <w:t xml:space="preserve">The </w:t>
      </w:r>
      <w:r w:rsidR="00EA01FA" w:rsidRPr="00EA01FA">
        <w:rPr>
          <w:lang w:val="en-GB"/>
        </w:rPr>
        <w:t>COVID</w:t>
      </w:r>
      <w:r w:rsidRPr="00EA01FA">
        <w:rPr>
          <w:lang w:val="en-GB"/>
        </w:rPr>
        <w:t xml:space="preserve"> crisis showed the need to invest in human capital, R&amp;D and innovation </w:t>
      </w:r>
      <w:r w:rsidR="000327A7" w:rsidRPr="00EA01FA">
        <w:rPr>
          <w:lang w:val="en-GB"/>
        </w:rPr>
        <w:t>in the health sector and to improve and update workers' skills and the development of new IT systems, app software and digital tools allowing workers to work from home.</w:t>
      </w:r>
    </w:p>
    <w:p w:rsidR="00B87415" w:rsidRPr="00EA01FA" w:rsidRDefault="00B87415" w:rsidP="00727722">
      <w:pPr>
        <w:pStyle w:val="ListParagraph"/>
        <w:numPr>
          <w:ilvl w:val="0"/>
          <w:numId w:val="10"/>
        </w:numPr>
        <w:spacing w:after="0" w:line="288" w:lineRule="auto"/>
        <w:jc w:val="both"/>
        <w:rPr>
          <w:lang w:val="en-GB"/>
        </w:rPr>
      </w:pPr>
      <w:r w:rsidRPr="00EA01FA">
        <w:rPr>
          <w:lang w:val="en-GB"/>
        </w:rPr>
        <w:t>One contributor requested safeguards against a flood of steel imports after the end of the lockdown.</w:t>
      </w:r>
    </w:p>
    <w:p w:rsidR="00791A9D" w:rsidRPr="00EA01FA" w:rsidRDefault="00791A9D" w:rsidP="00791A9D">
      <w:pPr>
        <w:pStyle w:val="ListParagraph"/>
        <w:numPr>
          <w:ilvl w:val="0"/>
          <w:numId w:val="10"/>
        </w:numPr>
        <w:jc w:val="both"/>
        <w:rPr>
          <w:lang w:val="en-GB"/>
        </w:rPr>
      </w:pPr>
      <w:r w:rsidRPr="00EA01FA">
        <w:rPr>
          <w:lang w:val="en-GB"/>
        </w:rPr>
        <w:t xml:space="preserve">One contributor warned that priorities should be revised with caution. There should not be </w:t>
      </w:r>
      <w:r w:rsidR="006D3E72">
        <w:rPr>
          <w:lang w:val="en-GB"/>
        </w:rPr>
        <w:t xml:space="preserve">a </w:t>
      </w:r>
      <w:r w:rsidRPr="00EA01FA">
        <w:rPr>
          <w:lang w:val="en-GB"/>
        </w:rPr>
        <w:t>place for the rise of national protectionism inside Europe. Focus should be on sustainable growth and green production.</w:t>
      </w:r>
    </w:p>
    <w:p w:rsidR="00B87415" w:rsidRPr="00EA01FA" w:rsidRDefault="00B87415" w:rsidP="00B87415">
      <w:pPr>
        <w:spacing w:after="0" w:line="288" w:lineRule="auto"/>
        <w:jc w:val="both"/>
        <w:rPr>
          <w:lang w:val="en-GB"/>
        </w:rPr>
      </w:pPr>
    </w:p>
    <w:p w:rsidR="00B87415" w:rsidRPr="00EA01FA" w:rsidRDefault="00B87415" w:rsidP="00B87415">
      <w:pPr>
        <w:spacing w:after="0" w:line="288" w:lineRule="auto"/>
        <w:jc w:val="both"/>
        <w:rPr>
          <w:lang w:val="en-GB"/>
        </w:rPr>
      </w:pPr>
    </w:p>
    <w:p w:rsidR="00B87415" w:rsidRPr="00EA01FA" w:rsidRDefault="00B87415" w:rsidP="00B87415">
      <w:pPr>
        <w:spacing w:after="0" w:line="288" w:lineRule="auto"/>
        <w:jc w:val="both"/>
        <w:rPr>
          <w:lang w:val="en-GB"/>
        </w:rPr>
      </w:pPr>
    </w:p>
    <w:p w:rsidR="00787C9B" w:rsidRPr="00EA01FA" w:rsidRDefault="00787C9B" w:rsidP="00787C9B">
      <w:pPr>
        <w:pStyle w:val="ListParagraph"/>
        <w:spacing w:after="0" w:line="288" w:lineRule="auto"/>
        <w:jc w:val="both"/>
        <w:rPr>
          <w:lang w:val="en-GB"/>
        </w:rPr>
      </w:pPr>
    </w:p>
    <w:p w:rsidR="00991707" w:rsidRPr="00EA01FA" w:rsidRDefault="00FA59C3" w:rsidP="00787C9B">
      <w:pPr>
        <w:pStyle w:val="ListParagraph"/>
        <w:spacing w:after="0" w:line="288" w:lineRule="auto"/>
        <w:jc w:val="both"/>
        <w:rPr>
          <w:lang w:val="en-GB"/>
        </w:rPr>
      </w:pPr>
      <w:r w:rsidRPr="00EA01FA">
        <w:rPr>
          <w:lang w:val="en-GB"/>
        </w:rPr>
        <w:t xml:space="preserve"> </w:t>
      </w:r>
    </w:p>
    <w:p w:rsidR="0014540C" w:rsidRPr="00EA01FA" w:rsidRDefault="00D55999" w:rsidP="00D55999">
      <w:pPr>
        <w:spacing w:after="0" w:line="288" w:lineRule="auto"/>
        <w:jc w:val="both"/>
        <w:rPr>
          <w:b/>
          <w:sz w:val="20"/>
          <w:szCs w:val="20"/>
          <w:lang w:val="en-GB"/>
        </w:rPr>
      </w:pPr>
      <w:r w:rsidRPr="00EA01FA">
        <w:rPr>
          <w:b/>
          <w:sz w:val="20"/>
          <w:szCs w:val="20"/>
          <w:lang w:val="en-GB"/>
        </w:rPr>
        <w:t xml:space="preserve"> </w:t>
      </w:r>
    </w:p>
    <w:p w:rsidR="0014540C" w:rsidRPr="00EA01FA" w:rsidRDefault="0014540C" w:rsidP="0014540C">
      <w:pPr>
        <w:pBdr>
          <w:top w:val="single" w:sz="36" w:space="1" w:color="548DD4" w:themeColor="text2" w:themeTint="99"/>
        </w:pBdr>
        <w:jc w:val="both"/>
        <w:rPr>
          <w:b/>
          <w:sz w:val="20"/>
          <w:szCs w:val="20"/>
          <w:lang w:val="en-GB"/>
        </w:rPr>
      </w:pPr>
    </w:p>
    <w:p w:rsidR="00B87415" w:rsidRPr="00EA01FA" w:rsidRDefault="005A228F" w:rsidP="00B87415">
      <w:pPr>
        <w:pStyle w:val="NoSpacing"/>
        <w:spacing w:line="288" w:lineRule="auto"/>
        <w:rPr>
          <w:b/>
          <w:sz w:val="28"/>
          <w:lang w:val="en-GB"/>
        </w:rPr>
      </w:pPr>
      <w:r w:rsidRPr="00EA01FA">
        <w:rPr>
          <w:b/>
          <w:sz w:val="28"/>
          <w:lang w:val="en-GB"/>
        </w:rPr>
        <w:t>2.</w:t>
      </w:r>
      <w:r w:rsidRPr="00EA01FA">
        <w:rPr>
          <w:b/>
          <w:sz w:val="28"/>
          <w:lang w:val="en-GB"/>
        </w:rPr>
        <w:tab/>
        <w:t>In your opinion, should the EC adapt competition rules and the State aid framework to new technological and global market development? If so, could you give us an example?</w:t>
      </w:r>
    </w:p>
    <w:p w:rsidR="00791A9D" w:rsidRPr="00EA01FA" w:rsidRDefault="0043474D" w:rsidP="0043474D">
      <w:pPr>
        <w:pStyle w:val="Heading310"/>
        <w:keepNext/>
        <w:keepLines/>
        <w:spacing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S</w:t>
      </w:r>
      <w:r w:rsidR="00941FCE" w:rsidRPr="00EA01FA">
        <w:rPr>
          <w:rFonts w:asciiTheme="minorHAnsi" w:hAnsiTheme="minorHAnsi" w:cstheme="minorHAnsi"/>
          <w:b w:val="0"/>
          <w:lang w:val="en-GB"/>
        </w:rPr>
        <w:t xml:space="preserve">tate aid rules have to support competition within the EU. However, </w:t>
      </w:r>
      <w:r w:rsidR="00FD3809">
        <w:rPr>
          <w:rFonts w:asciiTheme="minorHAnsi" w:hAnsiTheme="minorHAnsi" w:cstheme="minorHAnsi"/>
          <w:b w:val="0"/>
          <w:lang w:val="en-GB"/>
        </w:rPr>
        <w:t>as a result of</w:t>
      </w:r>
      <w:r w:rsidR="00FD3809" w:rsidRPr="00EA01FA">
        <w:rPr>
          <w:rFonts w:asciiTheme="minorHAnsi" w:hAnsiTheme="minorHAnsi" w:cstheme="minorHAnsi"/>
          <w:b w:val="0"/>
          <w:lang w:val="en-GB"/>
        </w:rPr>
        <w:t xml:space="preserve"> </w:t>
      </w:r>
      <w:r w:rsidR="00941FCE" w:rsidRPr="00EA01FA">
        <w:rPr>
          <w:rFonts w:asciiTheme="minorHAnsi" w:hAnsiTheme="minorHAnsi" w:cstheme="minorHAnsi"/>
          <w:b w:val="0"/>
          <w:lang w:val="en-GB"/>
        </w:rPr>
        <w:t>technological development and globalisation</w:t>
      </w:r>
      <w:r w:rsidR="00D101BE">
        <w:rPr>
          <w:rFonts w:asciiTheme="minorHAnsi" w:hAnsiTheme="minorHAnsi" w:cstheme="minorHAnsi"/>
          <w:b w:val="0"/>
          <w:lang w:val="en-GB"/>
        </w:rPr>
        <w:t>,</w:t>
      </w:r>
      <w:r w:rsidR="00941FCE" w:rsidRPr="00EA01FA">
        <w:rPr>
          <w:rFonts w:asciiTheme="minorHAnsi" w:hAnsiTheme="minorHAnsi" w:cstheme="minorHAnsi"/>
          <w:b w:val="0"/>
          <w:lang w:val="en-GB"/>
        </w:rPr>
        <w:t xml:space="preserve"> European companies compete with companies outside Europe that operate under legal systems allowing greater room for manoeuvre in terms of competition law and benefit from more public financial aid.</w:t>
      </w:r>
      <w:r w:rsidR="00EA01FA">
        <w:rPr>
          <w:rFonts w:asciiTheme="minorHAnsi" w:hAnsiTheme="minorHAnsi" w:cstheme="minorHAnsi"/>
          <w:b w:val="0"/>
          <w:lang w:val="en-GB"/>
        </w:rPr>
        <w:t xml:space="preserve"> </w:t>
      </w:r>
      <w:r w:rsidR="00CA2AEB" w:rsidRPr="00EA01FA">
        <w:rPr>
          <w:rFonts w:asciiTheme="minorHAnsi" w:hAnsiTheme="minorHAnsi" w:cstheme="minorHAnsi"/>
          <w:b w:val="0"/>
          <w:lang w:val="en-GB"/>
        </w:rPr>
        <w:t xml:space="preserve">Governments are already injecting serious resources to rebuild the economy following the outbreak of the </w:t>
      </w:r>
      <w:r w:rsidR="00D101BE">
        <w:rPr>
          <w:rFonts w:asciiTheme="minorHAnsi" w:hAnsiTheme="minorHAnsi" w:cstheme="minorHAnsi"/>
          <w:b w:val="0"/>
          <w:lang w:val="en-GB"/>
        </w:rPr>
        <w:t>COVID</w:t>
      </w:r>
      <w:r w:rsidR="00CA2AEB" w:rsidRPr="00EA01FA">
        <w:rPr>
          <w:rFonts w:asciiTheme="minorHAnsi" w:hAnsiTheme="minorHAnsi" w:cstheme="minorHAnsi"/>
          <w:b w:val="0"/>
          <w:lang w:val="en-GB"/>
        </w:rPr>
        <w:t>-19 pandemic.</w:t>
      </w:r>
    </w:p>
    <w:p w:rsidR="0043474D" w:rsidRPr="00EA01FA" w:rsidRDefault="0043474D" w:rsidP="0043474D">
      <w:pPr>
        <w:pStyle w:val="Heading310"/>
        <w:keepNext/>
        <w:keepLines/>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The following comments were made:</w:t>
      </w:r>
    </w:p>
    <w:p w:rsidR="0043474D" w:rsidRPr="00EA01FA" w:rsidRDefault="0043474D" w:rsidP="0043474D">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 xml:space="preserve">The </w:t>
      </w:r>
      <w:r w:rsidR="00941FCE" w:rsidRPr="00EA01FA">
        <w:rPr>
          <w:rFonts w:asciiTheme="minorHAnsi" w:hAnsiTheme="minorHAnsi" w:cstheme="minorHAnsi"/>
          <w:b w:val="0"/>
          <w:lang w:val="en-GB"/>
        </w:rPr>
        <w:t xml:space="preserve">EU has to </w:t>
      </w:r>
      <w:r w:rsidR="00FD3809">
        <w:rPr>
          <w:rFonts w:asciiTheme="minorHAnsi" w:hAnsiTheme="minorHAnsi" w:cstheme="minorHAnsi"/>
          <w:b w:val="0"/>
          <w:lang w:val="en-GB"/>
        </w:rPr>
        <w:t>support</w:t>
      </w:r>
      <w:r w:rsidR="00FD3809" w:rsidRPr="00EA01FA">
        <w:rPr>
          <w:rFonts w:asciiTheme="minorHAnsi" w:hAnsiTheme="minorHAnsi" w:cstheme="minorHAnsi"/>
          <w:b w:val="0"/>
          <w:lang w:val="en-GB"/>
        </w:rPr>
        <w:t xml:space="preserve"> </w:t>
      </w:r>
      <w:r w:rsidR="00D101BE">
        <w:rPr>
          <w:rFonts w:asciiTheme="minorHAnsi" w:hAnsiTheme="minorHAnsi" w:cstheme="minorHAnsi"/>
          <w:b w:val="0"/>
          <w:lang w:val="en-GB"/>
        </w:rPr>
        <w:t>M</w:t>
      </w:r>
      <w:r w:rsidR="00941FCE" w:rsidRPr="00EA01FA">
        <w:rPr>
          <w:rFonts w:asciiTheme="minorHAnsi" w:hAnsiTheme="minorHAnsi" w:cstheme="minorHAnsi"/>
          <w:b w:val="0"/>
          <w:lang w:val="en-GB"/>
        </w:rPr>
        <w:t xml:space="preserve">ember </w:t>
      </w:r>
      <w:r w:rsidR="00D101BE">
        <w:rPr>
          <w:rFonts w:asciiTheme="minorHAnsi" w:hAnsiTheme="minorHAnsi" w:cstheme="minorHAnsi"/>
          <w:b w:val="0"/>
          <w:lang w:val="en-GB"/>
        </w:rPr>
        <w:t>S</w:t>
      </w:r>
      <w:r w:rsidR="00941FCE" w:rsidRPr="00EA01FA">
        <w:rPr>
          <w:rFonts w:asciiTheme="minorHAnsi" w:hAnsiTheme="minorHAnsi" w:cstheme="minorHAnsi"/>
          <w:b w:val="0"/>
          <w:lang w:val="en-GB"/>
        </w:rPr>
        <w:t>tates and companies to face this global competition, including by further strengthening the single market and by fighting unfair practices. Thus</w:t>
      </w:r>
      <w:r w:rsidR="00EA01FA">
        <w:rPr>
          <w:rFonts w:asciiTheme="minorHAnsi" w:hAnsiTheme="minorHAnsi" w:cstheme="minorHAnsi"/>
          <w:b w:val="0"/>
          <w:lang w:val="en-GB"/>
        </w:rPr>
        <w:t>,</w:t>
      </w:r>
      <w:r w:rsidR="00941FCE" w:rsidRPr="00EA01FA">
        <w:rPr>
          <w:rFonts w:asciiTheme="minorHAnsi" w:hAnsiTheme="minorHAnsi" w:cstheme="minorHAnsi"/>
          <w:b w:val="0"/>
          <w:lang w:val="en-GB"/>
        </w:rPr>
        <w:t xml:space="preserve"> the European Commission has to reconcile the objective of ensuring competition within its borders, protecting SMEs in particular, with that of making its businesses competitive beyond its borders. This means adapting legislation to the new market in compliance with certain constraints and conditions, such as the rules on mergers, to allow for the creation of strong European companies that can engage with non-European companies that are just as strong but are often "freer" in the way they are organised. </w:t>
      </w:r>
    </w:p>
    <w:p w:rsidR="0014540C" w:rsidRPr="00EA01FA" w:rsidRDefault="0043474D" w:rsidP="00E6653E">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The state aid framework should be reassessed to further stimulate industry-led innovation, especially concerning pilot and demonstration projects.</w:t>
      </w:r>
    </w:p>
    <w:p w:rsidR="00E6653E" w:rsidRPr="00EA01FA" w:rsidRDefault="00CA2AEB" w:rsidP="00E6653E">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 xml:space="preserve">State aid should be conditional on investing money in protecting and creating sustainable, resilient jobs. </w:t>
      </w:r>
    </w:p>
    <w:p w:rsidR="00E6653E" w:rsidRPr="00EA01FA" w:rsidRDefault="00E6653E" w:rsidP="00E6653E">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 xml:space="preserve">Competition rules need to be adapted to encourage sustainable investment. </w:t>
      </w:r>
      <w:r w:rsidR="00EA01FA">
        <w:rPr>
          <w:rFonts w:asciiTheme="minorHAnsi" w:hAnsiTheme="minorHAnsi" w:cstheme="minorHAnsi"/>
          <w:b w:val="0"/>
          <w:lang w:val="en-GB"/>
        </w:rPr>
        <w:t>For example,</w:t>
      </w:r>
      <w:r w:rsidRPr="00EA01FA">
        <w:rPr>
          <w:rFonts w:asciiTheme="minorHAnsi" w:hAnsiTheme="minorHAnsi" w:cstheme="minorHAnsi"/>
          <w:b w:val="0"/>
          <w:lang w:val="en-GB"/>
        </w:rPr>
        <w:t xml:space="preserve"> a higher ceiling for green investment, taking in</w:t>
      </w:r>
      <w:r w:rsidR="00D101BE">
        <w:rPr>
          <w:rFonts w:asciiTheme="minorHAnsi" w:hAnsiTheme="minorHAnsi" w:cstheme="minorHAnsi"/>
          <w:b w:val="0"/>
          <w:lang w:val="en-GB"/>
        </w:rPr>
        <w:t>to</w:t>
      </w:r>
      <w:r w:rsidRPr="00EA01FA">
        <w:rPr>
          <w:rFonts w:asciiTheme="minorHAnsi" w:hAnsiTheme="minorHAnsi" w:cstheme="minorHAnsi"/>
          <w:b w:val="0"/>
          <w:lang w:val="en-GB"/>
        </w:rPr>
        <w:t xml:space="preserve"> account that it is long term</w:t>
      </w:r>
      <w:r w:rsidR="00D101BE">
        <w:rPr>
          <w:rFonts w:asciiTheme="minorHAnsi" w:hAnsiTheme="minorHAnsi" w:cstheme="minorHAnsi"/>
          <w:b w:val="0"/>
          <w:lang w:val="en-GB"/>
        </w:rPr>
        <w:t>,</w:t>
      </w:r>
      <w:r w:rsidRPr="00EA01FA">
        <w:rPr>
          <w:rFonts w:asciiTheme="minorHAnsi" w:hAnsiTheme="minorHAnsi" w:cstheme="minorHAnsi"/>
          <w:b w:val="0"/>
          <w:lang w:val="en-GB"/>
        </w:rPr>
        <w:t xml:space="preserve"> was discussed. One contributor wanted to introduce a stricter environmental conditionality on granting state aid for compensating indirect costs </w:t>
      </w:r>
      <w:r w:rsidR="00D101BE">
        <w:rPr>
          <w:rFonts w:asciiTheme="minorHAnsi" w:hAnsiTheme="minorHAnsi" w:cstheme="minorHAnsi"/>
          <w:b w:val="0"/>
          <w:lang w:val="en-GB"/>
        </w:rPr>
        <w:t xml:space="preserve">of </w:t>
      </w:r>
      <w:r w:rsidR="00D101BE" w:rsidRPr="00EA01FA">
        <w:rPr>
          <w:rFonts w:asciiTheme="minorHAnsi" w:hAnsiTheme="minorHAnsi" w:cstheme="minorHAnsi"/>
          <w:b w:val="0"/>
          <w:lang w:val="en-GB"/>
        </w:rPr>
        <w:t xml:space="preserve">ETS </w:t>
      </w:r>
      <w:r w:rsidRPr="00EA01FA">
        <w:rPr>
          <w:rFonts w:asciiTheme="minorHAnsi" w:hAnsiTheme="minorHAnsi" w:cstheme="minorHAnsi"/>
          <w:b w:val="0"/>
          <w:lang w:val="en-GB"/>
        </w:rPr>
        <w:t>to further incentivise decarbonisation of electricity consumption by energy-intensive sectors and fossil fuel phase out.</w:t>
      </w:r>
    </w:p>
    <w:p w:rsidR="00E6653E" w:rsidRPr="00EA01FA" w:rsidRDefault="00E6653E" w:rsidP="00E6653E">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Competition rules should also better address mid-sized enterprises.</w:t>
      </w:r>
    </w:p>
    <w:p w:rsidR="00791A9D" w:rsidRPr="00EA01FA" w:rsidRDefault="00791A9D" w:rsidP="00791A9D">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 xml:space="preserve">State aid guidelines should be made more flexible and the </w:t>
      </w:r>
      <w:r w:rsidRPr="00316877">
        <w:rPr>
          <w:rFonts w:asciiTheme="minorHAnsi" w:hAnsiTheme="minorHAnsi" w:cstheme="minorHAnsi"/>
          <w:b w:val="0"/>
          <w:i/>
          <w:lang w:val="en-GB"/>
        </w:rPr>
        <w:t>de-minimis</w:t>
      </w:r>
      <w:r w:rsidRPr="00EA01FA">
        <w:rPr>
          <w:rFonts w:asciiTheme="minorHAnsi" w:hAnsiTheme="minorHAnsi" w:cstheme="minorHAnsi"/>
          <w:b w:val="0"/>
          <w:lang w:val="en-GB"/>
        </w:rPr>
        <w:t xml:space="preserve"> support for agriculture and fisheries should be increased in addition to greater EFSI funds.</w:t>
      </w:r>
    </w:p>
    <w:p w:rsidR="00E6653E" w:rsidRPr="00EA01FA" w:rsidRDefault="00E6653E" w:rsidP="00E6653E">
      <w:pPr>
        <w:pStyle w:val="Heading310"/>
        <w:keepNext/>
        <w:keepLines/>
        <w:numPr>
          <w:ilvl w:val="0"/>
          <w:numId w:val="11"/>
        </w:numPr>
        <w:spacing w:before="0" w:after="0" w:line="288" w:lineRule="auto"/>
        <w:jc w:val="both"/>
        <w:rPr>
          <w:rFonts w:asciiTheme="minorHAnsi" w:hAnsiTheme="minorHAnsi" w:cstheme="minorHAnsi"/>
          <w:b w:val="0"/>
          <w:lang w:val="en-GB"/>
        </w:rPr>
      </w:pPr>
      <w:r w:rsidRPr="00EA01FA">
        <w:rPr>
          <w:rFonts w:asciiTheme="minorHAnsi" w:hAnsiTheme="minorHAnsi" w:cstheme="minorHAnsi"/>
          <w:b w:val="0"/>
          <w:lang w:val="en-GB"/>
        </w:rPr>
        <w:t>Rules should be conducive to investors, innovators and authorities.</w:t>
      </w:r>
    </w:p>
    <w:p w:rsidR="00791A9D" w:rsidRPr="00EA01FA" w:rsidRDefault="00791A9D" w:rsidP="00791A9D">
      <w:pPr>
        <w:jc w:val="both"/>
        <w:rPr>
          <w:b/>
          <w:sz w:val="20"/>
          <w:szCs w:val="20"/>
          <w:lang w:val="en-GB"/>
        </w:rPr>
      </w:pPr>
      <w:r w:rsidRPr="00EA01FA">
        <w:rPr>
          <w:b/>
          <w:sz w:val="20"/>
          <w:szCs w:val="20"/>
          <w:lang w:val="en-GB"/>
        </w:rPr>
        <w:t xml:space="preserve"> </w:t>
      </w:r>
    </w:p>
    <w:p w:rsidR="00B87415" w:rsidRPr="00EA01FA" w:rsidRDefault="00B87415" w:rsidP="00791A9D">
      <w:pPr>
        <w:jc w:val="both"/>
        <w:rPr>
          <w:b/>
          <w:sz w:val="20"/>
          <w:szCs w:val="20"/>
          <w:lang w:val="en-GB"/>
        </w:rPr>
      </w:pPr>
    </w:p>
    <w:p w:rsidR="00102BBF" w:rsidRPr="00EA01FA" w:rsidRDefault="00102BBF" w:rsidP="00102BBF">
      <w:pPr>
        <w:pBdr>
          <w:top w:val="single" w:sz="36" w:space="1" w:color="548DD4" w:themeColor="text2" w:themeTint="99"/>
        </w:pBdr>
        <w:jc w:val="both"/>
        <w:rPr>
          <w:b/>
          <w:sz w:val="20"/>
          <w:szCs w:val="20"/>
          <w:lang w:val="en-GB"/>
        </w:rPr>
      </w:pPr>
    </w:p>
    <w:p w:rsidR="0014540C" w:rsidRPr="00EA01FA" w:rsidRDefault="00F539FE" w:rsidP="0014540C">
      <w:pPr>
        <w:pStyle w:val="Heading310"/>
        <w:keepNext/>
        <w:keepLines/>
        <w:shd w:val="clear" w:color="auto" w:fill="auto"/>
        <w:spacing w:before="0" w:after="0" w:line="288" w:lineRule="auto"/>
        <w:jc w:val="both"/>
        <w:rPr>
          <w:rFonts w:asciiTheme="minorHAnsi" w:hAnsiTheme="minorHAnsi" w:cstheme="minorHAnsi"/>
          <w:sz w:val="28"/>
          <w:lang w:val="en-GB"/>
        </w:rPr>
      </w:pPr>
      <w:r w:rsidRPr="00EA01FA">
        <w:rPr>
          <w:rFonts w:asciiTheme="minorHAnsi" w:hAnsiTheme="minorHAnsi" w:cstheme="minorHAnsi"/>
          <w:sz w:val="28"/>
          <w:lang w:val="en-GB"/>
        </w:rPr>
        <w:lastRenderedPageBreak/>
        <w:t>3.</w:t>
      </w:r>
      <w:r w:rsidRPr="00EA01FA">
        <w:rPr>
          <w:rFonts w:asciiTheme="minorHAnsi" w:hAnsiTheme="minorHAnsi" w:cstheme="minorHAnsi"/>
          <w:sz w:val="28"/>
          <w:lang w:val="en-GB"/>
        </w:rPr>
        <w:tab/>
        <w:t xml:space="preserve">How could the position of Local and Regional Authorities (LRAs) be strengthened through the new Industrial Strategy? What could the role of members of the </w:t>
      </w:r>
      <w:r w:rsidR="008E5FD8" w:rsidRPr="00EA01FA">
        <w:rPr>
          <w:rFonts w:asciiTheme="minorHAnsi" w:hAnsiTheme="minorHAnsi" w:cstheme="minorHAnsi"/>
          <w:sz w:val="28"/>
          <w:lang w:val="en-GB"/>
        </w:rPr>
        <w:t>CoR</w:t>
      </w:r>
      <w:r w:rsidRPr="00EA01FA">
        <w:rPr>
          <w:rFonts w:asciiTheme="minorHAnsi" w:hAnsiTheme="minorHAnsi" w:cstheme="minorHAnsi"/>
          <w:sz w:val="28"/>
          <w:lang w:val="en-GB"/>
        </w:rPr>
        <w:t xml:space="preserve"> be in this?</w:t>
      </w:r>
    </w:p>
    <w:p w:rsidR="00F539FE" w:rsidRPr="00EA01FA" w:rsidRDefault="00F539FE" w:rsidP="0014540C">
      <w:pPr>
        <w:pStyle w:val="Heading310"/>
        <w:keepNext/>
        <w:keepLines/>
        <w:shd w:val="clear" w:color="auto" w:fill="auto"/>
        <w:spacing w:before="0" w:after="0" w:line="288" w:lineRule="auto"/>
        <w:jc w:val="both"/>
        <w:rPr>
          <w:rFonts w:asciiTheme="minorHAnsi" w:hAnsiTheme="minorHAnsi" w:cstheme="minorHAnsi"/>
          <w:sz w:val="28"/>
          <w:lang w:val="en-GB"/>
        </w:rPr>
      </w:pPr>
    </w:p>
    <w:p w:rsidR="00F539FE" w:rsidRPr="00EA01FA" w:rsidRDefault="00000732" w:rsidP="00F539FE">
      <w:p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Contributors thought that the </w:t>
      </w:r>
      <w:r w:rsidR="008C2B95" w:rsidRPr="00EA01FA">
        <w:rPr>
          <w:rFonts w:asciiTheme="minorHAnsi" w:hAnsiTheme="minorHAnsi" w:cstheme="minorHAnsi"/>
          <w:lang w:val="en-GB"/>
        </w:rPr>
        <w:t xml:space="preserve">industrial strategy </w:t>
      </w:r>
      <w:r w:rsidR="00256C14">
        <w:rPr>
          <w:rFonts w:asciiTheme="minorHAnsi" w:hAnsiTheme="minorHAnsi" w:cstheme="minorHAnsi"/>
          <w:lang w:val="en-GB"/>
        </w:rPr>
        <w:t>did</w:t>
      </w:r>
      <w:r w:rsidR="00256C14" w:rsidRPr="00EA01FA">
        <w:rPr>
          <w:rFonts w:asciiTheme="minorHAnsi" w:hAnsiTheme="minorHAnsi" w:cstheme="minorHAnsi"/>
          <w:lang w:val="en-GB"/>
        </w:rPr>
        <w:t xml:space="preserve"> </w:t>
      </w:r>
      <w:r w:rsidRPr="00EA01FA">
        <w:rPr>
          <w:rFonts w:asciiTheme="minorHAnsi" w:hAnsiTheme="minorHAnsi" w:cstheme="minorHAnsi"/>
          <w:lang w:val="en-GB"/>
        </w:rPr>
        <w:t>not reflect the crucial role of LRAs in sustaining local econom</w:t>
      </w:r>
      <w:r w:rsidR="00256C14">
        <w:rPr>
          <w:rFonts w:asciiTheme="minorHAnsi" w:hAnsiTheme="minorHAnsi" w:cstheme="minorHAnsi"/>
          <w:lang w:val="en-GB"/>
        </w:rPr>
        <w:t>ies</w:t>
      </w:r>
      <w:r w:rsidRPr="00EA01FA">
        <w:rPr>
          <w:rFonts w:asciiTheme="minorHAnsi" w:hAnsiTheme="minorHAnsi" w:cstheme="minorHAnsi"/>
          <w:lang w:val="en-GB"/>
        </w:rPr>
        <w:t xml:space="preserve"> and in implementing the industrial strategy</w:t>
      </w:r>
      <w:r w:rsidR="009B2CA6" w:rsidRPr="00EA01FA">
        <w:rPr>
          <w:rFonts w:asciiTheme="minorHAnsi" w:hAnsiTheme="minorHAnsi" w:cstheme="minorHAnsi"/>
          <w:lang w:val="en-GB"/>
        </w:rPr>
        <w:t>. However, it</w:t>
      </w:r>
      <w:r w:rsidRPr="00EA01FA">
        <w:rPr>
          <w:rFonts w:asciiTheme="minorHAnsi" w:hAnsiTheme="minorHAnsi" w:cstheme="minorHAnsi"/>
          <w:lang w:val="en-GB"/>
        </w:rPr>
        <w:t xml:space="preserve"> only </w:t>
      </w:r>
      <w:r w:rsidR="00F539FE" w:rsidRPr="00EA01FA">
        <w:rPr>
          <w:rFonts w:asciiTheme="minorHAnsi" w:hAnsiTheme="minorHAnsi" w:cstheme="minorHAnsi"/>
          <w:lang w:val="en-GB"/>
        </w:rPr>
        <w:t>indicated a limited role for LRAs and a place-based approach.</w:t>
      </w:r>
    </w:p>
    <w:p w:rsidR="009B2CA6" w:rsidRPr="00EA01FA" w:rsidRDefault="009B2CA6" w:rsidP="00F539FE">
      <w:pPr>
        <w:spacing w:after="0" w:line="288" w:lineRule="auto"/>
        <w:jc w:val="both"/>
        <w:rPr>
          <w:rFonts w:asciiTheme="minorHAnsi" w:hAnsiTheme="minorHAnsi" w:cstheme="minorHAnsi"/>
          <w:lang w:val="en-GB"/>
        </w:rPr>
      </w:pPr>
      <w:r w:rsidRPr="00EA01FA">
        <w:rPr>
          <w:rFonts w:asciiTheme="minorHAnsi" w:hAnsiTheme="minorHAnsi" w:cstheme="minorHAnsi"/>
          <w:lang w:val="en-GB"/>
        </w:rPr>
        <w:t>They provided the following comments:</w:t>
      </w:r>
    </w:p>
    <w:p w:rsidR="00C60994" w:rsidRPr="00EA01FA" w:rsidRDefault="00C60994" w:rsidP="00C60994">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Regions have </w:t>
      </w:r>
      <w:r w:rsidRPr="00EA01FA">
        <w:rPr>
          <w:rFonts w:asciiTheme="minorHAnsi" w:hAnsiTheme="minorHAnsi" w:cstheme="minorHAnsi"/>
          <w:b/>
          <w:lang w:val="en-GB"/>
        </w:rPr>
        <w:t>a key role to play in the creation of ecosystems</w:t>
      </w:r>
      <w:r w:rsidRPr="00EA01FA">
        <w:rPr>
          <w:rFonts w:asciiTheme="minorHAnsi" w:hAnsiTheme="minorHAnsi" w:cstheme="minorHAnsi"/>
          <w:lang w:val="en-GB"/>
        </w:rPr>
        <w:t xml:space="preserve"> conducive to the economic development of their territories. Strong territorial ecosystems are a key component of competitive European industrial value chains.</w:t>
      </w:r>
    </w:p>
    <w:p w:rsidR="000471E7" w:rsidRPr="00EA01FA" w:rsidRDefault="000471E7" w:rsidP="000471E7">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w:t>
      </w:r>
      <w:r w:rsidRPr="00EA01FA">
        <w:rPr>
          <w:rFonts w:asciiTheme="minorHAnsi" w:hAnsiTheme="minorHAnsi" w:cstheme="minorHAnsi"/>
          <w:b/>
          <w:lang w:val="en-GB"/>
        </w:rPr>
        <w:t>new industrial strategy should fully involve regions</w:t>
      </w:r>
      <w:r w:rsidRPr="00EA01FA">
        <w:rPr>
          <w:rFonts w:asciiTheme="minorHAnsi" w:hAnsiTheme="minorHAnsi" w:cstheme="minorHAnsi"/>
          <w:lang w:val="en-GB"/>
        </w:rPr>
        <w:t>, their representatives as well as their smart speciali</w:t>
      </w:r>
      <w:r w:rsidR="00256C14">
        <w:rPr>
          <w:rFonts w:asciiTheme="minorHAnsi" w:hAnsiTheme="minorHAnsi" w:cstheme="minorHAnsi"/>
          <w:lang w:val="en-GB"/>
        </w:rPr>
        <w:t>s</w:t>
      </w:r>
      <w:r w:rsidRPr="00EA01FA">
        <w:rPr>
          <w:rFonts w:asciiTheme="minorHAnsi" w:hAnsiTheme="minorHAnsi" w:cstheme="minorHAnsi"/>
          <w:lang w:val="en-GB"/>
        </w:rPr>
        <w:t>ation strategies to provide a top-down/bottom-up approach that can involve a wide range of stakeholders and ensure efficiency in multi-level governance. The strategy should in no way impose the narrow speciali</w:t>
      </w:r>
      <w:r w:rsidR="00256C14">
        <w:rPr>
          <w:rFonts w:asciiTheme="minorHAnsi" w:hAnsiTheme="minorHAnsi" w:cstheme="minorHAnsi"/>
          <w:lang w:val="en-GB"/>
        </w:rPr>
        <w:t>s</w:t>
      </w:r>
      <w:r w:rsidRPr="00EA01FA">
        <w:rPr>
          <w:rFonts w:asciiTheme="minorHAnsi" w:hAnsiTheme="minorHAnsi" w:cstheme="minorHAnsi"/>
          <w:lang w:val="en-GB"/>
        </w:rPr>
        <w:t>ations of Member States or regions to meet the needs of the common market. It should ensure autonomy for Member States and regions in determining development directions for the industry.</w:t>
      </w:r>
    </w:p>
    <w:p w:rsidR="00BF0EB6" w:rsidRPr="00EA01FA" w:rsidRDefault="00256C14" w:rsidP="00FC0478">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LRAs could play an important role</w:t>
      </w:r>
      <w:r>
        <w:rPr>
          <w:rFonts w:asciiTheme="minorHAnsi" w:hAnsiTheme="minorHAnsi" w:cstheme="minorHAnsi"/>
          <w:lang w:val="en-GB"/>
        </w:rPr>
        <w:t>, e</w:t>
      </w:r>
      <w:r w:rsidR="00227361" w:rsidRPr="00EA01FA">
        <w:rPr>
          <w:rFonts w:asciiTheme="minorHAnsi" w:hAnsiTheme="minorHAnsi" w:cstheme="minorHAnsi"/>
          <w:lang w:val="en-GB"/>
        </w:rPr>
        <w:t xml:space="preserve">specially in the design of sustainable and green public procurement and the transition to sustainable industry and green buildings. </w:t>
      </w:r>
      <w:r w:rsidR="000B3119" w:rsidRPr="00EA01FA">
        <w:rPr>
          <w:rFonts w:asciiTheme="minorHAnsi" w:hAnsiTheme="minorHAnsi" w:cstheme="minorHAnsi"/>
          <w:lang w:val="en-GB"/>
        </w:rPr>
        <w:t>L</w:t>
      </w:r>
      <w:r w:rsidR="00F539FE" w:rsidRPr="00EA01FA">
        <w:rPr>
          <w:rFonts w:asciiTheme="minorHAnsi" w:hAnsiTheme="minorHAnsi" w:cstheme="minorHAnsi"/>
          <w:lang w:val="en-GB"/>
        </w:rPr>
        <w:t>ocal and regional capacities in</w:t>
      </w:r>
      <w:r w:rsidR="000B3119" w:rsidRPr="00EA01FA">
        <w:rPr>
          <w:rFonts w:asciiTheme="minorHAnsi" w:hAnsiTheme="minorHAnsi" w:cstheme="minorHAnsi"/>
          <w:lang w:val="en-GB"/>
        </w:rPr>
        <w:t xml:space="preserve"> managing</w:t>
      </w:r>
      <w:r w:rsidR="000471E7" w:rsidRPr="00EA01FA">
        <w:rPr>
          <w:rFonts w:asciiTheme="minorHAnsi" w:hAnsiTheme="minorHAnsi" w:cstheme="minorHAnsi"/>
          <w:lang w:val="en-GB"/>
        </w:rPr>
        <w:t xml:space="preserve"> the</w:t>
      </w:r>
      <w:r w:rsidR="00F539FE" w:rsidRPr="00EA01FA">
        <w:rPr>
          <w:rFonts w:asciiTheme="minorHAnsi" w:hAnsiTheme="minorHAnsi" w:cstheme="minorHAnsi"/>
          <w:lang w:val="en-GB"/>
        </w:rPr>
        <w:t xml:space="preserve"> industrial strategy and </w:t>
      </w:r>
      <w:r w:rsidR="00F539FE" w:rsidRPr="00EA01FA">
        <w:rPr>
          <w:rFonts w:asciiTheme="minorHAnsi" w:hAnsiTheme="minorHAnsi" w:cstheme="minorHAnsi"/>
          <w:b/>
          <w:lang w:val="en-GB"/>
        </w:rPr>
        <w:t>specifically smart specialisation</w:t>
      </w:r>
      <w:r w:rsidR="009B2CA6" w:rsidRPr="00EA01FA">
        <w:rPr>
          <w:rFonts w:asciiTheme="minorHAnsi" w:hAnsiTheme="minorHAnsi" w:cstheme="minorHAnsi"/>
          <w:lang w:val="en-GB"/>
        </w:rPr>
        <w:t xml:space="preserve"> </w:t>
      </w:r>
      <w:r w:rsidR="00FD3809">
        <w:rPr>
          <w:rFonts w:asciiTheme="minorHAnsi" w:hAnsiTheme="minorHAnsi" w:cstheme="minorHAnsi"/>
          <w:lang w:val="en-GB"/>
        </w:rPr>
        <w:t>that</w:t>
      </w:r>
      <w:r w:rsidR="00FD3809" w:rsidRPr="00EA01FA">
        <w:rPr>
          <w:rFonts w:asciiTheme="minorHAnsi" w:hAnsiTheme="minorHAnsi" w:cstheme="minorHAnsi"/>
          <w:lang w:val="en-GB"/>
        </w:rPr>
        <w:t xml:space="preserve"> </w:t>
      </w:r>
      <w:r w:rsidR="00F539FE" w:rsidRPr="00EA01FA">
        <w:rPr>
          <w:rFonts w:asciiTheme="minorHAnsi" w:hAnsiTheme="minorHAnsi" w:cstheme="minorHAnsi"/>
          <w:lang w:val="en-GB"/>
        </w:rPr>
        <w:t>enables interregional collaboration through value</w:t>
      </w:r>
      <w:r w:rsidR="000B3119" w:rsidRPr="00EA01FA">
        <w:rPr>
          <w:rFonts w:asciiTheme="minorHAnsi" w:hAnsiTheme="minorHAnsi" w:cstheme="minorHAnsi"/>
          <w:lang w:val="en-GB"/>
        </w:rPr>
        <w:t xml:space="preserve"> should be improved</w:t>
      </w:r>
      <w:r w:rsidR="00F539FE" w:rsidRPr="00EA01FA">
        <w:rPr>
          <w:rFonts w:asciiTheme="minorHAnsi" w:hAnsiTheme="minorHAnsi" w:cstheme="minorHAnsi"/>
          <w:lang w:val="en-GB"/>
        </w:rPr>
        <w:t>.</w:t>
      </w:r>
      <w:r w:rsidR="00BF0EB6" w:rsidRPr="00EA01FA">
        <w:rPr>
          <w:rFonts w:asciiTheme="minorHAnsi" w:hAnsiTheme="minorHAnsi" w:cstheme="minorHAnsi"/>
          <w:lang w:val="en-GB"/>
        </w:rPr>
        <w:t xml:space="preserve"> As regions differ</w:t>
      </w:r>
      <w:r w:rsidR="00EA01FA">
        <w:rPr>
          <w:rFonts w:asciiTheme="minorHAnsi" w:hAnsiTheme="minorHAnsi" w:cstheme="minorHAnsi"/>
          <w:lang w:val="en-GB"/>
        </w:rPr>
        <w:t>,</w:t>
      </w:r>
      <w:r w:rsidR="00BF0EB6" w:rsidRPr="00EA01FA">
        <w:rPr>
          <w:rFonts w:asciiTheme="minorHAnsi" w:hAnsiTheme="minorHAnsi" w:cstheme="minorHAnsi"/>
          <w:lang w:val="en-GB"/>
        </w:rPr>
        <w:t xml:space="preserve"> there </w:t>
      </w:r>
      <w:r w:rsidR="00BF0EB6" w:rsidRPr="00EA01FA">
        <w:rPr>
          <w:rFonts w:asciiTheme="minorHAnsi" w:hAnsiTheme="minorHAnsi" w:cstheme="minorHAnsi"/>
          <w:b/>
          <w:lang w:val="en-GB"/>
        </w:rPr>
        <w:t>cannot be any one size fits all</w:t>
      </w:r>
      <w:r w:rsidR="000B3119" w:rsidRPr="00EA01FA">
        <w:rPr>
          <w:rFonts w:asciiTheme="minorHAnsi" w:hAnsiTheme="minorHAnsi" w:cstheme="minorHAnsi"/>
          <w:b/>
          <w:lang w:val="en-GB"/>
        </w:rPr>
        <w:t xml:space="preserve"> solution</w:t>
      </w:r>
      <w:r w:rsidR="00BF0EB6" w:rsidRPr="00EA01FA">
        <w:rPr>
          <w:rFonts w:asciiTheme="minorHAnsi" w:hAnsiTheme="minorHAnsi" w:cstheme="minorHAnsi"/>
          <w:lang w:val="en-GB"/>
        </w:rPr>
        <w:t xml:space="preserve">. This means that each LRA needs to build capacity at the regional level to develop revised smart specialisation strategies. </w:t>
      </w:r>
    </w:p>
    <w:p w:rsidR="00BF0EB6" w:rsidRPr="00EA01FA" w:rsidRDefault="00BF0EB6" w:rsidP="000471E7">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A </w:t>
      </w:r>
      <w:r w:rsidRPr="00EA01FA">
        <w:rPr>
          <w:rFonts w:asciiTheme="minorHAnsi" w:hAnsiTheme="minorHAnsi" w:cstheme="minorHAnsi"/>
          <w:b/>
          <w:lang w:val="en-GB"/>
        </w:rPr>
        <w:t>specific place-based approach</w:t>
      </w:r>
      <w:r w:rsidRPr="00EA01FA">
        <w:rPr>
          <w:rFonts w:asciiTheme="minorHAnsi" w:hAnsiTheme="minorHAnsi" w:cstheme="minorHAnsi"/>
          <w:lang w:val="en-GB"/>
        </w:rPr>
        <w:t xml:space="preserve"> is</w:t>
      </w:r>
      <w:r w:rsidR="001D1FC1">
        <w:rPr>
          <w:rFonts w:asciiTheme="minorHAnsi" w:hAnsiTheme="minorHAnsi" w:cstheme="minorHAnsi"/>
          <w:lang w:val="en-GB"/>
        </w:rPr>
        <w:t xml:space="preserve"> also</w:t>
      </w:r>
      <w:r w:rsidRPr="00EA01FA">
        <w:rPr>
          <w:rFonts w:asciiTheme="minorHAnsi" w:hAnsiTheme="minorHAnsi" w:cstheme="minorHAnsi"/>
          <w:lang w:val="en-GB"/>
        </w:rPr>
        <w:t xml:space="preserve"> the right thing to do. The regional and local level should be involved in the development of the industrial strategy. Factors such as the type of business activity undertaken, smart speciali</w:t>
      </w:r>
      <w:r w:rsidR="001D1FC1">
        <w:rPr>
          <w:rFonts w:asciiTheme="minorHAnsi" w:hAnsiTheme="minorHAnsi" w:cstheme="minorHAnsi"/>
          <w:lang w:val="en-GB"/>
        </w:rPr>
        <w:t>s</w:t>
      </w:r>
      <w:r w:rsidRPr="00EA01FA">
        <w:rPr>
          <w:rFonts w:asciiTheme="minorHAnsi" w:hAnsiTheme="minorHAnsi" w:cstheme="minorHAnsi"/>
          <w:lang w:val="en-GB"/>
        </w:rPr>
        <w:t xml:space="preserve">ations identified, as well as access to suitably qualified staff are regionally determined. </w:t>
      </w:r>
      <w:r w:rsidR="000471E7" w:rsidRPr="00EA01FA">
        <w:rPr>
          <w:rFonts w:asciiTheme="minorHAnsi" w:hAnsiTheme="minorHAnsi" w:cstheme="minorHAnsi"/>
          <w:lang w:val="en-GB"/>
        </w:rPr>
        <w:t>But no one</w:t>
      </w:r>
      <w:r w:rsidR="001D1FC1">
        <w:rPr>
          <w:rFonts w:asciiTheme="minorHAnsi" w:hAnsiTheme="minorHAnsi" w:cstheme="minorHAnsi"/>
          <w:lang w:val="en-GB"/>
        </w:rPr>
        <w:t xml:space="preserve"> size</w:t>
      </w:r>
      <w:r w:rsidR="000471E7" w:rsidRPr="00EA01FA">
        <w:rPr>
          <w:rFonts w:asciiTheme="minorHAnsi" w:hAnsiTheme="minorHAnsi" w:cstheme="minorHAnsi"/>
          <w:lang w:val="en-GB"/>
        </w:rPr>
        <w:t xml:space="preserve"> fits all solution is possible</w:t>
      </w:r>
      <w:r w:rsidR="001D1FC1">
        <w:rPr>
          <w:rFonts w:asciiTheme="minorHAnsi" w:hAnsiTheme="minorHAnsi" w:cstheme="minorHAnsi"/>
          <w:lang w:val="en-GB"/>
        </w:rPr>
        <w:t xml:space="preserve"> here either</w:t>
      </w:r>
      <w:r w:rsidR="000471E7" w:rsidRPr="00EA01FA">
        <w:rPr>
          <w:rFonts w:asciiTheme="minorHAnsi" w:hAnsiTheme="minorHAnsi" w:cstheme="minorHAnsi"/>
          <w:lang w:val="en-GB"/>
        </w:rPr>
        <w:t>.</w:t>
      </w:r>
    </w:p>
    <w:p w:rsidR="00A56649" w:rsidRPr="00EA01FA" w:rsidRDefault="001D1FC1" w:rsidP="00A56649">
      <w:pPr>
        <w:pStyle w:val="ListParagraph"/>
        <w:numPr>
          <w:ilvl w:val="0"/>
          <w:numId w:val="12"/>
        </w:numPr>
        <w:spacing w:after="0" w:line="288" w:lineRule="auto"/>
        <w:jc w:val="both"/>
        <w:rPr>
          <w:rFonts w:asciiTheme="minorHAnsi" w:hAnsiTheme="minorHAnsi" w:cstheme="minorHAnsi"/>
          <w:lang w:val="en-GB"/>
        </w:rPr>
      </w:pPr>
      <w:r>
        <w:rPr>
          <w:rFonts w:asciiTheme="minorHAnsi" w:hAnsiTheme="minorHAnsi" w:cstheme="minorHAnsi"/>
          <w:lang w:val="en-GB"/>
        </w:rPr>
        <w:t>C</w:t>
      </w:r>
      <w:r w:rsidR="00A56649" w:rsidRPr="00EA01FA">
        <w:rPr>
          <w:rFonts w:asciiTheme="minorHAnsi" w:hAnsiTheme="minorHAnsi" w:cstheme="minorHAnsi"/>
          <w:lang w:val="en-GB"/>
        </w:rPr>
        <w:t xml:space="preserve">reation of an </w:t>
      </w:r>
      <w:r w:rsidR="00A56649" w:rsidRPr="00EA01FA">
        <w:rPr>
          <w:rFonts w:asciiTheme="minorHAnsi" w:hAnsiTheme="minorHAnsi" w:cstheme="minorHAnsi"/>
          <w:b/>
          <w:lang w:val="en-GB"/>
        </w:rPr>
        <w:t>EU cluster policy</w:t>
      </w:r>
      <w:r w:rsidR="00A56649" w:rsidRPr="00EA01FA">
        <w:rPr>
          <w:rFonts w:asciiTheme="minorHAnsi" w:hAnsiTheme="minorHAnsi" w:cstheme="minorHAnsi"/>
          <w:lang w:val="en-GB"/>
        </w:rPr>
        <w:t xml:space="preserve"> should be a central part of any EU industrial policy fit for purpose to strengthen the development of European world-class clusters connecting regional clusters, networks and ecosystems</w:t>
      </w:r>
    </w:p>
    <w:p w:rsidR="000471E7" w:rsidRPr="00EA01FA" w:rsidRDefault="00BF0EB6" w:rsidP="00EE6641">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The COVID-19 crisis has shown how important a role in the rapid response to the difficult pandemic situation is played by the regions that first took action against COVID-19. Therefore, regions should be more involved in developing similar strategic documents.</w:t>
      </w:r>
      <w:r w:rsidR="000471E7" w:rsidRPr="00EA01FA">
        <w:rPr>
          <w:rFonts w:asciiTheme="minorHAnsi" w:hAnsiTheme="minorHAnsi" w:cstheme="minorHAnsi"/>
          <w:lang w:val="en-GB"/>
        </w:rPr>
        <w:t xml:space="preserve"> It</w:t>
      </w:r>
      <w:r w:rsidRPr="00EA01FA">
        <w:rPr>
          <w:rFonts w:asciiTheme="minorHAnsi" w:hAnsiTheme="minorHAnsi" w:cstheme="minorHAnsi"/>
          <w:lang w:val="en-GB"/>
        </w:rPr>
        <w:t xml:space="preserve"> has demonstrated the importance of multi</w:t>
      </w:r>
      <w:r w:rsidR="00487A09">
        <w:rPr>
          <w:rFonts w:asciiTheme="minorHAnsi" w:hAnsiTheme="minorHAnsi" w:cstheme="minorHAnsi"/>
          <w:lang w:val="en-GB"/>
        </w:rPr>
        <w:t>-</w:t>
      </w:r>
      <w:r w:rsidRPr="00EA01FA">
        <w:rPr>
          <w:rFonts w:asciiTheme="minorHAnsi" w:hAnsiTheme="minorHAnsi" w:cstheme="minorHAnsi"/>
          <w:lang w:val="en-GB"/>
        </w:rPr>
        <w:t xml:space="preserve">level cooperation, mainly at the regional level </w:t>
      </w:r>
      <w:r w:rsidR="00FD3809">
        <w:rPr>
          <w:rFonts w:asciiTheme="minorHAnsi" w:hAnsiTheme="minorHAnsi" w:cstheme="minorHAnsi"/>
          <w:lang w:val="en-GB"/>
        </w:rPr>
        <w:t>and</w:t>
      </w:r>
      <w:r w:rsidR="00FD3809" w:rsidRPr="00EA01FA">
        <w:rPr>
          <w:rFonts w:asciiTheme="minorHAnsi" w:hAnsiTheme="minorHAnsi" w:cstheme="minorHAnsi"/>
          <w:lang w:val="en-GB"/>
        </w:rPr>
        <w:t xml:space="preserve"> </w:t>
      </w:r>
      <w:r w:rsidRPr="00EA01FA">
        <w:rPr>
          <w:rFonts w:asciiTheme="minorHAnsi" w:hAnsiTheme="minorHAnsi" w:cstheme="minorHAnsi"/>
          <w:lang w:val="en-GB"/>
        </w:rPr>
        <w:t xml:space="preserve">the national level. </w:t>
      </w:r>
    </w:p>
    <w:p w:rsidR="00227361" w:rsidRPr="00EA01FA" w:rsidRDefault="00227361" w:rsidP="00227361">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Local, regional and national networks for the purpose of collaboration and uniformity should be established. Innovation and circular/sustainable initiatives should be supported financially and by appropriate legislation.</w:t>
      </w:r>
    </w:p>
    <w:p w:rsidR="00227361" w:rsidRPr="00EA01FA" w:rsidRDefault="00227361" w:rsidP="00227361">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Furthermore</w:t>
      </w:r>
      <w:r w:rsidR="00BE4A8E" w:rsidRPr="00EA01FA">
        <w:rPr>
          <w:rFonts w:asciiTheme="minorHAnsi" w:hAnsiTheme="minorHAnsi" w:cstheme="minorHAnsi"/>
          <w:lang w:val="en-GB"/>
        </w:rPr>
        <w:t>,</w:t>
      </w:r>
      <w:r w:rsidRPr="00EA01FA">
        <w:rPr>
          <w:rFonts w:asciiTheme="minorHAnsi" w:hAnsiTheme="minorHAnsi" w:cstheme="minorHAnsi"/>
          <w:lang w:val="en-GB"/>
        </w:rPr>
        <w:t xml:space="preserve"> the role of LRAs should be strengthened with regard to policies for SMEs which are of direct benefit to their areas of provenance.</w:t>
      </w:r>
    </w:p>
    <w:p w:rsidR="00BF0EB6" w:rsidRPr="00EA01FA" w:rsidRDefault="000471E7" w:rsidP="000471E7">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w:t>
      </w:r>
      <w:r w:rsidR="008E5FD8" w:rsidRPr="00EA01FA">
        <w:rPr>
          <w:rFonts w:asciiTheme="minorHAnsi" w:hAnsiTheme="minorHAnsi" w:cstheme="minorHAnsi"/>
          <w:b/>
          <w:lang w:val="en-GB"/>
        </w:rPr>
        <w:t>CoR</w:t>
      </w:r>
      <w:r w:rsidRPr="00EA01FA">
        <w:rPr>
          <w:rFonts w:asciiTheme="minorHAnsi" w:hAnsiTheme="minorHAnsi" w:cstheme="minorHAnsi"/>
          <w:b/>
          <w:lang w:val="en-GB"/>
        </w:rPr>
        <w:t xml:space="preserve"> should</w:t>
      </w:r>
      <w:r w:rsidRPr="00EA01FA">
        <w:rPr>
          <w:rFonts w:asciiTheme="minorHAnsi" w:hAnsiTheme="minorHAnsi" w:cstheme="minorHAnsi"/>
          <w:lang w:val="en-GB"/>
        </w:rPr>
        <w:t xml:space="preserve"> actively promote the need for a strong regional focus in any future recovery plan as its members</w:t>
      </w:r>
      <w:r w:rsidR="00BF0EB6" w:rsidRPr="00EA01FA">
        <w:rPr>
          <w:rFonts w:asciiTheme="minorHAnsi" w:hAnsiTheme="minorHAnsi" w:cstheme="minorHAnsi"/>
          <w:lang w:val="en-GB"/>
        </w:rPr>
        <w:t xml:space="preserve"> represent</w:t>
      </w:r>
      <w:r w:rsidRPr="00EA01FA">
        <w:rPr>
          <w:rFonts w:asciiTheme="minorHAnsi" w:hAnsiTheme="minorHAnsi" w:cstheme="minorHAnsi"/>
          <w:lang w:val="en-GB"/>
        </w:rPr>
        <w:t xml:space="preserve"> t</w:t>
      </w:r>
      <w:r w:rsidR="00BF0EB6" w:rsidRPr="00EA01FA">
        <w:rPr>
          <w:rFonts w:asciiTheme="minorHAnsi" w:hAnsiTheme="minorHAnsi" w:cstheme="minorHAnsi"/>
          <w:lang w:val="en-GB"/>
        </w:rPr>
        <w:t>he regions</w:t>
      </w:r>
      <w:r w:rsidRPr="00EA01FA">
        <w:rPr>
          <w:rFonts w:asciiTheme="minorHAnsi" w:hAnsiTheme="minorHAnsi" w:cstheme="minorHAnsi"/>
          <w:lang w:val="en-GB"/>
        </w:rPr>
        <w:t xml:space="preserve"> and</w:t>
      </w:r>
      <w:r w:rsidR="00BF0EB6" w:rsidRPr="00EA01FA">
        <w:rPr>
          <w:rFonts w:asciiTheme="minorHAnsi" w:hAnsiTheme="minorHAnsi" w:cstheme="minorHAnsi"/>
          <w:lang w:val="en-GB"/>
        </w:rPr>
        <w:t xml:space="preserve"> know their needs and challenges best. They are able to correctly determine its opportunities and threats, as well as strengths and weaknesses. </w:t>
      </w:r>
      <w:r w:rsidR="005C2B29" w:rsidRPr="00EA01FA">
        <w:rPr>
          <w:rFonts w:asciiTheme="minorHAnsi" w:hAnsiTheme="minorHAnsi" w:cstheme="minorHAnsi"/>
          <w:lang w:val="en-GB"/>
        </w:rPr>
        <w:lastRenderedPageBreak/>
        <w:t xml:space="preserve">They should be formally associated with local institutions when designing local development initiatives. </w:t>
      </w:r>
      <w:r w:rsidR="00227361" w:rsidRPr="00EA01FA">
        <w:rPr>
          <w:rFonts w:asciiTheme="minorHAnsi" w:hAnsiTheme="minorHAnsi" w:cstheme="minorHAnsi"/>
          <w:lang w:val="en-GB"/>
        </w:rPr>
        <w:t>The CoR should make sure that civil society and all local stakeholders can contribute to finding solutions and deciding how they could be funded.</w:t>
      </w:r>
    </w:p>
    <w:p w:rsidR="00227361" w:rsidRPr="00EA01FA" w:rsidRDefault="00227361" w:rsidP="00677E10">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w:t>
      </w:r>
      <w:r w:rsidR="008E5FD8" w:rsidRPr="00EA01FA">
        <w:rPr>
          <w:rFonts w:asciiTheme="minorHAnsi" w:hAnsiTheme="minorHAnsi" w:cstheme="minorHAnsi"/>
          <w:b/>
          <w:lang w:val="en-GB"/>
        </w:rPr>
        <w:t>CoR</w:t>
      </w:r>
      <w:r w:rsidRPr="00EA01FA">
        <w:rPr>
          <w:rFonts w:asciiTheme="minorHAnsi" w:hAnsiTheme="minorHAnsi" w:cstheme="minorHAnsi"/>
          <w:lang w:val="en-GB"/>
        </w:rPr>
        <w:t xml:space="preserve"> could propose </w:t>
      </w:r>
      <w:r w:rsidRPr="00EA01FA">
        <w:rPr>
          <w:rFonts w:asciiTheme="minorHAnsi" w:hAnsiTheme="minorHAnsi" w:cstheme="minorHAnsi"/>
          <w:b/>
          <w:lang w:val="en-GB"/>
        </w:rPr>
        <w:t>a definition of ecosystems</w:t>
      </w:r>
      <w:r w:rsidRPr="00EA01FA">
        <w:rPr>
          <w:rFonts w:asciiTheme="minorHAnsi" w:hAnsiTheme="minorHAnsi" w:cstheme="minorHAnsi"/>
          <w:lang w:val="en-GB"/>
        </w:rPr>
        <w:t>: industrial ecosystems, territorial ecosystems of innovation as different Commission DG</w:t>
      </w:r>
      <w:r w:rsidR="001D1FC1">
        <w:rPr>
          <w:rFonts w:asciiTheme="minorHAnsi" w:hAnsiTheme="minorHAnsi" w:cstheme="minorHAnsi"/>
          <w:lang w:val="en-GB"/>
        </w:rPr>
        <w:t>s</w:t>
      </w:r>
      <w:r w:rsidRPr="00EA01FA">
        <w:rPr>
          <w:rFonts w:asciiTheme="minorHAnsi" w:hAnsiTheme="minorHAnsi" w:cstheme="minorHAnsi"/>
          <w:lang w:val="en-GB"/>
        </w:rPr>
        <w:t xml:space="preserve"> are using this concept with</w:t>
      </w:r>
      <w:r w:rsidR="001D1FC1">
        <w:rPr>
          <w:rFonts w:asciiTheme="minorHAnsi" w:hAnsiTheme="minorHAnsi" w:cstheme="minorHAnsi"/>
          <w:lang w:val="en-GB"/>
        </w:rPr>
        <w:t xml:space="preserve">out </w:t>
      </w:r>
      <w:r w:rsidRPr="00EA01FA">
        <w:rPr>
          <w:rFonts w:asciiTheme="minorHAnsi" w:hAnsiTheme="minorHAnsi" w:cstheme="minorHAnsi"/>
          <w:lang w:val="en-GB"/>
        </w:rPr>
        <w:t xml:space="preserve">concrete examples. </w:t>
      </w:r>
    </w:p>
    <w:p w:rsidR="00227361" w:rsidRPr="00EA01FA" w:rsidRDefault="00227361" w:rsidP="00677E10">
      <w:pPr>
        <w:pStyle w:val="ListParagraph"/>
        <w:numPr>
          <w:ilvl w:val="0"/>
          <w:numId w:val="12"/>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w:t>
      </w:r>
      <w:r w:rsidR="008E5FD8" w:rsidRPr="00EA01FA">
        <w:rPr>
          <w:rFonts w:asciiTheme="minorHAnsi" w:hAnsiTheme="minorHAnsi" w:cstheme="minorHAnsi"/>
          <w:lang w:val="en-GB"/>
        </w:rPr>
        <w:t>CoR</w:t>
      </w:r>
      <w:r w:rsidRPr="00EA01FA">
        <w:rPr>
          <w:rFonts w:asciiTheme="minorHAnsi" w:hAnsiTheme="minorHAnsi" w:cstheme="minorHAnsi"/>
          <w:lang w:val="en-GB"/>
        </w:rPr>
        <w:t xml:space="preserve"> could designate </w:t>
      </w:r>
      <w:r w:rsidRPr="00EA01FA">
        <w:rPr>
          <w:rFonts w:asciiTheme="minorHAnsi" w:hAnsiTheme="minorHAnsi" w:cstheme="minorHAnsi"/>
          <w:b/>
          <w:lang w:val="en-GB"/>
        </w:rPr>
        <w:t>a representative in the industrial forum</w:t>
      </w:r>
      <w:r w:rsidRPr="00EA01FA">
        <w:rPr>
          <w:rFonts w:asciiTheme="minorHAnsi" w:hAnsiTheme="minorHAnsi" w:cstheme="minorHAnsi"/>
          <w:lang w:val="en-GB"/>
        </w:rPr>
        <w:t xml:space="preserve"> to be the link between the LRAs and the Commission.</w:t>
      </w:r>
    </w:p>
    <w:p w:rsidR="00BF0EB6" w:rsidRPr="00EA01FA" w:rsidRDefault="00BF0EB6" w:rsidP="00F539FE">
      <w:pPr>
        <w:spacing w:after="0" w:line="288" w:lineRule="auto"/>
        <w:jc w:val="both"/>
        <w:rPr>
          <w:rFonts w:asciiTheme="minorHAnsi" w:hAnsiTheme="minorHAnsi" w:cstheme="minorHAnsi"/>
          <w:lang w:val="en-GB"/>
        </w:rPr>
      </w:pPr>
    </w:p>
    <w:p w:rsidR="00F539FE" w:rsidRPr="00EA01FA" w:rsidRDefault="00F539FE" w:rsidP="00F539FE">
      <w:pPr>
        <w:spacing w:after="0" w:line="288" w:lineRule="auto"/>
        <w:jc w:val="both"/>
        <w:rPr>
          <w:rFonts w:asciiTheme="minorHAnsi" w:hAnsiTheme="minorHAnsi" w:cstheme="minorHAnsi"/>
          <w:lang w:val="en-GB"/>
        </w:rPr>
      </w:pPr>
    </w:p>
    <w:p w:rsidR="00BF0EB6" w:rsidRPr="00EA01FA" w:rsidRDefault="00BF0EB6" w:rsidP="00F539FE">
      <w:pPr>
        <w:spacing w:after="0" w:line="288" w:lineRule="auto"/>
        <w:jc w:val="both"/>
        <w:rPr>
          <w:rFonts w:asciiTheme="minorHAnsi" w:hAnsiTheme="minorHAnsi" w:cstheme="minorHAnsi"/>
          <w:lang w:val="en-GB"/>
        </w:rPr>
      </w:pPr>
    </w:p>
    <w:p w:rsidR="00F539FE" w:rsidRPr="00EA01FA" w:rsidRDefault="00F539FE" w:rsidP="00F539FE">
      <w:pPr>
        <w:spacing w:after="0" w:line="288" w:lineRule="auto"/>
        <w:jc w:val="both"/>
        <w:rPr>
          <w:rFonts w:asciiTheme="minorHAnsi" w:hAnsiTheme="minorHAnsi" w:cstheme="minorHAnsi"/>
          <w:lang w:val="en-GB"/>
        </w:rPr>
      </w:pPr>
    </w:p>
    <w:p w:rsidR="00F539FE" w:rsidRPr="00EA01FA" w:rsidRDefault="00F539FE" w:rsidP="0014540C">
      <w:pPr>
        <w:spacing w:after="0" w:line="288" w:lineRule="auto"/>
        <w:jc w:val="both"/>
        <w:rPr>
          <w:rFonts w:asciiTheme="minorHAnsi" w:hAnsiTheme="minorHAnsi" w:cstheme="minorHAnsi"/>
          <w:lang w:val="en-GB"/>
        </w:rPr>
      </w:pPr>
    </w:p>
    <w:p w:rsidR="00102BBF" w:rsidRPr="00EA01FA" w:rsidRDefault="00102BBF" w:rsidP="00102BBF">
      <w:pPr>
        <w:pBdr>
          <w:top w:val="single" w:sz="36" w:space="1" w:color="548DD4" w:themeColor="text2" w:themeTint="99"/>
        </w:pBdr>
        <w:jc w:val="both"/>
        <w:rPr>
          <w:b/>
          <w:sz w:val="20"/>
          <w:szCs w:val="20"/>
          <w:lang w:val="en-GB"/>
        </w:rPr>
      </w:pPr>
    </w:p>
    <w:p w:rsidR="0014540C" w:rsidRPr="00EA01FA" w:rsidRDefault="00A56649" w:rsidP="0014540C">
      <w:pPr>
        <w:spacing w:after="0" w:line="288" w:lineRule="auto"/>
        <w:jc w:val="both"/>
        <w:rPr>
          <w:b/>
          <w:sz w:val="28"/>
          <w:lang w:val="en-GB"/>
        </w:rPr>
      </w:pPr>
      <w:r w:rsidRPr="00EA01FA">
        <w:rPr>
          <w:b/>
          <w:sz w:val="28"/>
          <w:lang w:val="en-GB"/>
        </w:rPr>
        <w:t>4.</w:t>
      </w:r>
      <w:r w:rsidRPr="00EA01FA">
        <w:rPr>
          <w:b/>
          <w:sz w:val="28"/>
          <w:lang w:val="en-GB"/>
        </w:rPr>
        <w:tab/>
        <w:t>What is needed in your opinion to ensure fair competition globally and within the EU internal market?</w:t>
      </w:r>
    </w:p>
    <w:p w:rsidR="00B92D20" w:rsidRPr="00EA01FA" w:rsidRDefault="00B92D20" w:rsidP="0014540C">
      <w:pPr>
        <w:spacing w:after="0" w:line="288" w:lineRule="auto"/>
        <w:jc w:val="both"/>
        <w:rPr>
          <w:rFonts w:asciiTheme="minorHAnsi" w:hAnsiTheme="minorHAnsi" w:cstheme="minorHAnsi"/>
          <w:highlight w:val="yellow"/>
          <w:lang w:val="en-GB"/>
        </w:rPr>
      </w:pPr>
    </w:p>
    <w:p w:rsidR="00203052" w:rsidRPr="00EA01FA" w:rsidRDefault="00203052" w:rsidP="00203052">
      <w:pPr>
        <w:spacing w:after="0" w:line="288" w:lineRule="auto"/>
        <w:jc w:val="both"/>
        <w:rPr>
          <w:rFonts w:asciiTheme="minorHAnsi" w:hAnsiTheme="minorHAnsi" w:cstheme="minorHAnsi"/>
          <w:lang w:val="en-GB"/>
        </w:rPr>
      </w:pPr>
      <w:r w:rsidRPr="00EA01FA">
        <w:rPr>
          <w:rFonts w:asciiTheme="minorHAnsi" w:hAnsiTheme="minorHAnsi" w:cstheme="minorHAnsi"/>
          <w:lang w:val="en-GB"/>
        </w:rPr>
        <w:t>A level playing field in global trade</w:t>
      </w:r>
      <w:r w:rsidR="009A4065">
        <w:rPr>
          <w:rFonts w:asciiTheme="minorHAnsi" w:hAnsiTheme="minorHAnsi" w:cstheme="minorHAnsi"/>
          <w:lang w:val="en-GB"/>
        </w:rPr>
        <w:t>,</w:t>
      </w:r>
      <w:r w:rsidRPr="00EA01FA">
        <w:rPr>
          <w:rFonts w:asciiTheme="minorHAnsi" w:hAnsiTheme="minorHAnsi" w:cstheme="minorHAnsi"/>
          <w:lang w:val="en-GB"/>
        </w:rPr>
        <w:t xml:space="preserve"> meaning that all countries and companies compete on an equal footing to offer consumers everywhere the widest possible choice and the best value for money.</w:t>
      </w:r>
      <w:r w:rsidR="00B746FE" w:rsidRPr="00EA01FA">
        <w:rPr>
          <w:rFonts w:asciiTheme="minorHAnsi" w:hAnsiTheme="minorHAnsi" w:cstheme="minorHAnsi"/>
          <w:lang w:val="en-GB"/>
        </w:rPr>
        <w:t xml:space="preserve"> Contributions </w:t>
      </w:r>
      <w:r w:rsidR="00FD3809">
        <w:rPr>
          <w:rFonts w:asciiTheme="minorHAnsi" w:hAnsiTheme="minorHAnsi" w:cstheme="minorHAnsi"/>
          <w:lang w:val="en-GB"/>
        </w:rPr>
        <w:t xml:space="preserve">were </w:t>
      </w:r>
      <w:r w:rsidR="00B746FE" w:rsidRPr="00EA01FA">
        <w:rPr>
          <w:rFonts w:asciiTheme="minorHAnsi" w:hAnsiTheme="minorHAnsi" w:cstheme="minorHAnsi"/>
          <w:lang w:val="en-GB"/>
        </w:rPr>
        <w:t>concentrated around the following issues:</w:t>
      </w:r>
    </w:p>
    <w:p w:rsidR="00B746FE" w:rsidRPr="00EA01FA" w:rsidRDefault="00203052" w:rsidP="002F0348">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Respondents thought that the rules-based multilateral trading system, emb</w:t>
      </w:r>
      <w:r w:rsidR="00B5255D" w:rsidRPr="00EA01FA">
        <w:rPr>
          <w:rFonts w:asciiTheme="minorHAnsi" w:hAnsiTheme="minorHAnsi" w:cstheme="minorHAnsi"/>
          <w:lang w:val="en-GB"/>
        </w:rPr>
        <w:t>odied in the World Trade Organi</w:t>
      </w:r>
      <w:r w:rsidR="00FD3809">
        <w:rPr>
          <w:rFonts w:asciiTheme="minorHAnsi" w:hAnsiTheme="minorHAnsi" w:cstheme="minorHAnsi"/>
          <w:lang w:val="en-GB"/>
        </w:rPr>
        <w:t>z</w:t>
      </w:r>
      <w:r w:rsidRPr="00EA01FA">
        <w:rPr>
          <w:rFonts w:asciiTheme="minorHAnsi" w:hAnsiTheme="minorHAnsi" w:cstheme="minorHAnsi"/>
          <w:lang w:val="en-GB"/>
        </w:rPr>
        <w:t>ation (WTO), shows gaps in its rulebook and unfinished business continue</w:t>
      </w:r>
      <w:r w:rsidR="009A4065">
        <w:rPr>
          <w:rFonts w:asciiTheme="minorHAnsi" w:hAnsiTheme="minorHAnsi" w:cstheme="minorHAnsi"/>
          <w:lang w:val="en-GB"/>
        </w:rPr>
        <w:t>s</w:t>
      </w:r>
      <w:r w:rsidRPr="00EA01FA">
        <w:rPr>
          <w:rFonts w:asciiTheme="minorHAnsi" w:hAnsiTheme="minorHAnsi" w:cstheme="minorHAnsi"/>
          <w:lang w:val="en-GB"/>
        </w:rPr>
        <w:t xml:space="preserve"> to undermine progress towards a </w:t>
      </w:r>
      <w:r w:rsidR="0020424E" w:rsidRPr="00EA01FA">
        <w:rPr>
          <w:rFonts w:asciiTheme="minorHAnsi" w:hAnsiTheme="minorHAnsi" w:cstheme="minorHAnsi"/>
          <w:lang w:val="en-GB"/>
        </w:rPr>
        <w:t>freer,</w:t>
      </w:r>
      <w:r w:rsidRPr="00EA01FA">
        <w:rPr>
          <w:rFonts w:asciiTheme="minorHAnsi" w:hAnsiTheme="minorHAnsi" w:cstheme="minorHAnsi"/>
          <w:lang w:val="en-GB"/>
        </w:rPr>
        <w:t xml:space="preserve"> fair</w:t>
      </w:r>
      <w:r w:rsidR="0020424E" w:rsidRPr="00EA01FA">
        <w:rPr>
          <w:rFonts w:asciiTheme="minorHAnsi" w:hAnsiTheme="minorHAnsi" w:cstheme="minorHAnsi"/>
          <w:lang w:val="en-GB"/>
        </w:rPr>
        <w:t>er</w:t>
      </w:r>
      <w:r w:rsidRPr="00EA01FA">
        <w:rPr>
          <w:rFonts w:asciiTheme="minorHAnsi" w:hAnsiTheme="minorHAnsi" w:cstheme="minorHAnsi"/>
          <w:lang w:val="en-GB"/>
        </w:rPr>
        <w:t>, and open trading system.</w:t>
      </w:r>
      <w:r w:rsidR="007875D5" w:rsidRPr="00EA01FA">
        <w:rPr>
          <w:rFonts w:asciiTheme="minorHAnsi" w:hAnsiTheme="minorHAnsi" w:cstheme="minorHAnsi"/>
          <w:lang w:val="en-GB"/>
        </w:rPr>
        <w:t xml:space="preserve"> These gaps in area</w:t>
      </w:r>
      <w:r w:rsidR="0020424E" w:rsidRPr="00EA01FA">
        <w:rPr>
          <w:rFonts w:asciiTheme="minorHAnsi" w:hAnsiTheme="minorHAnsi" w:cstheme="minorHAnsi"/>
          <w:lang w:val="en-GB"/>
        </w:rPr>
        <w:t>s</w:t>
      </w:r>
      <w:r w:rsidR="007875D5" w:rsidRPr="00EA01FA">
        <w:rPr>
          <w:rFonts w:asciiTheme="minorHAnsi" w:hAnsiTheme="minorHAnsi" w:cstheme="minorHAnsi"/>
          <w:lang w:val="en-GB"/>
        </w:rPr>
        <w:t xml:space="preserve"> such as agriculture, fossil fuel, services or export restrictions of raw material should be filled.</w:t>
      </w:r>
      <w:r w:rsidR="00B746FE" w:rsidRPr="00EA01FA">
        <w:rPr>
          <w:rFonts w:asciiTheme="minorHAnsi" w:hAnsiTheme="minorHAnsi" w:cstheme="minorHAnsi"/>
          <w:lang w:val="en-GB"/>
        </w:rPr>
        <w:t xml:space="preserve"> All WTO countries should abide by the WTO rules.</w:t>
      </w:r>
    </w:p>
    <w:p w:rsidR="007875D5" w:rsidRPr="00EA01FA" w:rsidRDefault="007875D5" w:rsidP="007875D5">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EU industrial strategy should </w:t>
      </w:r>
      <w:r w:rsidR="009A4065">
        <w:rPr>
          <w:rFonts w:asciiTheme="minorHAnsi" w:hAnsiTheme="minorHAnsi" w:cstheme="minorHAnsi"/>
          <w:lang w:val="en-GB"/>
        </w:rPr>
        <w:t xml:space="preserve">make </w:t>
      </w:r>
      <w:r w:rsidRPr="00EA01FA">
        <w:rPr>
          <w:rFonts w:asciiTheme="minorHAnsi" w:hAnsiTheme="minorHAnsi" w:cstheme="minorHAnsi"/>
          <w:lang w:val="en-GB"/>
        </w:rPr>
        <w:t xml:space="preserve">developing networks of state-of-the-art pilot infrastructures, demonstrators, and shared facilities with open access to SMEs </w:t>
      </w:r>
      <w:r w:rsidR="00FD3809">
        <w:rPr>
          <w:rFonts w:asciiTheme="minorHAnsi" w:hAnsiTheme="minorHAnsi" w:cstheme="minorHAnsi"/>
          <w:lang w:val="en-GB"/>
        </w:rPr>
        <w:t>in</w:t>
      </w:r>
      <w:r w:rsidRPr="00EA01FA">
        <w:rPr>
          <w:rFonts w:asciiTheme="minorHAnsi" w:hAnsiTheme="minorHAnsi" w:cstheme="minorHAnsi"/>
          <w:lang w:val="en-GB"/>
        </w:rPr>
        <w:t xml:space="preserve"> Europe</w:t>
      </w:r>
      <w:r w:rsidR="009A4065">
        <w:rPr>
          <w:rFonts w:asciiTheme="minorHAnsi" w:hAnsiTheme="minorHAnsi" w:cstheme="minorHAnsi"/>
          <w:lang w:val="en-GB"/>
        </w:rPr>
        <w:t xml:space="preserve"> a clear priority</w:t>
      </w:r>
      <w:r w:rsidRPr="00EA01FA">
        <w:rPr>
          <w:rFonts w:asciiTheme="minorHAnsi" w:hAnsiTheme="minorHAnsi" w:cstheme="minorHAnsi"/>
          <w:lang w:val="en-GB"/>
        </w:rPr>
        <w:t>. In their view, this is crucial to enable market uptake of new innovative technologies and foster EU competitiveness and modernisation of industry. Interregional cooperation could play a key role in this regard.</w:t>
      </w:r>
    </w:p>
    <w:p w:rsidR="007875D5" w:rsidRPr="00EA01FA" w:rsidRDefault="007875D5" w:rsidP="002E0449">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In order to develop smart industries, place-based innovation and experimentation should be encouraged. </w:t>
      </w:r>
    </w:p>
    <w:p w:rsidR="0020424E" w:rsidRPr="00EA01FA" w:rsidRDefault="00B746FE" w:rsidP="0020424E">
      <w:pPr>
        <w:pStyle w:val="ListParagraph"/>
        <w:numPr>
          <w:ilvl w:val="0"/>
          <w:numId w:val="13"/>
        </w:numPr>
        <w:jc w:val="both"/>
        <w:rPr>
          <w:rFonts w:asciiTheme="minorHAnsi" w:hAnsiTheme="minorHAnsi" w:cstheme="minorHAnsi"/>
          <w:lang w:val="en-GB"/>
        </w:rPr>
      </w:pPr>
      <w:r w:rsidRPr="00EA01FA">
        <w:rPr>
          <w:rFonts w:asciiTheme="minorHAnsi" w:hAnsiTheme="minorHAnsi" w:cstheme="minorHAnsi"/>
          <w:lang w:val="en-GB"/>
        </w:rPr>
        <w:t>In order to ensure fair competition (within the EU and globally), it is important to develop and promote har</w:t>
      </w:r>
      <w:r w:rsidR="0020424E" w:rsidRPr="00EA01FA">
        <w:rPr>
          <w:rFonts w:asciiTheme="minorHAnsi" w:hAnsiTheme="minorHAnsi" w:cstheme="minorHAnsi"/>
          <w:lang w:val="en-GB"/>
        </w:rPr>
        <w:t>monised and comparable social and environmental (including the internalisation of external costs) standards</w:t>
      </w:r>
      <w:r w:rsidRPr="00EA01FA">
        <w:rPr>
          <w:rFonts w:asciiTheme="minorHAnsi" w:hAnsiTheme="minorHAnsi" w:cstheme="minorHAnsi"/>
          <w:lang w:val="en-GB"/>
        </w:rPr>
        <w:t xml:space="preserve">. </w:t>
      </w:r>
      <w:r w:rsidR="0020424E" w:rsidRPr="00EA01FA">
        <w:rPr>
          <w:rFonts w:asciiTheme="minorHAnsi" w:hAnsiTheme="minorHAnsi" w:cstheme="minorHAnsi"/>
          <w:lang w:val="en-GB"/>
        </w:rPr>
        <w:t xml:space="preserve">Market surveillance should be strengthened. More should </w:t>
      </w:r>
      <w:r w:rsidR="00CA1570" w:rsidRPr="00EA01FA">
        <w:rPr>
          <w:rFonts w:asciiTheme="minorHAnsi" w:hAnsiTheme="minorHAnsi" w:cstheme="minorHAnsi"/>
          <w:lang w:val="en-GB"/>
        </w:rPr>
        <w:t xml:space="preserve">also </w:t>
      </w:r>
      <w:r w:rsidR="0020424E" w:rsidRPr="00EA01FA">
        <w:rPr>
          <w:rFonts w:asciiTheme="minorHAnsi" w:hAnsiTheme="minorHAnsi" w:cstheme="minorHAnsi"/>
          <w:lang w:val="en-GB"/>
        </w:rPr>
        <w:t>be done for online sales and preventing the sale of non-compliant or dangerous products online from shops outside the EU but shipped to the EU.</w:t>
      </w:r>
    </w:p>
    <w:p w:rsidR="0020424E" w:rsidRPr="00EA01FA" w:rsidRDefault="00B746FE" w:rsidP="009870B5">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Free Trade agreement</w:t>
      </w:r>
      <w:r w:rsidR="00CA1570">
        <w:rPr>
          <w:rFonts w:asciiTheme="minorHAnsi" w:hAnsiTheme="minorHAnsi" w:cstheme="minorHAnsi"/>
          <w:lang w:val="en-GB"/>
        </w:rPr>
        <w:t>s</w:t>
      </w:r>
      <w:r w:rsidRPr="00EA01FA">
        <w:rPr>
          <w:rFonts w:asciiTheme="minorHAnsi" w:hAnsiTheme="minorHAnsi" w:cstheme="minorHAnsi"/>
          <w:lang w:val="en-GB"/>
        </w:rPr>
        <w:t xml:space="preserve"> should include Dispute Settlement Sample Clauses for facilitating the resolution of technical barriers to trade and/or m</w:t>
      </w:r>
      <w:r w:rsidR="0020424E" w:rsidRPr="00EA01FA">
        <w:rPr>
          <w:rFonts w:asciiTheme="minorHAnsi" w:hAnsiTheme="minorHAnsi" w:cstheme="minorHAnsi"/>
          <w:lang w:val="en-GB"/>
        </w:rPr>
        <w:t xml:space="preserve">ore generic barriers to trade. </w:t>
      </w:r>
    </w:p>
    <w:p w:rsidR="007875D5" w:rsidRPr="00EA01FA" w:rsidRDefault="007875D5" w:rsidP="0020424E">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A strong single market that brings down barriers and cuts red tape would be helpful.</w:t>
      </w:r>
      <w:r w:rsidR="0020424E" w:rsidRPr="00EA01FA">
        <w:rPr>
          <w:rFonts w:asciiTheme="minorHAnsi" w:hAnsiTheme="minorHAnsi" w:cstheme="minorHAnsi"/>
          <w:lang w:val="en-GB"/>
        </w:rPr>
        <w:t xml:space="preserve"> No </w:t>
      </w:r>
      <w:r w:rsidR="00CA1570">
        <w:rPr>
          <w:rFonts w:asciiTheme="minorHAnsi" w:hAnsiTheme="minorHAnsi" w:cstheme="minorHAnsi"/>
          <w:lang w:val="en-GB"/>
        </w:rPr>
        <w:t>"</w:t>
      </w:r>
      <w:r w:rsidR="0020424E" w:rsidRPr="00EA01FA">
        <w:rPr>
          <w:rFonts w:asciiTheme="minorHAnsi" w:hAnsiTheme="minorHAnsi" w:cstheme="minorHAnsi"/>
          <w:lang w:val="en-GB"/>
        </w:rPr>
        <w:t>gold plating</w:t>
      </w:r>
      <w:r w:rsidR="00CA1570">
        <w:rPr>
          <w:rFonts w:asciiTheme="minorHAnsi" w:hAnsiTheme="minorHAnsi" w:cstheme="minorHAnsi"/>
          <w:lang w:val="en-GB"/>
        </w:rPr>
        <w:t>"</w:t>
      </w:r>
      <w:r w:rsidR="0020424E" w:rsidRPr="00EA01FA">
        <w:rPr>
          <w:rFonts w:asciiTheme="minorHAnsi" w:hAnsiTheme="minorHAnsi" w:cstheme="minorHAnsi"/>
          <w:lang w:val="en-GB"/>
        </w:rPr>
        <w:t xml:space="preserve"> of EU legislation should take place in EU Member States and regions.</w:t>
      </w:r>
    </w:p>
    <w:p w:rsidR="00B746FE" w:rsidRPr="00EA01FA" w:rsidRDefault="007875D5" w:rsidP="0020424E">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In order to compete </w:t>
      </w:r>
      <w:r w:rsidR="00CA1570">
        <w:rPr>
          <w:rFonts w:asciiTheme="minorHAnsi" w:hAnsiTheme="minorHAnsi" w:cstheme="minorHAnsi"/>
          <w:lang w:val="en-GB"/>
        </w:rPr>
        <w:t xml:space="preserve">with </w:t>
      </w:r>
      <w:r w:rsidRPr="00EA01FA">
        <w:rPr>
          <w:rFonts w:asciiTheme="minorHAnsi" w:hAnsiTheme="minorHAnsi" w:cstheme="minorHAnsi"/>
          <w:lang w:val="en-GB"/>
        </w:rPr>
        <w:t>unfair competition</w:t>
      </w:r>
      <w:r w:rsidR="00CA1570">
        <w:rPr>
          <w:rFonts w:asciiTheme="minorHAnsi" w:hAnsiTheme="minorHAnsi" w:cstheme="minorHAnsi"/>
          <w:lang w:val="en-GB"/>
        </w:rPr>
        <w:t>,</w:t>
      </w:r>
      <w:r w:rsidRPr="00EA01FA">
        <w:rPr>
          <w:rFonts w:asciiTheme="minorHAnsi" w:hAnsiTheme="minorHAnsi" w:cstheme="minorHAnsi"/>
          <w:lang w:val="en-GB"/>
        </w:rPr>
        <w:t xml:space="preserve"> a level playing field both in terms of state aid, taxation and training as well as recognising that different situations warrant different solutions </w:t>
      </w:r>
      <w:r w:rsidRPr="00EA01FA">
        <w:rPr>
          <w:rFonts w:asciiTheme="minorHAnsi" w:hAnsiTheme="minorHAnsi" w:cstheme="minorHAnsi"/>
          <w:lang w:val="en-GB"/>
        </w:rPr>
        <w:lastRenderedPageBreak/>
        <w:t xml:space="preserve">should be created. Only companies which for historical, geographical and cultural reasons are disadvantaged compared to others should </w:t>
      </w:r>
      <w:r w:rsidR="00E913A1" w:rsidRPr="00EA01FA">
        <w:rPr>
          <w:rFonts w:asciiTheme="minorHAnsi" w:hAnsiTheme="minorHAnsi" w:cstheme="minorHAnsi"/>
          <w:lang w:val="en-GB"/>
        </w:rPr>
        <w:t>receive favourable treatment.</w:t>
      </w:r>
    </w:p>
    <w:p w:rsidR="007875D5" w:rsidRPr="00EA01FA" w:rsidRDefault="007875D5" w:rsidP="007875D5">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A framework that provides political and policy direction that investors, innovators and industries need should be established.</w:t>
      </w:r>
    </w:p>
    <w:p w:rsidR="0020424E" w:rsidRPr="00EA01FA" w:rsidRDefault="0020424E" w:rsidP="0020424E">
      <w:pPr>
        <w:pStyle w:val="ListParagraph"/>
        <w:numPr>
          <w:ilvl w:val="0"/>
          <w:numId w:val="13"/>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Initiatives such as </w:t>
      </w:r>
      <w:r w:rsidR="00CA1570">
        <w:rPr>
          <w:rFonts w:asciiTheme="minorHAnsi" w:hAnsiTheme="minorHAnsi" w:cstheme="minorHAnsi"/>
          <w:lang w:val="en-GB"/>
        </w:rPr>
        <w:t xml:space="preserve">the </w:t>
      </w:r>
      <w:r w:rsidRPr="00EA01FA">
        <w:rPr>
          <w:rFonts w:asciiTheme="minorHAnsi" w:hAnsiTheme="minorHAnsi" w:cstheme="minorHAnsi"/>
          <w:lang w:val="en-GB"/>
        </w:rPr>
        <w:t xml:space="preserve">EU Cities for Fair and Ethical Trade Award have been helpful in ensuring </w:t>
      </w:r>
      <w:r w:rsidR="00FD3809">
        <w:rPr>
          <w:rFonts w:asciiTheme="minorHAnsi" w:hAnsiTheme="minorHAnsi" w:cstheme="minorHAnsi"/>
          <w:lang w:val="en-GB"/>
        </w:rPr>
        <w:t xml:space="preserve">that </w:t>
      </w:r>
      <w:r w:rsidRPr="00EA01FA">
        <w:rPr>
          <w:rFonts w:asciiTheme="minorHAnsi" w:hAnsiTheme="minorHAnsi" w:cstheme="minorHAnsi"/>
          <w:lang w:val="en-GB"/>
        </w:rPr>
        <w:t xml:space="preserve">local public administrations can contribute to fair competition globally and should be continued. </w:t>
      </w:r>
    </w:p>
    <w:p w:rsidR="000D39F5" w:rsidRPr="00EA01FA" w:rsidRDefault="000D39F5" w:rsidP="000D39F5">
      <w:pPr>
        <w:pStyle w:val="ListParagraph"/>
        <w:spacing w:after="0" w:line="288" w:lineRule="auto"/>
        <w:jc w:val="both"/>
        <w:rPr>
          <w:rFonts w:asciiTheme="minorHAnsi" w:hAnsiTheme="minorHAnsi" w:cstheme="minorHAnsi"/>
          <w:lang w:val="en-GB"/>
        </w:rPr>
      </w:pPr>
    </w:p>
    <w:p w:rsidR="00117C6B" w:rsidRPr="00EA01FA" w:rsidRDefault="00117C6B" w:rsidP="00117C6B">
      <w:pPr>
        <w:pBdr>
          <w:top w:val="single" w:sz="36" w:space="1" w:color="548DD4" w:themeColor="text2" w:themeTint="99"/>
        </w:pBdr>
        <w:jc w:val="both"/>
        <w:rPr>
          <w:b/>
          <w:sz w:val="20"/>
          <w:szCs w:val="20"/>
          <w:lang w:val="en-GB"/>
        </w:rPr>
      </w:pPr>
    </w:p>
    <w:p w:rsidR="00117C6B" w:rsidRPr="00EA01FA" w:rsidRDefault="000D39F5" w:rsidP="00CF3DA1">
      <w:pPr>
        <w:spacing w:after="0" w:line="288" w:lineRule="auto"/>
        <w:rPr>
          <w:highlight w:val="yellow"/>
          <w:lang w:val="en-GB"/>
        </w:rPr>
      </w:pPr>
      <w:r w:rsidRPr="00EA01FA">
        <w:rPr>
          <w:b/>
          <w:sz w:val="28"/>
          <w:lang w:val="en-GB"/>
        </w:rPr>
        <w:t>5.</w:t>
      </w:r>
      <w:r w:rsidRPr="00EA01FA">
        <w:rPr>
          <w:b/>
          <w:sz w:val="28"/>
          <w:lang w:val="en-GB"/>
        </w:rPr>
        <w:tab/>
        <w:t>What role should LRAs play in the Pact of Skills in order to ensure an inclusive digital transition of Industry?</w:t>
      </w:r>
    </w:p>
    <w:p w:rsidR="00117C6B" w:rsidRPr="00EA01FA" w:rsidRDefault="00117C6B" w:rsidP="00117C6B">
      <w:pPr>
        <w:spacing w:after="0" w:line="288" w:lineRule="auto"/>
        <w:jc w:val="both"/>
        <w:rPr>
          <w:rFonts w:asciiTheme="minorHAnsi" w:hAnsiTheme="minorHAnsi" w:cstheme="minorHAnsi"/>
          <w:highlight w:val="yellow"/>
          <w:lang w:val="en-GB"/>
        </w:rPr>
      </w:pPr>
    </w:p>
    <w:p w:rsidR="00376CCF" w:rsidRPr="00EA01FA" w:rsidRDefault="00CC57C5" w:rsidP="00490235">
      <w:pPr>
        <w:jc w:val="both"/>
        <w:rPr>
          <w:rFonts w:asciiTheme="minorHAnsi" w:hAnsiTheme="minorHAnsi" w:cstheme="minorHAnsi"/>
          <w:lang w:val="en-GB"/>
        </w:rPr>
      </w:pPr>
      <w:r w:rsidRPr="00EA01FA">
        <w:rPr>
          <w:rFonts w:asciiTheme="minorHAnsi" w:hAnsiTheme="minorHAnsi" w:cstheme="minorHAnsi"/>
          <w:lang w:val="en-GB"/>
        </w:rPr>
        <w:t>Industry need</w:t>
      </w:r>
      <w:r w:rsidR="00FD3809">
        <w:rPr>
          <w:rFonts w:asciiTheme="minorHAnsi" w:hAnsiTheme="minorHAnsi" w:cstheme="minorHAnsi"/>
          <w:lang w:val="en-GB"/>
        </w:rPr>
        <w:t>s</w:t>
      </w:r>
      <w:r w:rsidRPr="00EA01FA">
        <w:rPr>
          <w:rFonts w:asciiTheme="minorHAnsi" w:hAnsiTheme="minorHAnsi" w:cstheme="minorHAnsi"/>
          <w:lang w:val="en-GB"/>
        </w:rPr>
        <w:t xml:space="preserve"> to adapt to new social, ecological and financial conditions and consequently it needs to adopt new technologies and solutions. The digital transformation of the economy is one of the most important priorities in the age of the epidemic and after it, when many enterprises will </w:t>
      </w:r>
      <w:r w:rsidR="00CA1570" w:rsidRPr="00EA01FA">
        <w:rPr>
          <w:rFonts w:asciiTheme="minorHAnsi" w:hAnsiTheme="minorHAnsi" w:cstheme="minorHAnsi"/>
          <w:lang w:val="en-GB"/>
        </w:rPr>
        <w:t xml:space="preserve">probably </w:t>
      </w:r>
      <w:r w:rsidRPr="00EA01FA">
        <w:rPr>
          <w:rFonts w:asciiTheme="minorHAnsi" w:hAnsiTheme="minorHAnsi" w:cstheme="minorHAnsi"/>
          <w:lang w:val="en-GB"/>
        </w:rPr>
        <w:t xml:space="preserve">reduce employment. </w:t>
      </w:r>
      <w:r w:rsidR="00AA1426" w:rsidRPr="00EA01FA">
        <w:rPr>
          <w:rFonts w:asciiTheme="minorHAnsi" w:hAnsiTheme="minorHAnsi" w:cstheme="minorHAnsi"/>
          <w:lang w:val="en-GB"/>
        </w:rPr>
        <w:t>Respondents thought that i</w:t>
      </w:r>
      <w:r w:rsidRPr="00EA01FA">
        <w:rPr>
          <w:rFonts w:asciiTheme="minorHAnsi" w:hAnsiTheme="minorHAnsi" w:cstheme="minorHAnsi"/>
          <w:lang w:val="en-GB"/>
        </w:rPr>
        <w:t xml:space="preserve">t </w:t>
      </w:r>
      <w:r w:rsidR="00CA1570">
        <w:rPr>
          <w:rFonts w:asciiTheme="minorHAnsi" w:hAnsiTheme="minorHAnsi" w:cstheme="minorHAnsi"/>
          <w:lang w:val="en-GB"/>
        </w:rPr>
        <w:t>was</w:t>
      </w:r>
      <w:r w:rsidR="00CA1570" w:rsidRPr="00EA01FA">
        <w:rPr>
          <w:rFonts w:asciiTheme="minorHAnsi" w:hAnsiTheme="minorHAnsi" w:cstheme="minorHAnsi"/>
          <w:lang w:val="en-GB"/>
        </w:rPr>
        <w:t xml:space="preserve"> </w:t>
      </w:r>
      <w:r w:rsidRPr="00EA01FA">
        <w:rPr>
          <w:rFonts w:asciiTheme="minorHAnsi" w:hAnsiTheme="minorHAnsi" w:cstheme="minorHAnsi"/>
          <w:lang w:val="en-GB"/>
        </w:rPr>
        <w:t xml:space="preserve">necessary to </w:t>
      </w:r>
      <w:r w:rsidR="00AA1426" w:rsidRPr="00EA01FA">
        <w:rPr>
          <w:rFonts w:asciiTheme="minorHAnsi" w:hAnsiTheme="minorHAnsi" w:cstheme="minorHAnsi"/>
          <w:lang w:val="en-GB"/>
        </w:rPr>
        <w:t xml:space="preserve">provide the necessary skills </w:t>
      </w:r>
      <w:r w:rsidRPr="00EA01FA">
        <w:rPr>
          <w:rFonts w:asciiTheme="minorHAnsi" w:hAnsiTheme="minorHAnsi" w:cstheme="minorHAnsi"/>
          <w:lang w:val="en-GB"/>
        </w:rPr>
        <w:t>for the digital transformation.</w:t>
      </w:r>
      <w:r w:rsidR="00376CCF" w:rsidRPr="00EA01FA">
        <w:rPr>
          <w:rFonts w:asciiTheme="minorHAnsi" w:hAnsiTheme="minorHAnsi" w:cstheme="minorHAnsi"/>
          <w:lang w:val="en-GB"/>
        </w:rPr>
        <w:t xml:space="preserve"> </w:t>
      </w:r>
    </w:p>
    <w:p w:rsidR="00CF3DA1" w:rsidRPr="00EA01FA" w:rsidRDefault="00117C6B" w:rsidP="00490235">
      <w:pPr>
        <w:jc w:val="both"/>
        <w:rPr>
          <w:rFonts w:asciiTheme="minorHAnsi" w:hAnsiTheme="minorHAnsi" w:cstheme="minorHAnsi"/>
          <w:lang w:val="en-GB"/>
        </w:rPr>
      </w:pPr>
      <w:r w:rsidRPr="00EA01FA">
        <w:rPr>
          <w:rFonts w:asciiTheme="minorHAnsi" w:hAnsiTheme="minorHAnsi" w:cstheme="minorHAnsi"/>
          <w:lang w:val="en-GB"/>
        </w:rPr>
        <w:t xml:space="preserve">Many respondents </w:t>
      </w:r>
      <w:r w:rsidR="00CF3DA1" w:rsidRPr="00EA01FA">
        <w:rPr>
          <w:rFonts w:asciiTheme="minorHAnsi" w:hAnsiTheme="minorHAnsi" w:cstheme="minorHAnsi"/>
          <w:lang w:val="en-GB"/>
        </w:rPr>
        <w:t xml:space="preserve">thought </w:t>
      </w:r>
      <w:r w:rsidR="00CC57C5" w:rsidRPr="00EA01FA">
        <w:rPr>
          <w:rFonts w:asciiTheme="minorHAnsi" w:hAnsiTheme="minorHAnsi" w:cstheme="minorHAnsi"/>
          <w:lang w:val="en-GB"/>
        </w:rPr>
        <w:t xml:space="preserve">that LRAs could play an important </w:t>
      </w:r>
      <w:r w:rsidR="00490235" w:rsidRPr="00EA01FA">
        <w:rPr>
          <w:rFonts w:asciiTheme="minorHAnsi" w:hAnsiTheme="minorHAnsi" w:cstheme="minorHAnsi"/>
          <w:lang w:val="en-GB"/>
        </w:rPr>
        <w:t>role in ensuring the availability of skills to support the industrial competitiveness and transition. Regions are best positioned to facilitate the collaboration between industry, (applied) research, and education for the development of new training schemes and ensuring fair access to the new technological and innovation skills demanded by industry. P</w:t>
      </w:r>
      <w:r w:rsidR="00CF3DA1" w:rsidRPr="00EA01FA">
        <w:rPr>
          <w:rFonts w:asciiTheme="minorHAnsi" w:hAnsiTheme="minorHAnsi" w:cstheme="minorHAnsi"/>
          <w:lang w:val="en-GB"/>
        </w:rPr>
        <w:t xml:space="preserve">re-skilling and up-skilling the labour force can also </w:t>
      </w:r>
      <w:r w:rsidR="00FD3809">
        <w:rPr>
          <w:rFonts w:asciiTheme="minorHAnsi" w:hAnsiTheme="minorHAnsi" w:cstheme="minorHAnsi"/>
          <w:lang w:val="en-GB"/>
        </w:rPr>
        <w:t>help</w:t>
      </w:r>
      <w:r w:rsidR="00CF3DA1" w:rsidRPr="00EA01FA">
        <w:rPr>
          <w:rFonts w:asciiTheme="minorHAnsi" w:hAnsiTheme="minorHAnsi" w:cstheme="minorHAnsi"/>
          <w:lang w:val="en-GB"/>
        </w:rPr>
        <w:t xml:space="preserve"> deal with skills gaps and accelerate the digital and green transition. </w:t>
      </w:r>
    </w:p>
    <w:p w:rsidR="00490235" w:rsidRPr="00EA01FA" w:rsidRDefault="00490235" w:rsidP="00490235">
      <w:pPr>
        <w:jc w:val="both"/>
        <w:rPr>
          <w:rFonts w:asciiTheme="minorHAnsi" w:hAnsiTheme="minorHAnsi" w:cstheme="minorHAnsi"/>
          <w:lang w:val="en-GB"/>
        </w:rPr>
      </w:pPr>
      <w:r w:rsidRPr="00EA01FA">
        <w:rPr>
          <w:rFonts w:asciiTheme="minorHAnsi" w:hAnsiTheme="minorHAnsi" w:cstheme="minorHAnsi"/>
          <w:lang w:val="en-GB"/>
        </w:rPr>
        <w:t>LRAs could be network partners (also with private actors). They could offer place-based opportunities for the implementation of the Pact of Skills for the local/regional workforce and promote digital transition of industry through field labs, pilot program</w:t>
      </w:r>
      <w:r w:rsidR="00B93212">
        <w:rPr>
          <w:rFonts w:asciiTheme="minorHAnsi" w:hAnsiTheme="minorHAnsi" w:cstheme="minorHAnsi"/>
          <w:lang w:val="en-GB"/>
        </w:rPr>
        <w:t>me</w:t>
      </w:r>
      <w:r w:rsidRPr="00EA01FA">
        <w:rPr>
          <w:rFonts w:asciiTheme="minorHAnsi" w:hAnsiTheme="minorHAnsi" w:cstheme="minorHAnsi"/>
          <w:lang w:val="en-GB"/>
        </w:rPr>
        <w:t xml:space="preserve">s and networks. </w:t>
      </w:r>
      <w:r w:rsidR="00EA01FA">
        <w:rPr>
          <w:rFonts w:asciiTheme="minorHAnsi" w:hAnsiTheme="minorHAnsi" w:cstheme="minorHAnsi"/>
          <w:lang w:val="en-GB"/>
        </w:rPr>
        <w:t xml:space="preserve">For example, </w:t>
      </w:r>
      <w:r w:rsidRPr="00EA01FA">
        <w:rPr>
          <w:rFonts w:asciiTheme="minorHAnsi" w:hAnsiTheme="minorHAnsi" w:cstheme="minorHAnsi"/>
          <w:lang w:val="en-GB"/>
        </w:rPr>
        <w:t>in North Holland, this is already done by setting up a smart industry hub together with private and local stakeholders. Furthermore</w:t>
      </w:r>
      <w:r w:rsidR="00CC57C5" w:rsidRPr="00EA01FA">
        <w:rPr>
          <w:rFonts w:asciiTheme="minorHAnsi" w:hAnsiTheme="minorHAnsi" w:cstheme="minorHAnsi"/>
          <w:lang w:val="en-GB"/>
        </w:rPr>
        <w:t>,</w:t>
      </w:r>
      <w:r w:rsidRPr="00EA01FA">
        <w:rPr>
          <w:rFonts w:asciiTheme="minorHAnsi" w:hAnsiTheme="minorHAnsi" w:cstheme="minorHAnsi"/>
          <w:lang w:val="en-GB"/>
        </w:rPr>
        <w:t xml:space="preserve"> it should be ensured that program</w:t>
      </w:r>
      <w:r w:rsidR="00B93212">
        <w:rPr>
          <w:rFonts w:asciiTheme="minorHAnsi" w:hAnsiTheme="minorHAnsi" w:cstheme="minorHAnsi"/>
          <w:lang w:val="en-GB"/>
        </w:rPr>
        <w:t>me</w:t>
      </w:r>
      <w:r w:rsidRPr="00EA01FA">
        <w:rPr>
          <w:rFonts w:asciiTheme="minorHAnsi" w:hAnsiTheme="minorHAnsi" w:cstheme="minorHAnsi"/>
          <w:lang w:val="en-GB"/>
        </w:rPr>
        <w:t>s with similar initiatives collaborate with each other</w:t>
      </w:r>
      <w:r w:rsidR="00CC57C5" w:rsidRPr="00EA01FA">
        <w:rPr>
          <w:rFonts w:asciiTheme="minorHAnsi" w:hAnsiTheme="minorHAnsi" w:cstheme="minorHAnsi"/>
          <w:lang w:val="en-GB"/>
        </w:rPr>
        <w:t>.</w:t>
      </w:r>
    </w:p>
    <w:p w:rsidR="00CC57C5" w:rsidRPr="00EA01FA" w:rsidRDefault="00CC57C5" w:rsidP="00CC57C5">
      <w:pPr>
        <w:jc w:val="both"/>
        <w:rPr>
          <w:rFonts w:asciiTheme="minorHAnsi" w:hAnsiTheme="minorHAnsi" w:cstheme="minorHAnsi"/>
          <w:lang w:val="en-GB"/>
        </w:rPr>
      </w:pPr>
      <w:r w:rsidRPr="00EA01FA">
        <w:rPr>
          <w:rFonts w:asciiTheme="minorHAnsi" w:hAnsiTheme="minorHAnsi" w:cstheme="minorHAnsi"/>
          <w:lang w:val="en-GB"/>
        </w:rPr>
        <w:t>It was pointed out that</w:t>
      </w:r>
      <w:r w:rsidR="00FD3809">
        <w:rPr>
          <w:rFonts w:asciiTheme="minorHAnsi" w:hAnsiTheme="minorHAnsi" w:cstheme="minorHAnsi"/>
          <w:lang w:val="en-GB"/>
        </w:rPr>
        <w:t>,</w:t>
      </w:r>
      <w:r w:rsidRPr="00EA01FA">
        <w:rPr>
          <w:rFonts w:asciiTheme="minorHAnsi" w:hAnsiTheme="minorHAnsi" w:cstheme="minorHAnsi"/>
          <w:lang w:val="en-GB"/>
        </w:rPr>
        <w:t xml:space="preserve"> in agreement with universities and educational institutions, curricula should offer skills acquisition courses targeting not only students but also workers, and support should be provided for economic activities specialising in digit</w:t>
      </w:r>
      <w:r w:rsidR="00FD3809">
        <w:rPr>
          <w:rFonts w:asciiTheme="minorHAnsi" w:hAnsiTheme="minorHAnsi" w:cstheme="minorHAnsi"/>
          <w:lang w:val="en-GB"/>
        </w:rPr>
        <w:t>al</w:t>
      </w:r>
      <w:r w:rsidRPr="00EA01FA">
        <w:rPr>
          <w:rFonts w:asciiTheme="minorHAnsi" w:hAnsiTheme="minorHAnsi" w:cstheme="minorHAnsi"/>
          <w:lang w:val="en-GB"/>
        </w:rPr>
        <w:t>isation so that they can assist other businesses. In particular, local authorities could also directly support private individuals by opening dedicated information points.</w:t>
      </w:r>
    </w:p>
    <w:p w:rsidR="00CC57C5" w:rsidRPr="00EA01FA" w:rsidRDefault="00CC57C5" w:rsidP="00CC57C5">
      <w:pPr>
        <w:jc w:val="both"/>
        <w:rPr>
          <w:rFonts w:asciiTheme="minorHAnsi" w:hAnsiTheme="minorHAnsi" w:cstheme="minorHAnsi"/>
          <w:lang w:val="en-GB"/>
        </w:rPr>
      </w:pPr>
      <w:r w:rsidRPr="00EA01FA">
        <w:rPr>
          <w:rFonts w:asciiTheme="minorHAnsi" w:hAnsiTheme="minorHAnsi" w:cstheme="minorHAnsi"/>
          <w:lang w:val="en-GB"/>
        </w:rPr>
        <w:t>Moreover, LRAs could share their challenges and best practices in dealing with skills and industries, how to establish good relationships with industry, universities and other players</w:t>
      </w:r>
      <w:r w:rsidR="00B93212">
        <w:rPr>
          <w:rFonts w:asciiTheme="minorHAnsi" w:hAnsiTheme="minorHAnsi" w:cstheme="minorHAnsi"/>
          <w:lang w:val="en-GB"/>
        </w:rPr>
        <w:t>.</w:t>
      </w:r>
    </w:p>
    <w:p w:rsidR="00B92D20" w:rsidRPr="00EA01FA" w:rsidRDefault="00B92D20" w:rsidP="00B92D20">
      <w:pPr>
        <w:spacing w:after="0" w:line="288" w:lineRule="auto"/>
        <w:jc w:val="both"/>
        <w:rPr>
          <w:rFonts w:asciiTheme="minorHAnsi" w:hAnsiTheme="minorHAnsi" w:cstheme="minorHAnsi"/>
          <w:lang w:val="en-GB"/>
        </w:rPr>
      </w:pPr>
    </w:p>
    <w:p w:rsidR="00B92D20" w:rsidRPr="00EA01FA" w:rsidRDefault="00B92D20" w:rsidP="00117C6B">
      <w:pPr>
        <w:spacing w:after="0" w:line="288" w:lineRule="auto"/>
        <w:jc w:val="both"/>
        <w:rPr>
          <w:rFonts w:asciiTheme="minorHAnsi" w:hAnsiTheme="minorHAnsi" w:cstheme="minorHAnsi"/>
          <w:lang w:val="en-GB"/>
        </w:rPr>
      </w:pPr>
    </w:p>
    <w:p w:rsidR="00117C6B" w:rsidRPr="00EA01FA" w:rsidRDefault="00117C6B" w:rsidP="00117C6B">
      <w:pPr>
        <w:spacing w:after="0" w:line="288" w:lineRule="auto"/>
        <w:jc w:val="both"/>
        <w:rPr>
          <w:rFonts w:asciiTheme="minorHAnsi" w:hAnsiTheme="minorHAnsi" w:cstheme="minorHAnsi"/>
          <w:lang w:val="en-GB"/>
        </w:rPr>
      </w:pPr>
    </w:p>
    <w:p w:rsidR="00117C6B" w:rsidRPr="00EA01FA" w:rsidRDefault="00117C6B" w:rsidP="00117C6B">
      <w:pPr>
        <w:jc w:val="both"/>
        <w:rPr>
          <w:b/>
          <w:sz w:val="20"/>
          <w:szCs w:val="20"/>
          <w:lang w:val="en-GB"/>
        </w:rPr>
      </w:pPr>
    </w:p>
    <w:p w:rsidR="000D39F5" w:rsidRPr="00EA01FA" w:rsidRDefault="000D39F5" w:rsidP="000D39F5">
      <w:pPr>
        <w:pStyle w:val="ListParagraph"/>
        <w:spacing w:after="0" w:line="288" w:lineRule="auto"/>
        <w:jc w:val="both"/>
        <w:rPr>
          <w:rFonts w:asciiTheme="minorHAnsi" w:hAnsiTheme="minorHAnsi" w:cstheme="minorHAnsi"/>
          <w:lang w:val="en-GB"/>
        </w:rPr>
      </w:pPr>
    </w:p>
    <w:p w:rsidR="000D39F5" w:rsidRPr="00EA01FA" w:rsidRDefault="000D39F5" w:rsidP="000D39F5">
      <w:pPr>
        <w:pBdr>
          <w:top w:val="single" w:sz="36" w:space="1" w:color="548DD4" w:themeColor="text2" w:themeTint="99"/>
        </w:pBdr>
        <w:jc w:val="both"/>
        <w:rPr>
          <w:b/>
          <w:sz w:val="20"/>
          <w:szCs w:val="20"/>
          <w:lang w:val="en-GB"/>
        </w:rPr>
      </w:pPr>
    </w:p>
    <w:p w:rsidR="000D39F5" w:rsidRPr="00EA01FA" w:rsidRDefault="00490235" w:rsidP="000D39F5">
      <w:pPr>
        <w:spacing w:after="0" w:line="288" w:lineRule="auto"/>
        <w:rPr>
          <w:highlight w:val="yellow"/>
          <w:lang w:val="en-GB"/>
        </w:rPr>
      </w:pPr>
      <w:r w:rsidRPr="00EA01FA">
        <w:rPr>
          <w:b/>
          <w:sz w:val="28"/>
          <w:lang w:val="en-GB"/>
        </w:rPr>
        <w:t>6.</w:t>
      </w:r>
      <w:r w:rsidRPr="00EA01FA">
        <w:rPr>
          <w:b/>
          <w:sz w:val="28"/>
          <w:lang w:val="en-GB"/>
        </w:rPr>
        <w:tab/>
        <w:t>Do you think the European Commission sets the right priorities? What should be emphasised more? What is missing?</w:t>
      </w:r>
    </w:p>
    <w:p w:rsidR="000D39F5" w:rsidRPr="00EA01FA" w:rsidRDefault="000D39F5" w:rsidP="000D39F5">
      <w:pPr>
        <w:spacing w:after="0" w:line="288" w:lineRule="auto"/>
        <w:jc w:val="both"/>
        <w:rPr>
          <w:rFonts w:asciiTheme="minorHAnsi" w:hAnsiTheme="minorHAnsi" w:cstheme="minorHAnsi"/>
          <w:highlight w:val="yellow"/>
          <w:lang w:val="en-GB"/>
        </w:rPr>
      </w:pPr>
    </w:p>
    <w:p w:rsidR="000D39F5" w:rsidRPr="00EA01FA" w:rsidRDefault="000D39F5" w:rsidP="000D39F5">
      <w:p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Many respondents </w:t>
      </w:r>
      <w:r w:rsidR="00BE4A8E" w:rsidRPr="00EA01FA">
        <w:rPr>
          <w:rFonts w:asciiTheme="minorHAnsi" w:hAnsiTheme="minorHAnsi" w:cstheme="minorHAnsi"/>
          <w:lang w:val="en-GB"/>
        </w:rPr>
        <w:t>believed that in principle the European Commission set the right priorities.</w:t>
      </w:r>
      <w:r w:rsidR="00F045EE" w:rsidRPr="00EA01FA">
        <w:rPr>
          <w:rFonts w:asciiTheme="minorHAnsi" w:hAnsiTheme="minorHAnsi" w:cstheme="minorHAnsi"/>
          <w:lang w:val="en-GB"/>
        </w:rPr>
        <w:t xml:space="preserve"> Focusing on the environment and on digitalisation is the right call for the future</w:t>
      </w:r>
      <w:r w:rsidR="00EA01FA">
        <w:rPr>
          <w:rFonts w:asciiTheme="minorHAnsi" w:hAnsiTheme="minorHAnsi" w:cstheme="minorHAnsi"/>
          <w:lang w:val="en-GB"/>
        </w:rPr>
        <w:t>,</w:t>
      </w:r>
      <w:r w:rsidR="00F045EE" w:rsidRPr="00EA01FA">
        <w:rPr>
          <w:rFonts w:asciiTheme="minorHAnsi" w:hAnsiTheme="minorHAnsi" w:cstheme="minorHAnsi"/>
          <w:lang w:val="en-GB"/>
        </w:rPr>
        <w:t xml:space="preserve"> as they will both play an important role in the coming decades. The following comments were made:</w:t>
      </w:r>
    </w:p>
    <w:p w:rsidR="00BE4A8E" w:rsidRPr="00EA01FA" w:rsidRDefault="00BE4A8E" w:rsidP="000D39F5">
      <w:pPr>
        <w:spacing w:after="0" w:line="288" w:lineRule="auto"/>
        <w:jc w:val="both"/>
        <w:rPr>
          <w:rFonts w:asciiTheme="minorHAnsi" w:hAnsiTheme="minorHAnsi" w:cstheme="minorHAnsi"/>
          <w:lang w:val="en-GB"/>
        </w:rPr>
      </w:pPr>
    </w:p>
    <w:p w:rsidR="00A2769E" w:rsidRPr="00EA01FA" w:rsidRDefault="00A2769E" w:rsidP="00A2769E">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 importance of investments was highlighted: </w:t>
      </w:r>
      <w:r w:rsidR="00BE4A8E" w:rsidRPr="00EA01FA">
        <w:rPr>
          <w:rFonts w:asciiTheme="minorHAnsi" w:hAnsiTheme="minorHAnsi" w:cstheme="minorHAnsi"/>
          <w:lang w:val="en-GB"/>
        </w:rPr>
        <w:t xml:space="preserve">The industrial strategy that supports this new </w:t>
      </w:r>
      <w:r w:rsidR="00BE4A8E" w:rsidRPr="00EA01FA">
        <w:rPr>
          <w:rFonts w:asciiTheme="minorHAnsi" w:hAnsiTheme="minorHAnsi" w:cstheme="minorHAnsi"/>
          <w:b/>
          <w:lang w:val="en-GB"/>
        </w:rPr>
        <w:t>growth strategy should emphasise the mechanisms for committing public and private actors to co-invest</w:t>
      </w:r>
      <w:r w:rsidR="00BE4A8E" w:rsidRPr="00EA01FA">
        <w:rPr>
          <w:rFonts w:asciiTheme="minorHAnsi" w:hAnsiTheme="minorHAnsi" w:cstheme="minorHAnsi"/>
          <w:lang w:val="en-GB"/>
        </w:rPr>
        <w:t xml:space="preserve">. The multi-level governance of the recovery strategy requires a more orchestrated approach to align investments on priority areas. Present proposals to set-up </w:t>
      </w:r>
      <w:r w:rsidR="001953F3">
        <w:rPr>
          <w:rFonts w:asciiTheme="minorHAnsi" w:hAnsiTheme="minorHAnsi" w:cstheme="minorHAnsi"/>
          <w:lang w:val="en-GB"/>
        </w:rPr>
        <w:t>a</w:t>
      </w:r>
      <w:r w:rsidR="00BE4A8E" w:rsidRPr="00EA01FA">
        <w:rPr>
          <w:rFonts w:asciiTheme="minorHAnsi" w:hAnsiTheme="minorHAnsi" w:cstheme="minorHAnsi"/>
          <w:lang w:val="en-GB"/>
        </w:rPr>
        <w:t xml:space="preserve">lliances for large projects are not enough. What is missing is an ambition to call upon the broader population to participate in rebuilding a European industry to make our economy more competitive, sustainable, and resilient. The Climate Pact is a first </w:t>
      </w:r>
      <w:r w:rsidR="001953F3">
        <w:rPr>
          <w:rFonts w:asciiTheme="minorHAnsi" w:hAnsiTheme="minorHAnsi" w:cstheme="minorHAnsi"/>
          <w:lang w:val="en-GB"/>
        </w:rPr>
        <w:t>step</w:t>
      </w:r>
      <w:r w:rsidR="00BE4A8E" w:rsidRPr="00EA01FA">
        <w:rPr>
          <w:rFonts w:asciiTheme="minorHAnsi" w:hAnsiTheme="minorHAnsi" w:cstheme="minorHAnsi"/>
          <w:lang w:val="en-GB"/>
        </w:rPr>
        <w:t>.</w:t>
      </w:r>
    </w:p>
    <w:p w:rsidR="00E62E47" w:rsidRPr="00EA01FA" w:rsidRDefault="00E62E47" w:rsidP="008E5FD8">
      <w:pPr>
        <w:pStyle w:val="ListParagraph"/>
        <w:numPr>
          <w:ilvl w:val="0"/>
          <w:numId w:val="15"/>
        </w:numPr>
        <w:jc w:val="both"/>
        <w:rPr>
          <w:rFonts w:asciiTheme="minorHAnsi" w:hAnsiTheme="minorHAnsi" w:cstheme="minorHAnsi"/>
          <w:lang w:val="en-GB"/>
        </w:rPr>
      </w:pPr>
      <w:r w:rsidRPr="008C2B95">
        <w:rPr>
          <w:rFonts w:asciiTheme="minorHAnsi" w:hAnsiTheme="minorHAnsi" w:cstheme="minorHAnsi"/>
          <w:lang w:val="en-GB"/>
        </w:rPr>
        <w:t>The role of cities</w:t>
      </w:r>
      <w:r w:rsidRPr="00EA01FA">
        <w:rPr>
          <w:rFonts w:asciiTheme="minorHAnsi" w:hAnsiTheme="minorHAnsi" w:cstheme="minorHAnsi"/>
          <w:lang w:val="en-GB"/>
        </w:rPr>
        <w:t xml:space="preserve"> and regions should be recognised, for example through strategic use of public procurement, in driving the digital and green transition. </w:t>
      </w:r>
      <w:r w:rsidR="0095386A" w:rsidRPr="00EA01FA">
        <w:rPr>
          <w:rFonts w:asciiTheme="minorHAnsi" w:hAnsiTheme="minorHAnsi" w:cstheme="minorHAnsi"/>
          <w:b/>
          <w:lang w:val="en-GB"/>
        </w:rPr>
        <w:t>Regional stakeholders should be part of designing the strategy</w:t>
      </w:r>
      <w:r w:rsidR="0095386A" w:rsidRPr="00EA01FA">
        <w:rPr>
          <w:rFonts w:asciiTheme="minorHAnsi" w:hAnsiTheme="minorHAnsi" w:cstheme="minorHAnsi"/>
          <w:lang w:val="en-GB"/>
        </w:rPr>
        <w:t xml:space="preserve"> and not only mentioned to finance the implementation of the strategy. As </w:t>
      </w:r>
      <w:r w:rsidR="00BE4A8E" w:rsidRPr="00EA01FA">
        <w:rPr>
          <w:rFonts w:asciiTheme="minorHAnsi" w:hAnsiTheme="minorHAnsi" w:cstheme="minorHAnsi"/>
          <w:lang w:val="en-GB"/>
        </w:rPr>
        <w:t>all regions are different</w:t>
      </w:r>
      <w:r w:rsidR="00EA01FA">
        <w:rPr>
          <w:rFonts w:asciiTheme="minorHAnsi" w:hAnsiTheme="minorHAnsi" w:cstheme="minorHAnsi"/>
          <w:lang w:val="en-GB"/>
        </w:rPr>
        <w:t>,</w:t>
      </w:r>
      <w:r w:rsidR="0095386A" w:rsidRPr="00EA01FA">
        <w:rPr>
          <w:rFonts w:asciiTheme="minorHAnsi" w:hAnsiTheme="minorHAnsi" w:cstheme="minorHAnsi"/>
          <w:lang w:val="en-GB"/>
        </w:rPr>
        <w:t xml:space="preserve"> a</w:t>
      </w:r>
      <w:r w:rsidR="00A2769E" w:rsidRPr="00EA01FA">
        <w:rPr>
          <w:rFonts w:asciiTheme="minorHAnsi" w:hAnsiTheme="minorHAnsi" w:cstheme="minorHAnsi"/>
          <w:lang w:val="en-GB"/>
        </w:rPr>
        <w:t xml:space="preserve"> place-based approach building</w:t>
      </w:r>
      <w:r w:rsidR="00BE4A8E" w:rsidRPr="00EA01FA">
        <w:rPr>
          <w:rFonts w:asciiTheme="minorHAnsi" w:hAnsiTheme="minorHAnsi" w:cstheme="minorHAnsi"/>
          <w:lang w:val="en-GB"/>
        </w:rPr>
        <w:t xml:space="preserve"> on the potential of business and innovation ecosystems at the LRA level</w:t>
      </w:r>
      <w:r w:rsidR="00A2769E" w:rsidRPr="00EA01FA">
        <w:rPr>
          <w:rFonts w:asciiTheme="minorHAnsi" w:hAnsiTheme="minorHAnsi" w:cstheme="minorHAnsi"/>
          <w:lang w:val="en-GB"/>
        </w:rPr>
        <w:t xml:space="preserve"> would be crucial</w:t>
      </w:r>
      <w:r w:rsidR="00BE4A8E" w:rsidRPr="00EA01FA">
        <w:rPr>
          <w:rFonts w:asciiTheme="minorHAnsi" w:hAnsiTheme="minorHAnsi" w:cstheme="minorHAnsi"/>
          <w:lang w:val="en-GB"/>
        </w:rPr>
        <w:t>. Thus</w:t>
      </w:r>
      <w:r w:rsidR="00EA01FA">
        <w:rPr>
          <w:rFonts w:asciiTheme="minorHAnsi" w:hAnsiTheme="minorHAnsi" w:cstheme="minorHAnsi"/>
          <w:lang w:val="en-GB"/>
        </w:rPr>
        <w:t>,</w:t>
      </w:r>
      <w:r w:rsidR="00BE4A8E" w:rsidRPr="00EA01FA">
        <w:rPr>
          <w:rFonts w:asciiTheme="minorHAnsi" w:hAnsiTheme="minorHAnsi" w:cstheme="minorHAnsi"/>
          <w:lang w:val="en-GB"/>
        </w:rPr>
        <w:t xml:space="preserve"> more attention and support </w:t>
      </w:r>
      <w:r w:rsidR="001953F3">
        <w:rPr>
          <w:rFonts w:asciiTheme="minorHAnsi" w:hAnsiTheme="minorHAnsi" w:cstheme="minorHAnsi"/>
          <w:lang w:val="en-GB"/>
        </w:rPr>
        <w:t>are</w:t>
      </w:r>
      <w:r w:rsidR="001953F3" w:rsidRPr="00EA01FA">
        <w:rPr>
          <w:rFonts w:asciiTheme="minorHAnsi" w:hAnsiTheme="minorHAnsi" w:cstheme="minorHAnsi"/>
          <w:lang w:val="en-GB"/>
        </w:rPr>
        <w:t xml:space="preserve"> </w:t>
      </w:r>
      <w:r w:rsidR="00BE4A8E" w:rsidRPr="00EA01FA">
        <w:rPr>
          <w:rFonts w:asciiTheme="minorHAnsi" w:hAnsiTheme="minorHAnsi" w:cstheme="minorHAnsi"/>
          <w:lang w:val="en-GB"/>
        </w:rPr>
        <w:t xml:space="preserve">needed to build effective </w:t>
      </w:r>
      <w:r w:rsidR="00BE4A8E" w:rsidRPr="00EA01FA">
        <w:rPr>
          <w:rFonts w:asciiTheme="minorHAnsi" w:hAnsiTheme="minorHAnsi" w:cstheme="minorHAnsi"/>
          <w:b/>
          <w:lang w:val="en-GB"/>
        </w:rPr>
        <w:t>regional innovation ecosystems</w:t>
      </w:r>
      <w:r w:rsidR="00BE4A8E" w:rsidRPr="00EA01FA">
        <w:rPr>
          <w:rFonts w:asciiTheme="minorHAnsi" w:hAnsiTheme="minorHAnsi" w:cstheme="minorHAnsi"/>
          <w:lang w:val="en-GB"/>
        </w:rPr>
        <w:t xml:space="preserve"> which develop effective smart specialisation strategies based on well-performing EDPs which specifically target research institutions and universities (especially those supporting regional industries and skills), SMEs and cluster organisations and civil society. To develop this quadruple helix, place-based leadership must be provided by the LRAs.</w:t>
      </w:r>
      <w:r w:rsidR="00A2769E" w:rsidRPr="00EA01FA">
        <w:rPr>
          <w:rFonts w:asciiTheme="minorHAnsi" w:hAnsiTheme="minorHAnsi" w:cstheme="minorHAnsi"/>
          <w:lang w:val="en-GB"/>
        </w:rPr>
        <w:t xml:space="preserve"> </w:t>
      </w:r>
    </w:p>
    <w:p w:rsidR="00BE4A8E" w:rsidRPr="00EA01FA" w:rsidRDefault="00BE4A8E" w:rsidP="0095386A">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There is a lack of information on </w:t>
      </w:r>
      <w:r w:rsidRPr="00EA01FA">
        <w:rPr>
          <w:rFonts w:asciiTheme="minorHAnsi" w:hAnsiTheme="minorHAnsi" w:cstheme="minorHAnsi"/>
          <w:b/>
          <w:lang w:val="en-GB"/>
        </w:rPr>
        <w:t>how this new strategy will be governed and implemented.</w:t>
      </w:r>
      <w:r w:rsidRPr="00EA01FA">
        <w:rPr>
          <w:rFonts w:asciiTheme="minorHAnsi" w:hAnsiTheme="minorHAnsi" w:cstheme="minorHAnsi"/>
          <w:lang w:val="en-GB"/>
        </w:rPr>
        <w:t xml:space="preserve"> The Communication </w:t>
      </w:r>
      <w:r w:rsidR="0095386A" w:rsidRPr="00EA01FA">
        <w:rPr>
          <w:rFonts w:asciiTheme="minorHAnsi" w:hAnsiTheme="minorHAnsi" w:cstheme="minorHAnsi"/>
          <w:lang w:val="en-GB"/>
        </w:rPr>
        <w:t>does not answer the question</w:t>
      </w:r>
      <w:r w:rsidRPr="00EA01FA">
        <w:rPr>
          <w:rFonts w:asciiTheme="minorHAnsi" w:hAnsiTheme="minorHAnsi" w:cstheme="minorHAnsi"/>
          <w:lang w:val="en-GB"/>
        </w:rPr>
        <w:t xml:space="preserve"> </w:t>
      </w:r>
      <w:r w:rsidR="008C2B95">
        <w:rPr>
          <w:rFonts w:asciiTheme="minorHAnsi" w:hAnsiTheme="minorHAnsi" w:cstheme="minorHAnsi"/>
          <w:lang w:val="en-GB"/>
        </w:rPr>
        <w:t xml:space="preserve">of </w:t>
      </w:r>
      <w:r w:rsidRPr="00EA01FA">
        <w:rPr>
          <w:rFonts w:asciiTheme="minorHAnsi" w:hAnsiTheme="minorHAnsi" w:cstheme="minorHAnsi"/>
          <w:lang w:val="en-GB"/>
        </w:rPr>
        <w:t>who will be responsible for implementing the</w:t>
      </w:r>
      <w:r w:rsidR="0095386A" w:rsidRPr="00EA01FA">
        <w:rPr>
          <w:rFonts w:asciiTheme="minorHAnsi" w:hAnsiTheme="minorHAnsi" w:cstheme="minorHAnsi"/>
          <w:lang w:val="en-GB"/>
        </w:rPr>
        <w:t>se strategies and at what level.</w:t>
      </w:r>
      <w:r w:rsidRPr="00EA01FA">
        <w:rPr>
          <w:rFonts w:asciiTheme="minorHAnsi" w:hAnsiTheme="minorHAnsi" w:cstheme="minorHAnsi"/>
          <w:lang w:val="en-GB"/>
        </w:rPr>
        <w:t xml:space="preserve"> Any industrial strategy needs to be implemented by multi-level governance where each level is given clear responsibilities and resources for implementation.</w:t>
      </w:r>
    </w:p>
    <w:p w:rsidR="005C5B7A" w:rsidRPr="00EA01FA" w:rsidRDefault="00BE4A8E" w:rsidP="00BE4A8E">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b/>
          <w:lang w:val="en-GB"/>
        </w:rPr>
        <w:t>Monitoring and evaluation</w:t>
      </w:r>
      <w:r w:rsidRPr="00EA01FA">
        <w:rPr>
          <w:rFonts w:asciiTheme="minorHAnsi" w:hAnsiTheme="minorHAnsi" w:cstheme="minorHAnsi"/>
          <w:lang w:val="en-GB"/>
        </w:rPr>
        <w:t xml:space="preserve"> should be carried out at three levels: EU, Member States and regions and reported back annually. At the EU level this can be done in the European </w:t>
      </w:r>
      <w:r w:rsidR="008C2B95">
        <w:rPr>
          <w:rFonts w:asciiTheme="minorHAnsi" w:hAnsiTheme="minorHAnsi" w:cstheme="minorHAnsi"/>
          <w:lang w:val="en-GB"/>
        </w:rPr>
        <w:t>S</w:t>
      </w:r>
      <w:r w:rsidRPr="00EA01FA">
        <w:rPr>
          <w:rFonts w:asciiTheme="minorHAnsi" w:hAnsiTheme="minorHAnsi" w:cstheme="minorHAnsi"/>
          <w:lang w:val="en-GB"/>
        </w:rPr>
        <w:t>emester and linked to National Reform Plans at Member State level. Regions should monitor and evaluate their smart specialisation strategies annually not only as an audit function but also as a learning tool supporting a more diagnostic monitoring</w:t>
      </w:r>
      <w:r w:rsidR="001953F3">
        <w:rPr>
          <w:rFonts w:asciiTheme="minorHAnsi" w:hAnsiTheme="minorHAnsi" w:cstheme="minorHAnsi"/>
          <w:lang w:val="en-GB"/>
        </w:rPr>
        <w:t>,</w:t>
      </w:r>
      <w:r w:rsidRPr="00EA01FA">
        <w:rPr>
          <w:rFonts w:asciiTheme="minorHAnsi" w:hAnsiTheme="minorHAnsi" w:cstheme="minorHAnsi"/>
          <w:lang w:val="en-GB"/>
        </w:rPr>
        <w:t xml:space="preserve"> checking on progress and facilitating problem solving. Member States should be encouraged to incorporate tangible elements of their smart specialisation strategies</w:t>
      </w:r>
      <w:r w:rsidR="008C2B95">
        <w:rPr>
          <w:rFonts w:asciiTheme="minorHAnsi" w:hAnsiTheme="minorHAnsi" w:cstheme="minorHAnsi"/>
          <w:lang w:val="en-GB"/>
        </w:rPr>
        <w:t>'</w:t>
      </w:r>
      <w:r w:rsidRPr="00EA01FA">
        <w:rPr>
          <w:rFonts w:asciiTheme="minorHAnsi" w:hAnsiTheme="minorHAnsi" w:cstheme="minorHAnsi"/>
          <w:lang w:val="en-GB"/>
        </w:rPr>
        <w:t xml:space="preserve"> progress when reporting to the Commission in the context of the European Semester.</w:t>
      </w:r>
    </w:p>
    <w:p w:rsidR="00A2769E" w:rsidRPr="00EA01FA" w:rsidRDefault="005C5B7A" w:rsidP="00BE4A8E">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 xml:space="preserve">One comment stressed the importance of </w:t>
      </w:r>
      <w:r w:rsidR="00A2769E" w:rsidRPr="00EA01FA">
        <w:rPr>
          <w:rFonts w:asciiTheme="minorHAnsi" w:hAnsiTheme="minorHAnsi" w:cstheme="minorHAnsi"/>
          <w:b/>
          <w:lang w:val="en-GB"/>
        </w:rPr>
        <w:t>Europe's industrial independence</w:t>
      </w:r>
      <w:r w:rsidR="00A2769E" w:rsidRPr="00EA01FA">
        <w:rPr>
          <w:rFonts w:asciiTheme="minorHAnsi" w:hAnsiTheme="minorHAnsi" w:cstheme="minorHAnsi"/>
          <w:lang w:val="en-GB"/>
        </w:rPr>
        <w:t xml:space="preserve"> in the production of key strategic products and strengthening and accelerating the digit</w:t>
      </w:r>
      <w:r w:rsidR="008C2B95">
        <w:rPr>
          <w:rFonts w:asciiTheme="minorHAnsi" w:hAnsiTheme="minorHAnsi" w:cstheme="minorHAnsi"/>
          <w:lang w:val="en-GB"/>
        </w:rPr>
        <w:t>al</w:t>
      </w:r>
      <w:r w:rsidR="00A2769E" w:rsidRPr="00EA01FA">
        <w:rPr>
          <w:rFonts w:asciiTheme="minorHAnsi" w:hAnsiTheme="minorHAnsi" w:cstheme="minorHAnsi"/>
          <w:lang w:val="en-GB"/>
        </w:rPr>
        <w:t>isation and development of 5G networks, while ensuring their funding at European level.</w:t>
      </w:r>
    </w:p>
    <w:p w:rsidR="005C5B7A" w:rsidRPr="00EA01FA" w:rsidRDefault="005C5B7A" w:rsidP="0095386A">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lastRenderedPageBreak/>
        <w:t xml:space="preserve">The </w:t>
      </w:r>
      <w:r w:rsidR="008C2B95" w:rsidRPr="00EA01FA">
        <w:rPr>
          <w:rFonts w:asciiTheme="minorHAnsi" w:hAnsiTheme="minorHAnsi" w:cstheme="minorHAnsi"/>
          <w:lang w:val="en-GB"/>
        </w:rPr>
        <w:t xml:space="preserve">new industrial strategy </w:t>
      </w:r>
      <w:r w:rsidRPr="00EA01FA">
        <w:rPr>
          <w:rFonts w:asciiTheme="minorHAnsi" w:hAnsiTheme="minorHAnsi" w:cstheme="minorHAnsi"/>
          <w:lang w:val="en-GB"/>
        </w:rPr>
        <w:t xml:space="preserve">should acknowledge the essential role </w:t>
      </w:r>
      <w:r w:rsidRPr="00EA01FA">
        <w:rPr>
          <w:rFonts w:asciiTheme="minorHAnsi" w:hAnsiTheme="minorHAnsi" w:cstheme="minorHAnsi"/>
          <w:b/>
          <w:lang w:val="en-GB"/>
        </w:rPr>
        <w:t>of the sustainable bio-based industries and promote the use of environmentally friendly circular products</w:t>
      </w:r>
      <w:r w:rsidRPr="00EA01FA">
        <w:rPr>
          <w:rFonts w:asciiTheme="minorHAnsi" w:hAnsiTheme="minorHAnsi" w:cstheme="minorHAnsi"/>
          <w:lang w:val="en-GB"/>
        </w:rPr>
        <w:t xml:space="preserve"> and solutions. A focus should be put on designing specific circular bioeconomy (CBE) strategies </w:t>
      </w:r>
      <w:r w:rsidR="0095386A" w:rsidRPr="00EA01FA">
        <w:rPr>
          <w:rFonts w:asciiTheme="minorHAnsi" w:hAnsiTheme="minorHAnsi" w:cstheme="minorHAnsi"/>
          <w:lang w:val="en-GB"/>
        </w:rPr>
        <w:t xml:space="preserve">focused on the production and utilisation of biological resources to generate high-value bio-based products </w:t>
      </w:r>
      <w:r w:rsidRPr="00EA01FA">
        <w:rPr>
          <w:rFonts w:asciiTheme="minorHAnsi" w:hAnsiTheme="minorHAnsi" w:cstheme="minorHAnsi"/>
          <w:lang w:val="en-GB"/>
        </w:rPr>
        <w:t>as regions represent the most appropriate level for this.</w:t>
      </w:r>
    </w:p>
    <w:p w:rsidR="00F045EE" w:rsidRPr="00EA01FA" w:rsidRDefault="00F045EE" w:rsidP="00F045EE">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One comment b</w:t>
      </w:r>
      <w:r w:rsidR="00E62E47" w:rsidRPr="00EA01FA">
        <w:rPr>
          <w:rFonts w:asciiTheme="minorHAnsi" w:hAnsiTheme="minorHAnsi" w:cstheme="minorHAnsi"/>
          <w:lang w:val="en-GB"/>
        </w:rPr>
        <w:t>e</w:t>
      </w:r>
      <w:r w:rsidRPr="00EA01FA">
        <w:rPr>
          <w:rFonts w:asciiTheme="minorHAnsi" w:hAnsiTheme="minorHAnsi" w:cstheme="minorHAnsi"/>
          <w:lang w:val="en-GB"/>
        </w:rPr>
        <w:t>lieved that the European Commission missed a chance to carve in stone that climate neutrality is this sector</w:t>
      </w:r>
      <w:r w:rsidR="00F400DA">
        <w:rPr>
          <w:rFonts w:asciiTheme="minorHAnsi" w:hAnsiTheme="minorHAnsi" w:cstheme="minorHAnsi"/>
          <w:lang w:val="en-GB"/>
        </w:rPr>
        <w:t>'</w:t>
      </w:r>
      <w:r w:rsidRPr="00EA01FA">
        <w:rPr>
          <w:rFonts w:asciiTheme="minorHAnsi" w:hAnsiTheme="minorHAnsi" w:cstheme="minorHAnsi"/>
          <w:lang w:val="en-GB"/>
        </w:rPr>
        <w:t>s duty as much as anyone else</w:t>
      </w:r>
      <w:r w:rsidR="00F400DA">
        <w:rPr>
          <w:rFonts w:asciiTheme="minorHAnsi" w:hAnsiTheme="minorHAnsi" w:cstheme="minorHAnsi"/>
          <w:lang w:val="en-GB"/>
        </w:rPr>
        <w:t>'</w:t>
      </w:r>
      <w:r w:rsidRPr="00EA01FA">
        <w:rPr>
          <w:rFonts w:asciiTheme="minorHAnsi" w:hAnsiTheme="minorHAnsi" w:cstheme="minorHAnsi"/>
          <w:lang w:val="en-GB"/>
        </w:rPr>
        <w:t xml:space="preserve">s and industry should not rely on other sectors such </w:t>
      </w:r>
      <w:r w:rsidR="00F400DA">
        <w:rPr>
          <w:rFonts w:asciiTheme="minorHAnsi" w:hAnsiTheme="minorHAnsi" w:cstheme="minorHAnsi"/>
          <w:lang w:val="en-GB"/>
        </w:rPr>
        <w:t xml:space="preserve">as </w:t>
      </w:r>
      <w:r w:rsidRPr="00EA01FA">
        <w:rPr>
          <w:rFonts w:asciiTheme="minorHAnsi" w:hAnsiTheme="minorHAnsi" w:cstheme="minorHAnsi"/>
          <w:lang w:val="en-GB"/>
        </w:rPr>
        <w:t xml:space="preserve">agriculture or forestry to offset what today </w:t>
      </w:r>
      <w:r w:rsidR="00F400DA" w:rsidRPr="00EA01FA">
        <w:rPr>
          <w:rFonts w:asciiTheme="minorHAnsi" w:hAnsiTheme="minorHAnsi" w:cstheme="minorHAnsi"/>
          <w:lang w:val="en-GB"/>
        </w:rPr>
        <w:t xml:space="preserve">are </w:t>
      </w:r>
      <w:r w:rsidRPr="00EA01FA">
        <w:rPr>
          <w:rFonts w:asciiTheme="minorHAnsi" w:hAnsiTheme="minorHAnsi" w:cstheme="minorHAnsi"/>
          <w:lang w:val="en-GB"/>
        </w:rPr>
        <w:t>considered its hardest-to-abate emissions</w:t>
      </w:r>
    </w:p>
    <w:p w:rsidR="005C5B7A" w:rsidRPr="00EA01FA" w:rsidRDefault="005C5B7A" w:rsidP="005C5B7A">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Communication about plans, policies and regulations are sometimes unclear for LRA</w:t>
      </w:r>
      <w:r w:rsidR="00487A09">
        <w:rPr>
          <w:rFonts w:asciiTheme="minorHAnsi" w:hAnsiTheme="minorHAnsi" w:cstheme="minorHAnsi"/>
          <w:lang w:val="en-GB"/>
        </w:rPr>
        <w:t>s</w:t>
      </w:r>
      <w:r w:rsidRPr="00EA01FA">
        <w:rPr>
          <w:rFonts w:asciiTheme="minorHAnsi" w:hAnsiTheme="minorHAnsi" w:cstheme="minorHAnsi"/>
          <w:lang w:val="en-GB"/>
        </w:rPr>
        <w:t xml:space="preserve"> to understand and therefore adopt. The European Commission should ensure a supportive top-</w:t>
      </w:r>
      <w:r w:rsidR="00487A09">
        <w:rPr>
          <w:rFonts w:asciiTheme="minorHAnsi" w:hAnsiTheme="minorHAnsi" w:cstheme="minorHAnsi"/>
          <w:lang w:val="en-GB"/>
        </w:rPr>
        <w:t>down</w:t>
      </w:r>
      <w:r w:rsidR="00487A09" w:rsidRPr="00EA01FA">
        <w:rPr>
          <w:rFonts w:asciiTheme="minorHAnsi" w:hAnsiTheme="minorHAnsi" w:cstheme="minorHAnsi"/>
          <w:lang w:val="en-GB"/>
        </w:rPr>
        <w:t xml:space="preserve"> </w:t>
      </w:r>
      <w:r w:rsidRPr="00EA01FA">
        <w:rPr>
          <w:rFonts w:asciiTheme="minorHAnsi" w:hAnsiTheme="minorHAnsi" w:cstheme="minorHAnsi"/>
          <w:lang w:val="en-GB"/>
        </w:rPr>
        <w:t>as well as bottom-up approach when it wishes to implement</w:t>
      </w:r>
      <w:r w:rsidR="00487A09">
        <w:rPr>
          <w:rFonts w:asciiTheme="minorHAnsi" w:hAnsiTheme="minorHAnsi" w:cstheme="minorHAnsi"/>
          <w:lang w:val="en-GB"/>
        </w:rPr>
        <w:t xml:space="preserve"> them</w:t>
      </w:r>
      <w:r w:rsidRPr="00EA01FA">
        <w:rPr>
          <w:rFonts w:asciiTheme="minorHAnsi" w:hAnsiTheme="minorHAnsi" w:cstheme="minorHAnsi"/>
          <w:lang w:val="en-GB"/>
        </w:rPr>
        <w:t>.</w:t>
      </w:r>
    </w:p>
    <w:p w:rsidR="0095386A" w:rsidRPr="00EA01FA" w:rsidRDefault="0095386A" w:rsidP="0095386A">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b/>
          <w:lang w:val="en-GB"/>
        </w:rPr>
        <w:t>Education and research are mentioned but they should be emphasi</w:t>
      </w:r>
      <w:r w:rsidR="00487A09">
        <w:rPr>
          <w:rFonts w:asciiTheme="minorHAnsi" w:hAnsiTheme="minorHAnsi" w:cstheme="minorHAnsi"/>
          <w:b/>
          <w:lang w:val="en-GB"/>
        </w:rPr>
        <w:t>s</w:t>
      </w:r>
      <w:r w:rsidRPr="00EA01FA">
        <w:rPr>
          <w:rFonts w:asciiTheme="minorHAnsi" w:hAnsiTheme="minorHAnsi" w:cstheme="minorHAnsi"/>
          <w:b/>
          <w:lang w:val="en-GB"/>
        </w:rPr>
        <w:t>ed more</w:t>
      </w:r>
      <w:r w:rsidRPr="00EA01FA">
        <w:rPr>
          <w:rFonts w:asciiTheme="minorHAnsi" w:hAnsiTheme="minorHAnsi" w:cstheme="minorHAnsi"/>
          <w:lang w:val="en-GB"/>
        </w:rPr>
        <w:t>. Both education and research are reali</w:t>
      </w:r>
      <w:r w:rsidR="00487A09">
        <w:rPr>
          <w:rFonts w:asciiTheme="minorHAnsi" w:hAnsiTheme="minorHAnsi" w:cstheme="minorHAnsi"/>
          <w:lang w:val="en-GB"/>
        </w:rPr>
        <w:t>s</w:t>
      </w:r>
      <w:r w:rsidRPr="00EA01FA">
        <w:rPr>
          <w:rFonts w:asciiTheme="minorHAnsi" w:hAnsiTheme="minorHAnsi" w:cstheme="minorHAnsi"/>
          <w:lang w:val="en-GB"/>
        </w:rPr>
        <w:t xml:space="preserve">ed somewhere, which is in regions and cities of Europe. There should </w:t>
      </w:r>
      <w:r w:rsidR="001953F3">
        <w:rPr>
          <w:rFonts w:asciiTheme="minorHAnsi" w:hAnsiTheme="minorHAnsi" w:cstheme="minorHAnsi"/>
          <w:lang w:val="en-GB"/>
        </w:rPr>
        <w:t xml:space="preserve">also </w:t>
      </w:r>
      <w:r w:rsidRPr="00EA01FA">
        <w:rPr>
          <w:rFonts w:asciiTheme="minorHAnsi" w:hAnsiTheme="minorHAnsi" w:cstheme="minorHAnsi"/>
          <w:lang w:val="en-GB"/>
        </w:rPr>
        <w:t xml:space="preserve">be a priority to encourage education and research </w:t>
      </w:r>
      <w:r w:rsidR="00487A09">
        <w:rPr>
          <w:rFonts w:asciiTheme="minorHAnsi" w:hAnsiTheme="minorHAnsi" w:cstheme="minorHAnsi"/>
          <w:lang w:val="en-GB"/>
        </w:rPr>
        <w:t>at</w:t>
      </w:r>
      <w:r w:rsidRPr="00EA01FA">
        <w:rPr>
          <w:rFonts w:asciiTheme="minorHAnsi" w:hAnsiTheme="minorHAnsi" w:cstheme="minorHAnsi"/>
          <w:lang w:val="en-GB"/>
        </w:rPr>
        <w:t xml:space="preserve"> local level so that public institutions and private companies could network more actively.</w:t>
      </w:r>
    </w:p>
    <w:p w:rsidR="0095386A" w:rsidRPr="00EA01FA" w:rsidRDefault="0095386A" w:rsidP="00266963">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The agro-food industry should be considered a key ecosystem of the EU.</w:t>
      </w:r>
      <w:r w:rsidR="00C21670" w:rsidRPr="00EA01FA">
        <w:rPr>
          <w:rFonts w:asciiTheme="minorHAnsi" w:hAnsiTheme="minorHAnsi" w:cstheme="minorHAnsi"/>
          <w:lang w:val="en-GB"/>
        </w:rPr>
        <w:t xml:space="preserve"> </w:t>
      </w:r>
      <w:r w:rsidR="00487A09">
        <w:rPr>
          <w:rFonts w:asciiTheme="minorHAnsi" w:hAnsiTheme="minorHAnsi" w:cstheme="minorHAnsi"/>
          <w:lang w:val="en-GB"/>
        </w:rPr>
        <w:t>T</w:t>
      </w:r>
      <w:r w:rsidR="00C21670" w:rsidRPr="00EA01FA">
        <w:rPr>
          <w:rFonts w:asciiTheme="minorHAnsi" w:hAnsiTheme="minorHAnsi" w:cstheme="minorHAnsi"/>
          <w:lang w:val="en-GB"/>
        </w:rPr>
        <w:t xml:space="preserve">he pharmaceutical industry is </w:t>
      </w:r>
      <w:r w:rsidR="00487A09">
        <w:rPr>
          <w:rFonts w:asciiTheme="minorHAnsi" w:hAnsiTheme="minorHAnsi" w:cstheme="minorHAnsi"/>
          <w:lang w:val="en-GB"/>
        </w:rPr>
        <w:t xml:space="preserve">also </w:t>
      </w:r>
      <w:r w:rsidR="00C21670" w:rsidRPr="00EA01FA">
        <w:rPr>
          <w:rFonts w:asciiTheme="minorHAnsi" w:hAnsiTheme="minorHAnsi" w:cstheme="minorHAnsi"/>
          <w:lang w:val="en-GB"/>
        </w:rPr>
        <w:t>crucial.</w:t>
      </w:r>
    </w:p>
    <w:p w:rsidR="00AA1426" w:rsidRPr="00EA01FA" w:rsidRDefault="00AA1426" w:rsidP="00AA1426">
      <w:pPr>
        <w:pStyle w:val="ListParagraph"/>
        <w:numPr>
          <w:ilvl w:val="0"/>
          <w:numId w:val="15"/>
        </w:numPr>
        <w:spacing w:after="0" w:line="288" w:lineRule="auto"/>
        <w:jc w:val="both"/>
        <w:rPr>
          <w:rFonts w:asciiTheme="minorHAnsi" w:hAnsiTheme="minorHAnsi" w:cstheme="minorHAnsi"/>
          <w:lang w:val="en-GB"/>
        </w:rPr>
      </w:pPr>
      <w:r w:rsidRPr="00EA01FA">
        <w:rPr>
          <w:rFonts w:asciiTheme="minorHAnsi" w:hAnsiTheme="minorHAnsi" w:cstheme="minorHAnsi"/>
          <w:lang w:val="en-GB"/>
        </w:rPr>
        <w:t>One contributor regretted that the new industrial strategy for Europe contain</w:t>
      </w:r>
      <w:r w:rsidR="00487A09">
        <w:rPr>
          <w:rFonts w:asciiTheme="minorHAnsi" w:hAnsiTheme="minorHAnsi" w:cstheme="minorHAnsi"/>
          <w:lang w:val="en-GB"/>
        </w:rPr>
        <w:t>ed</w:t>
      </w:r>
      <w:r w:rsidRPr="00EA01FA">
        <w:rPr>
          <w:rFonts w:asciiTheme="minorHAnsi" w:hAnsiTheme="minorHAnsi" w:cstheme="minorHAnsi"/>
          <w:lang w:val="en-GB"/>
        </w:rPr>
        <w:t xml:space="preserve"> too many generali</w:t>
      </w:r>
      <w:r w:rsidR="00487A09">
        <w:rPr>
          <w:rFonts w:asciiTheme="minorHAnsi" w:hAnsiTheme="minorHAnsi" w:cstheme="minorHAnsi"/>
          <w:lang w:val="en-GB"/>
        </w:rPr>
        <w:t>s</w:t>
      </w:r>
      <w:r w:rsidRPr="00EA01FA">
        <w:rPr>
          <w:rFonts w:asciiTheme="minorHAnsi" w:hAnsiTheme="minorHAnsi" w:cstheme="minorHAnsi"/>
          <w:lang w:val="en-GB"/>
        </w:rPr>
        <w:t>ations. The relationship between industrial policy goals and cohesion policy goals is not further defined. There is therefore a risk of overlapping policies and goals. In addition, it should be noted that entrepreneurs and industry cannot be controlled, nor should a top-down vision of development be imposed, it should be a bottom-up process resulting from the conditions of the region. Industrial policy should promote new opportunities</w:t>
      </w:r>
      <w:r w:rsidR="00487A09">
        <w:rPr>
          <w:rFonts w:asciiTheme="minorHAnsi" w:hAnsiTheme="minorHAnsi" w:cstheme="minorHAnsi"/>
          <w:lang w:val="en-GB"/>
        </w:rPr>
        <w:t xml:space="preserve"> and</w:t>
      </w:r>
      <w:r w:rsidRPr="00EA01FA">
        <w:rPr>
          <w:rFonts w:asciiTheme="minorHAnsi" w:hAnsiTheme="minorHAnsi" w:cstheme="minorHAnsi"/>
          <w:lang w:val="en-GB"/>
        </w:rPr>
        <w:t xml:space="preserve"> present visions of modern development instead of setting specific goals to be achieved.</w:t>
      </w:r>
    </w:p>
    <w:p w:rsidR="000D39F5" w:rsidRPr="00EA01FA" w:rsidRDefault="000D39F5" w:rsidP="00AA1426">
      <w:pPr>
        <w:spacing w:after="0" w:line="288" w:lineRule="auto"/>
        <w:jc w:val="both"/>
        <w:rPr>
          <w:b/>
          <w:sz w:val="20"/>
          <w:szCs w:val="20"/>
          <w:lang w:val="en-GB"/>
        </w:rPr>
      </w:pPr>
    </w:p>
    <w:p w:rsidR="000D39F5" w:rsidRPr="00EA01FA" w:rsidRDefault="000D39F5" w:rsidP="000D39F5">
      <w:pPr>
        <w:pBdr>
          <w:top w:val="single" w:sz="36" w:space="1" w:color="548DD4" w:themeColor="text2" w:themeTint="99"/>
        </w:pBdr>
        <w:jc w:val="both"/>
        <w:rPr>
          <w:b/>
          <w:sz w:val="20"/>
          <w:szCs w:val="20"/>
          <w:lang w:val="en-GB"/>
        </w:rPr>
      </w:pPr>
    </w:p>
    <w:p w:rsidR="00117C6B" w:rsidRPr="00EA01FA" w:rsidRDefault="00117C6B" w:rsidP="00117C6B">
      <w:pPr>
        <w:pBdr>
          <w:top w:val="single" w:sz="36" w:space="1" w:color="548DD4" w:themeColor="text2" w:themeTint="99"/>
        </w:pBdr>
        <w:jc w:val="both"/>
        <w:rPr>
          <w:b/>
          <w:sz w:val="20"/>
          <w:szCs w:val="20"/>
          <w:lang w:val="en-GB"/>
        </w:rPr>
      </w:pPr>
    </w:p>
    <w:p w:rsidR="00102BBF" w:rsidRPr="00EA01FA" w:rsidRDefault="00102BBF" w:rsidP="00102BBF">
      <w:pPr>
        <w:pBdr>
          <w:top w:val="single" w:sz="36" w:space="1" w:color="548DD4" w:themeColor="text2" w:themeTint="99"/>
        </w:pBdr>
        <w:jc w:val="both"/>
        <w:rPr>
          <w:b/>
          <w:sz w:val="20"/>
          <w:szCs w:val="20"/>
          <w:lang w:val="en-GB"/>
        </w:rPr>
      </w:pPr>
    </w:p>
    <w:p w:rsidR="002E05BB" w:rsidRPr="00EA01FA" w:rsidRDefault="002E05BB" w:rsidP="002E05BB">
      <w:pPr>
        <w:pStyle w:val="NoSpacing"/>
        <w:widowControl w:val="0"/>
        <w:spacing w:line="288" w:lineRule="auto"/>
        <w:rPr>
          <w:b/>
          <w:color w:val="0070C0"/>
          <w:sz w:val="28"/>
          <w:lang w:val="en-GB"/>
        </w:rPr>
      </w:pPr>
    </w:p>
    <w:p w:rsidR="00173A10" w:rsidRPr="00EA01FA" w:rsidRDefault="00173A10" w:rsidP="002E05BB">
      <w:pPr>
        <w:pStyle w:val="NoSpacing"/>
        <w:widowControl w:val="0"/>
        <w:spacing w:line="288" w:lineRule="auto"/>
        <w:rPr>
          <w:b/>
          <w:color w:val="0070C0"/>
          <w:sz w:val="28"/>
          <w:lang w:val="en-GB"/>
        </w:rPr>
      </w:pPr>
    </w:p>
    <w:sectPr w:rsidR="00173A10" w:rsidRPr="00EA01FA" w:rsidSect="008F2F41">
      <w:foot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0C" w:rsidRDefault="004A5D0C" w:rsidP="00BC0DBD">
      <w:pPr>
        <w:spacing w:after="0" w:line="240" w:lineRule="auto"/>
      </w:pPr>
      <w:r>
        <w:separator/>
      </w:r>
    </w:p>
  </w:endnote>
  <w:endnote w:type="continuationSeparator" w:id="0">
    <w:p w:rsidR="004A5D0C" w:rsidRDefault="004A5D0C" w:rsidP="00BC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21328"/>
      <w:docPartObj>
        <w:docPartGallery w:val="Page Numbers (Bottom of Page)"/>
        <w:docPartUnique/>
      </w:docPartObj>
    </w:sdtPr>
    <w:sdtEndPr/>
    <w:sdtContent>
      <w:p w:rsidR="00E06246" w:rsidRDefault="00E06246">
        <w:pPr>
          <w:pStyle w:val="Footer"/>
        </w:pPr>
        <w:r>
          <w:rPr>
            <w:noProof/>
            <w:lang w:eastAsia="fr-BE"/>
          </w:rPr>
          <mc:AlternateContent>
            <mc:Choice Requires="wps">
              <w:drawing>
                <wp:anchor distT="0" distB="0" distL="114300" distR="114300" simplePos="0" relativeHeight="251659264" behindDoc="0" locked="0" layoutInCell="1" allowOverlap="1" wp14:anchorId="5848A45F" wp14:editId="75D6A3AE">
                  <wp:simplePos x="0" y="0"/>
                  <wp:positionH relativeFrom="rightMargin">
                    <wp:align>center</wp:align>
                  </wp:positionH>
                  <wp:positionV relativeFrom="bottomMargin">
                    <wp:align>center</wp:align>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06246" w:rsidRDefault="00E06246">
                              <w:pPr>
                                <w:pBdr>
                                  <w:top w:val="single" w:sz="4" w:space="1" w:color="7F7F7F" w:themeColor="background1" w:themeShade="7F"/>
                                </w:pBdr>
                                <w:jc w:val="center"/>
                                <w:rPr>
                                  <w:color w:val="C0504D" w:themeColor="accent2"/>
                                </w:rPr>
                              </w:pPr>
                              <w:r w:rsidRPr="00BC0DBD">
                                <w:rPr>
                                  <w:sz w:val="18"/>
                                </w:rPr>
                                <w:fldChar w:fldCharType="begin"/>
                              </w:r>
                              <w:r w:rsidRPr="00BC0DBD">
                                <w:rPr>
                                  <w:sz w:val="18"/>
                                </w:rPr>
                                <w:instrText xml:space="preserve"> PAGE   \* MERGEFORMAT </w:instrText>
                              </w:r>
                              <w:r w:rsidRPr="00BC0DBD">
                                <w:rPr>
                                  <w:sz w:val="18"/>
                                </w:rPr>
                                <w:fldChar w:fldCharType="separate"/>
                              </w:r>
                              <w:r w:rsidR="00316877">
                                <w:rPr>
                                  <w:noProof/>
                                  <w:sz w:val="18"/>
                                </w:rPr>
                                <w:t>1</w:t>
                              </w:r>
                              <w:r w:rsidRPr="00BC0DBD">
                                <w:rPr>
                                  <w:noProof/>
                                  <w:sz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48A45F" id="Rectangle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1R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Pr7TVG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E06246" w:rsidRDefault="00E06246">
                        <w:pPr>
                          <w:pBdr>
                            <w:top w:val="single" w:sz="4" w:space="1" w:color="7F7F7F" w:themeColor="background1" w:themeShade="7F"/>
                          </w:pBdr>
                          <w:jc w:val="center"/>
                          <w:rPr>
                            <w:color w:val="C0504D" w:themeColor="accent2"/>
                          </w:rPr>
                        </w:pPr>
                        <w:r w:rsidRPr="00BC0DBD">
                          <w:rPr>
                            <w:sz w:val="18"/>
                          </w:rPr>
                          <w:fldChar w:fldCharType="begin"/>
                        </w:r>
                        <w:r w:rsidRPr="00BC0DBD">
                          <w:rPr>
                            <w:sz w:val="18"/>
                          </w:rPr>
                          <w:instrText xml:space="preserve"> PAGE   \* MERGEFORMAT </w:instrText>
                        </w:r>
                        <w:r w:rsidRPr="00BC0DBD">
                          <w:rPr>
                            <w:sz w:val="18"/>
                          </w:rPr>
                          <w:fldChar w:fldCharType="separate"/>
                        </w:r>
                        <w:r w:rsidR="00316877">
                          <w:rPr>
                            <w:noProof/>
                            <w:sz w:val="18"/>
                          </w:rPr>
                          <w:t>1</w:t>
                        </w:r>
                        <w:r w:rsidRPr="00BC0DBD">
                          <w:rPr>
                            <w:noProof/>
                            <w:sz w:val="18"/>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0C" w:rsidRDefault="004A5D0C" w:rsidP="00BC0DBD">
      <w:pPr>
        <w:spacing w:after="0" w:line="240" w:lineRule="auto"/>
      </w:pPr>
      <w:r>
        <w:separator/>
      </w:r>
    </w:p>
  </w:footnote>
  <w:footnote w:type="continuationSeparator" w:id="0">
    <w:p w:rsidR="004A5D0C" w:rsidRDefault="004A5D0C" w:rsidP="00BC0DBD">
      <w:pPr>
        <w:spacing w:after="0" w:line="240" w:lineRule="auto"/>
      </w:pPr>
      <w:r>
        <w:continuationSeparator/>
      </w:r>
    </w:p>
  </w:footnote>
  <w:footnote w:id="1">
    <w:p w:rsidR="00E94AAD" w:rsidRPr="00793B9D" w:rsidRDefault="00E94AAD" w:rsidP="00E94AAD">
      <w:pPr>
        <w:pStyle w:val="FootnoteText"/>
        <w:rPr>
          <w:lang w:val="de-DE"/>
        </w:rPr>
      </w:pPr>
      <w:r>
        <w:rPr>
          <w:rStyle w:val="FootnoteReference"/>
        </w:rPr>
        <w:footnoteRef/>
      </w:r>
      <w:r>
        <w:t xml:space="preserve"> COM(2020) 102 final, </w:t>
      </w:r>
      <w:hyperlink r:id="rId1" w:history="1">
        <w:r w:rsidRPr="004F65C9">
          <w:rPr>
            <w:rStyle w:val="Hyperlink"/>
          </w:rPr>
          <w:t>https://ec.europa.eu/info/files/commission-communication-new-industrial-strategy-europe_en</w:t>
        </w:r>
      </w:hyperlink>
      <w:r>
        <w:t xml:space="preserve"> </w:t>
      </w:r>
    </w:p>
  </w:footnote>
  <w:footnote w:id="2">
    <w:p w:rsidR="00E94AAD" w:rsidRPr="00E94AAD" w:rsidRDefault="00E94AAD">
      <w:pPr>
        <w:pStyle w:val="FootnoteText"/>
        <w:rPr>
          <w:lang w:val="de-DE"/>
        </w:rPr>
      </w:pPr>
      <w:r>
        <w:rPr>
          <w:rStyle w:val="FootnoteReference"/>
        </w:rPr>
        <w:footnoteRef/>
      </w:r>
      <w:r>
        <w:t xml:space="preserve"> </w:t>
      </w:r>
      <w:hyperlink r:id="rId2" w:history="1">
        <w:r w:rsidRPr="004F65C9">
          <w:rPr>
            <w:rStyle w:val="Hyperlink"/>
          </w:rPr>
          <w:t>https://cor.europa.eu/en/events/Pages/ECON-new-industrial-strategy-for-Europe.aspx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22F"/>
    <w:multiLevelType w:val="hybridMultilevel"/>
    <w:tmpl w:val="D848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2309"/>
    <w:multiLevelType w:val="multilevel"/>
    <w:tmpl w:val="713ED802"/>
    <w:lvl w:ilvl="0">
      <w:start w:val="1"/>
      <w:numFmt w:val="decimal"/>
      <w:pStyle w:val="Heading1"/>
      <w:lvlText w:val="%1"/>
      <w:lvlJc w:val="right"/>
      <w:pPr>
        <w:tabs>
          <w:tab w:val="num" w:pos="567"/>
        </w:tabs>
        <w:ind w:left="567" w:hanging="947"/>
      </w:pPr>
      <w:rPr>
        <w:rFonts w:asciiTheme="minorHAnsi" w:hAnsiTheme="minorHAnsi" w:hint="default"/>
        <w:b/>
        <w:i w:val="0"/>
        <w:color w:val="auto"/>
        <w:sz w:val="28"/>
        <w:szCs w:val="28"/>
      </w:rPr>
    </w:lvl>
    <w:lvl w:ilvl="1">
      <w:start w:val="1"/>
      <w:numFmt w:val="decimal"/>
      <w:pStyle w:val="Heading2"/>
      <w:lvlText w:val="%1.%2"/>
      <w:lvlJc w:val="right"/>
      <w:pPr>
        <w:tabs>
          <w:tab w:val="num" w:pos="380"/>
        </w:tabs>
        <w:ind w:left="380" w:hanging="380"/>
      </w:pPr>
      <w:rPr>
        <w:rFonts w:asciiTheme="minorHAnsi" w:hAnsiTheme="minorHAnsi" w:hint="default"/>
        <w:b/>
        <w:i w:val="0"/>
        <w:color w:val="auto"/>
        <w:sz w:val="22"/>
        <w:szCs w:val="22"/>
      </w:rPr>
    </w:lvl>
    <w:lvl w:ilvl="2">
      <w:start w:val="1"/>
      <w:numFmt w:val="decimal"/>
      <w:pStyle w:val="Heading3"/>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2" w15:restartNumberingAfterBreak="0">
    <w:nsid w:val="12A20720"/>
    <w:multiLevelType w:val="hybridMultilevel"/>
    <w:tmpl w:val="4F6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53068"/>
    <w:multiLevelType w:val="hybridMultilevel"/>
    <w:tmpl w:val="9314F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70EA1"/>
    <w:multiLevelType w:val="hybridMultilevel"/>
    <w:tmpl w:val="AF32A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B37A99"/>
    <w:multiLevelType w:val="hybridMultilevel"/>
    <w:tmpl w:val="3A44A56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7B5EE0"/>
    <w:multiLevelType w:val="hybridMultilevel"/>
    <w:tmpl w:val="174A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50C0A"/>
    <w:multiLevelType w:val="hybridMultilevel"/>
    <w:tmpl w:val="5990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52F41"/>
    <w:multiLevelType w:val="hybridMultilevel"/>
    <w:tmpl w:val="BF8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20909"/>
    <w:multiLevelType w:val="hybridMultilevel"/>
    <w:tmpl w:val="A75CFA68"/>
    <w:lvl w:ilvl="0" w:tplc="02F84E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422814"/>
    <w:multiLevelType w:val="hybridMultilevel"/>
    <w:tmpl w:val="9FCE4AB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64057"/>
    <w:multiLevelType w:val="hybridMultilevel"/>
    <w:tmpl w:val="3BC8E34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043B1B"/>
    <w:multiLevelType w:val="hybridMultilevel"/>
    <w:tmpl w:val="51F2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042D5"/>
    <w:multiLevelType w:val="hybridMultilevel"/>
    <w:tmpl w:val="9226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D2377A0"/>
    <w:multiLevelType w:val="hybridMultilevel"/>
    <w:tmpl w:val="89260386"/>
    <w:lvl w:ilvl="0" w:tplc="B756DB48">
      <w:start w:val="1"/>
      <w:numFmt w:val="bullet"/>
      <w:pStyle w:val="EBP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5"/>
  </w:num>
  <w:num w:numId="5">
    <w:abstractNumId w:val="9"/>
  </w:num>
  <w:num w:numId="6">
    <w:abstractNumId w:val="2"/>
  </w:num>
  <w:num w:numId="7">
    <w:abstractNumId w:val="10"/>
  </w:num>
  <w:num w:numId="8">
    <w:abstractNumId w:val="13"/>
  </w:num>
  <w:num w:numId="9">
    <w:abstractNumId w:val="11"/>
  </w:num>
  <w:num w:numId="10">
    <w:abstractNumId w:val="8"/>
  </w:num>
  <w:num w:numId="11">
    <w:abstractNumId w:val="0"/>
  </w:num>
  <w:num w:numId="12">
    <w:abstractNumId w:val="3"/>
  </w:num>
  <w:num w:numId="13">
    <w:abstractNumId w:val="12"/>
  </w:num>
  <w:num w:numId="14">
    <w:abstractNumId w:val="6"/>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BE"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en-AU" w:vendorID="64" w:dllVersion="131078" w:nlCheck="1" w:checkStyle="1"/>
  <w:activeWritingStyle w:appName="MSWord" w:lang="en-US" w:vendorID="64" w:dllVersion="131078" w:nlCheck="1" w:checkStyle="0"/>
  <w:activeWritingStyle w:appName="MSWord" w:lang="es-ES_tradnl" w:vendorID="64" w:dllVersion="131078" w:nlCheck="1" w:checkStyle="0"/>
  <w:activeWritingStyle w:appName="MSWord" w:lang="de-DE" w:vendorID="64" w:dllVersion="131078" w:nlCheck="1" w:checkStyle="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3F"/>
    <w:rsid w:val="0000039B"/>
    <w:rsid w:val="00000732"/>
    <w:rsid w:val="00002294"/>
    <w:rsid w:val="0000484A"/>
    <w:rsid w:val="00005A3F"/>
    <w:rsid w:val="00005A4C"/>
    <w:rsid w:val="00006A1B"/>
    <w:rsid w:val="0001100B"/>
    <w:rsid w:val="00012AEA"/>
    <w:rsid w:val="000130CD"/>
    <w:rsid w:val="000144B2"/>
    <w:rsid w:val="000163E2"/>
    <w:rsid w:val="0001710F"/>
    <w:rsid w:val="000173DC"/>
    <w:rsid w:val="00020DA0"/>
    <w:rsid w:val="0002158D"/>
    <w:rsid w:val="000218D4"/>
    <w:rsid w:val="00023F1F"/>
    <w:rsid w:val="0002446F"/>
    <w:rsid w:val="00025B27"/>
    <w:rsid w:val="00026406"/>
    <w:rsid w:val="00026B0D"/>
    <w:rsid w:val="000275DB"/>
    <w:rsid w:val="00030590"/>
    <w:rsid w:val="00030F82"/>
    <w:rsid w:val="000318D2"/>
    <w:rsid w:val="00032293"/>
    <w:rsid w:val="000326E0"/>
    <w:rsid w:val="000327A7"/>
    <w:rsid w:val="00033705"/>
    <w:rsid w:val="0003436E"/>
    <w:rsid w:val="00037D62"/>
    <w:rsid w:val="0004052E"/>
    <w:rsid w:val="000413E4"/>
    <w:rsid w:val="00041518"/>
    <w:rsid w:val="000424CF"/>
    <w:rsid w:val="00044779"/>
    <w:rsid w:val="00045D96"/>
    <w:rsid w:val="000460D9"/>
    <w:rsid w:val="000468BE"/>
    <w:rsid w:val="00046E7E"/>
    <w:rsid w:val="000471E7"/>
    <w:rsid w:val="00047371"/>
    <w:rsid w:val="00047829"/>
    <w:rsid w:val="00047DB2"/>
    <w:rsid w:val="000506F1"/>
    <w:rsid w:val="00051421"/>
    <w:rsid w:val="00054329"/>
    <w:rsid w:val="00054833"/>
    <w:rsid w:val="00055063"/>
    <w:rsid w:val="00055433"/>
    <w:rsid w:val="000600AA"/>
    <w:rsid w:val="00061F9B"/>
    <w:rsid w:val="0006214B"/>
    <w:rsid w:val="00070049"/>
    <w:rsid w:val="00070D42"/>
    <w:rsid w:val="00071919"/>
    <w:rsid w:val="00071C04"/>
    <w:rsid w:val="000743F3"/>
    <w:rsid w:val="000749ED"/>
    <w:rsid w:val="000758B5"/>
    <w:rsid w:val="000764AD"/>
    <w:rsid w:val="000803B5"/>
    <w:rsid w:val="000818D3"/>
    <w:rsid w:val="00084A27"/>
    <w:rsid w:val="00084C90"/>
    <w:rsid w:val="00085EFD"/>
    <w:rsid w:val="00090CFF"/>
    <w:rsid w:val="00090EE4"/>
    <w:rsid w:val="0009159B"/>
    <w:rsid w:val="000925DB"/>
    <w:rsid w:val="00092ECB"/>
    <w:rsid w:val="000934C5"/>
    <w:rsid w:val="000936F6"/>
    <w:rsid w:val="00093B74"/>
    <w:rsid w:val="00094118"/>
    <w:rsid w:val="000942CD"/>
    <w:rsid w:val="0009749B"/>
    <w:rsid w:val="00097956"/>
    <w:rsid w:val="000A0A98"/>
    <w:rsid w:val="000A1103"/>
    <w:rsid w:val="000A1B89"/>
    <w:rsid w:val="000A1E3E"/>
    <w:rsid w:val="000A1F0E"/>
    <w:rsid w:val="000A249B"/>
    <w:rsid w:val="000A4728"/>
    <w:rsid w:val="000A4C97"/>
    <w:rsid w:val="000A6B02"/>
    <w:rsid w:val="000A79B6"/>
    <w:rsid w:val="000B11A1"/>
    <w:rsid w:val="000B18FC"/>
    <w:rsid w:val="000B3119"/>
    <w:rsid w:val="000B3367"/>
    <w:rsid w:val="000B389C"/>
    <w:rsid w:val="000B4585"/>
    <w:rsid w:val="000B5D1A"/>
    <w:rsid w:val="000B7E35"/>
    <w:rsid w:val="000C027E"/>
    <w:rsid w:val="000C241D"/>
    <w:rsid w:val="000C3A8F"/>
    <w:rsid w:val="000C43C2"/>
    <w:rsid w:val="000C5FA5"/>
    <w:rsid w:val="000C6D2E"/>
    <w:rsid w:val="000C6E6A"/>
    <w:rsid w:val="000C758A"/>
    <w:rsid w:val="000C7AF0"/>
    <w:rsid w:val="000D15B9"/>
    <w:rsid w:val="000D3014"/>
    <w:rsid w:val="000D33BE"/>
    <w:rsid w:val="000D39F5"/>
    <w:rsid w:val="000D3E3D"/>
    <w:rsid w:val="000D4939"/>
    <w:rsid w:val="000D5949"/>
    <w:rsid w:val="000D69FB"/>
    <w:rsid w:val="000D6BB4"/>
    <w:rsid w:val="000E1E56"/>
    <w:rsid w:val="000E212D"/>
    <w:rsid w:val="000E2363"/>
    <w:rsid w:val="000E28D5"/>
    <w:rsid w:val="000E3E8F"/>
    <w:rsid w:val="000E4886"/>
    <w:rsid w:val="000E49EC"/>
    <w:rsid w:val="000E4D33"/>
    <w:rsid w:val="000E5330"/>
    <w:rsid w:val="000E53DE"/>
    <w:rsid w:val="000E7FF9"/>
    <w:rsid w:val="000F29A1"/>
    <w:rsid w:val="000F4BE5"/>
    <w:rsid w:val="000F533D"/>
    <w:rsid w:val="000F5796"/>
    <w:rsid w:val="000F787B"/>
    <w:rsid w:val="00100716"/>
    <w:rsid w:val="00100E64"/>
    <w:rsid w:val="00102314"/>
    <w:rsid w:val="00102BBF"/>
    <w:rsid w:val="00105BF6"/>
    <w:rsid w:val="00106E03"/>
    <w:rsid w:val="0011353A"/>
    <w:rsid w:val="001138B6"/>
    <w:rsid w:val="0011549F"/>
    <w:rsid w:val="001179C8"/>
    <w:rsid w:val="00117C6B"/>
    <w:rsid w:val="00120158"/>
    <w:rsid w:val="00121699"/>
    <w:rsid w:val="00122D30"/>
    <w:rsid w:val="00126248"/>
    <w:rsid w:val="00126599"/>
    <w:rsid w:val="00127F32"/>
    <w:rsid w:val="00132031"/>
    <w:rsid w:val="00132A2D"/>
    <w:rsid w:val="0013348B"/>
    <w:rsid w:val="00135BC1"/>
    <w:rsid w:val="001421B7"/>
    <w:rsid w:val="0014283E"/>
    <w:rsid w:val="00142849"/>
    <w:rsid w:val="00142BF4"/>
    <w:rsid w:val="001436E6"/>
    <w:rsid w:val="0014447F"/>
    <w:rsid w:val="00144BAB"/>
    <w:rsid w:val="0014540C"/>
    <w:rsid w:val="0014613B"/>
    <w:rsid w:val="001461F7"/>
    <w:rsid w:val="00146608"/>
    <w:rsid w:val="00146B49"/>
    <w:rsid w:val="00147BAB"/>
    <w:rsid w:val="00151B7B"/>
    <w:rsid w:val="0015462C"/>
    <w:rsid w:val="00154E93"/>
    <w:rsid w:val="001553BF"/>
    <w:rsid w:val="0015601C"/>
    <w:rsid w:val="00156477"/>
    <w:rsid w:val="00156659"/>
    <w:rsid w:val="0016223C"/>
    <w:rsid w:val="00162E47"/>
    <w:rsid w:val="001667CF"/>
    <w:rsid w:val="00167CAA"/>
    <w:rsid w:val="00167F4B"/>
    <w:rsid w:val="00171578"/>
    <w:rsid w:val="0017311E"/>
    <w:rsid w:val="00173A10"/>
    <w:rsid w:val="001764E9"/>
    <w:rsid w:val="00176F57"/>
    <w:rsid w:val="00177A77"/>
    <w:rsid w:val="00177D10"/>
    <w:rsid w:val="00177D8E"/>
    <w:rsid w:val="00177F05"/>
    <w:rsid w:val="00182C79"/>
    <w:rsid w:val="001838CC"/>
    <w:rsid w:val="00184266"/>
    <w:rsid w:val="001846EB"/>
    <w:rsid w:val="001857AC"/>
    <w:rsid w:val="0018586E"/>
    <w:rsid w:val="00186360"/>
    <w:rsid w:val="00190A64"/>
    <w:rsid w:val="0019186F"/>
    <w:rsid w:val="00192C38"/>
    <w:rsid w:val="0019302A"/>
    <w:rsid w:val="00193BA0"/>
    <w:rsid w:val="001953F3"/>
    <w:rsid w:val="00195588"/>
    <w:rsid w:val="001978A1"/>
    <w:rsid w:val="001A06E4"/>
    <w:rsid w:val="001A1B6C"/>
    <w:rsid w:val="001A28E4"/>
    <w:rsid w:val="001A3C6B"/>
    <w:rsid w:val="001A4496"/>
    <w:rsid w:val="001A488A"/>
    <w:rsid w:val="001A5712"/>
    <w:rsid w:val="001A5897"/>
    <w:rsid w:val="001A6104"/>
    <w:rsid w:val="001A649B"/>
    <w:rsid w:val="001A6BBC"/>
    <w:rsid w:val="001A723A"/>
    <w:rsid w:val="001B2099"/>
    <w:rsid w:val="001B3C10"/>
    <w:rsid w:val="001B65D5"/>
    <w:rsid w:val="001C179E"/>
    <w:rsid w:val="001C2B73"/>
    <w:rsid w:val="001C483E"/>
    <w:rsid w:val="001C5DAD"/>
    <w:rsid w:val="001C673D"/>
    <w:rsid w:val="001C72F1"/>
    <w:rsid w:val="001D07C7"/>
    <w:rsid w:val="001D1FC1"/>
    <w:rsid w:val="001D2CE0"/>
    <w:rsid w:val="001D3909"/>
    <w:rsid w:val="001D63EA"/>
    <w:rsid w:val="001E1E34"/>
    <w:rsid w:val="001E2F1F"/>
    <w:rsid w:val="001E3BF2"/>
    <w:rsid w:val="001E5190"/>
    <w:rsid w:val="001E6007"/>
    <w:rsid w:val="001E6095"/>
    <w:rsid w:val="001F039D"/>
    <w:rsid w:val="001F1B98"/>
    <w:rsid w:val="001F3035"/>
    <w:rsid w:val="001F3318"/>
    <w:rsid w:val="001F343A"/>
    <w:rsid w:val="001F5657"/>
    <w:rsid w:val="001F5B2F"/>
    <w:rsid w:val="001F5EB5"/>
    <w:rsid w:val="001F6CA7"/>
    <w:rsid w:val="00201129"/>
    <w:rsid w:val="002011DF"/>
    <w:rsid w:val="00201780"/>
    <w:rsid w:val="00201D3C"/>
    <w:rsid w:val="00203052"/>
    <w:rsid w:val="0020424E"/>
    <w:rsid w:val="00204F6A"/>
    <w:rsid w:val="002052CD"/>
    <w:rsid w:val="00211968"/>
    <w:rsid w:val="002129D6"/>
    <w:rsid w:val="00216673"/>
    <w:rsid w:val="00220006"/>
    <w:rsid w:val="00220424"/>
    <w:rsid w:val="002204D9"/>
    <w:rsid w:val="00220B58"/>
    <w:rsid w:val="00220B9C"/>
    <w:rsid w:val="00220E3C"/>
    <w:rsid w:val="00221C66"/>
    <w:rsid w:val="0022209D"/>
    <w:rsid w:val="00222B23"/>
    <w:rsid w:val="00223CEE"/>
    <w:rsid w:val="00225535"/>
    <w:rsid w:val="00225601"/>
    <w:rsid w:val="00226A62"/>
    <w:rsid w:val="00226E43"/>
    <w:rsid w:val="00227361"/>
    <w:rsid w:val="00227BFD"/>
    <w:rsid w:val="00234435"/>
    <w:rsid w:val="002345A8"/>
    <w:rsid w:val="002376AD"/>
    <w:rsid w:val="0024011F"/>
    <w:rsid w:val="002404E8"/>
    <w:rsid w:val="002421B0"/>
    <w:rsid w:val="002428CE"/>
    <w:rsid w:val="002447EA"/>
    <w:rsid w:val="00244819"/>
    <w:rsid w:val="0024495B"/>
    <w:rsid w:val="00247811"/>
    <w:rsid w:val="00247AAE"/>
    <w:rsid w:val="00250A7B"/>
    <w:rsid w:val="002510CF"/>
    <w:rsid w:val="002510E4"/>
    <w:rsid w:val="002527CF"/>
    <w:rsid w:val="00253569"/>
    <w:rsid w:val="00256C14"/>
    <w:rsid w:val="002570B2"/>
    <w:rsid w:val="00257B97"/>
    <w:rsid w:val="002616C1"/>
    <w:rsid w:val="002616F6"/>
    <w:rsid w:val="00264441"/>
    <w:rsid w:val="00264D61"/>
    <w:rsid w:val="00265CCC"/>
    <w:rsid w:val="00270E05"/>
    <w:rsid w:val="002713D3"/>
    <w:rsid w:val="002718CF"/>
    <w:rsid w:val="00272A63"/>
    <w:rsid w:val="0027337D"/>
    <w:rsid w:val="0027405C"/>
    <w:rsid w:val="00274220"/>
    <w:rsid w:val="002763BD"/>
    <w:rsid w:val="00276525"/>
    <w:rsid w:val="002769E9"/>
    <w:rsid w:val="00277CD3"/>
    <w:rsid w:val="00280975"/>
    <w:rsid w:val="002822A5"/>
    <w:rsid w:val="00282A5D"/>
    <w:rsid w:val="002836B0"/>
    <w:rsid w:val="0028672A"/>
    <w:rsid w:val="00290C44"/>
    <w:rsid w:val="0029132A"/>
    <w:rsid w:val="00291B34"/>
    <w:rsid w:val="00293B6E"/>
    <w:rsid w:val="002948B6"/>
    <w:rsid w:val="00294BAB"/>
    <w:rsid w:val="002A48BB"/>
    <w:rsid w:val="002A5158"/>
    <w:rsid w:val="002A5AF8"/>
    <w:rsid w:val="002A665C"/>
    <w:rsid w:val="002A6A7F"/>
    <w:rsid w:val="002B2BBD"/>
    <w:rsid w:val="002B33EE"/>
    <w:rsid w:val="002B4427"/>
    <w:rsid w:val="002B6992"/>
    <w:rsid w:val="002B7B5C"/>
    <w:rsid w:val="002B7CA0"/>
    <w:rsid w:val="002C3069"/>
    <w:rsid w:val="002C37FA"/>
    <w:rsid w:val="002C6777"/>
    <w:rsid w:val="002C7185"/>
    <w:rsid w:val="002C78AF"/>
    <w:rsid w:val="002D056E"/>
    <w:rsid w:val="002D2BF6"/>
    <w:rsid w:val="002D448E"/>
    <w:rsid w:val="002D4EB2"/>
    <w:rsid w:val="002D53F5"/>
    <w:rsid w:val="002D5C61"/>
    <w:rsid w:val="002D6995"/>
    <w:rsid w:val="002D7927"/>
    <w:rsid w:val="002D79E5"/>
    <w:rsid w:val="002E021E"/>
    <w:rsid w:val="002E05BB"/>
    <w:rsid w:val="002E1DAC"/>
    <w:rsid w:val="002E5F95"/>
    <w:rsid w:val="002E6BB6"/>
    <w:rsid w:val="002E6DF9"/>
    <w:rsid w:val="002F0721"/>
    <w:rsid w:val="002F24EC"/>
    <w:rsid w:val="002F4CA6"/>
    <w:rsid w:val="002F4D7A"/>
    <w:rsid w:val="00300279"/>
    <w:rsid w:val="003035BF"/>
    <w:rsid w:val="00303AC5"/>
    <w:rsid w:val="003047EB"/>
    <w:rsid w:val="0031063E"/>
    <w:rsid w:val="00311D08"/>
    <w:rsid w:val="00312E14"/>
    <w:rsid w:val="00313034"/>
    <w:rsid w:val="003140F2"/>
    <w:rsid w:val="00316877"/>
    <w:rsid w:val="00320067"/>
    <w:rsid w:val="00321252"/>
    <w:rsid w:val="00324DD4"/>
    <w:rsid w:val="003262C9"/>
    <w:rsid w:val="00327549"/>
    <w:rsid w:val="00331702"/>
    <w:rsid w:val="00331C34"/>
    <w:rsid w:val="00331EC1"/>
    <w:rsid w:val="00331FE9"/>
    <w:rsid w:val="003331F1"/>
    <w:rsid w:val="0033321C"/>
    <w:rsid w:val="00333FFF"/>
    <w:rsid w:val="003340EA"/>
    <w:rsid w:val="003351F8"/>
    <w:rsid w:val="0034141B"/>
    <w:rsid w:val="00341F56"/>
    <w:rsid w:val="00342A49"/>
    <w:rsid w:val="00343013"/>
    <w:rsid w:val="00344F89"/>
    <w:rsid w:val="00345E3B"/>
    <w:rsid w:val="003465AE"/>
    <w:rsid w:val="00347D68"/>
    <w:rsid w:val="00347F87"/>
    <w:rsid w:val="0035053C"/>
    <w:rsid w:val="0035282D"/>
    <w:rsid w:val="003548E6"/>
    <w:rsid w:val="00357F41"/>
    <w:rsid w:val="003612D0"/>
    <w:rsid w:val="003613F6"/>
    <w:rsid w:val="00361598"/>
    <w:rsid w:val="003628A0"/>
    <w:rsid w:val="00362B82"/>
    <w:rsid w:val="00362FB3"/>
    <w:rsid w:val="003630EA"/>
    <w:rsid w:val="003635AD"/>
    <w:rsid w:val="0036419E"/>
    <w:rsid w:val="00365D60"/>
    <w:rsid w:val="0036738C"/>
    <w:rsid w:val="00370A12"/>
    <w:rsid w:val="003710D3"/>
    <w:rsid w:val="003713D7"/>
    <w:rsid w:val="003742D3"/>
    <w:rsid w:val="00375095"/>
    <w:rsid w:val="00376CCF"/>
    <w:rsid w:val="003770B0"/>
    <w:rsid w:val="003770D4"/>
    <w:rsid w:val="00377BF8"/>
    <w:rsid w:val="003808D8"/>
    <w:rsid w:val="003827BD"/>
    <w:rsid w:val="00383C52"/>
    <w:rsid w:val="00383C58"/>
    <w:rsid w:val="00383D9A"/>
    <w:rsid w:val="00384C06"/>
    <w:rsid w:val="00385C99"/>
    <w:rsid w:val="00386655"/>
    <w:rsid w:val="00391399"/>
    <w:rsid w:val="00391A54"/>
    <w:rsid w:val="00391F8D"/>
    <w:rsid w:val="00392567"/>
    <w:rsid w:val="0039412E"/>
    <w:rsid w:val="0039617E"/>
    <w:rsid w:val="00397837"/>
    <w:rsid w:val="00397F5F"/>
    <w:rsid w:val="003A36C8"/>
    <w:rsid w:val="003A3CD1"/>
    <w:rsid w:val="003A44E7"/>
    <w:rsid w:val="003A44FC"/>
    <w:rsid w:val="003B1535"/>
    <w:rsid w:val="003B214C"/>
    <w:rsid w:val="003B3973"/>
    <w:rsid w:val="003B533E"/>
    <w:rsid w:val="003B56F4"/>
    <w:rsid w:val="003B6102"/>
    <w:rsid w:val="003B707F"/>
    <w:rsid w:val="003B7A76"/>
    <w:rsid w:val="003B7D41"/>
    <w:rsid w:val="003C16B3"/>
    <w:rsid w:val="003C2D2F"/>
    <w:rsid w:val="003C2E70"/>
    <w:rsid w:val="003C3476"/>
    <w:rsid w:val="003C43B2"/>
    <w:rsid w:val="003C4601"/>
    <w:rsid w:val="003C46F4"/>
    <w:rsid w:val="003C54E1"/>
    <w:rsid w:val="003C5B69"/>
    <w:rsid w:val="003C5F98"/>
    <w:rsid w:val="003C6AEE"/>
    <w:rsid w:val="003C72B8"/>
    <w:rsid w:val="003D007D"/>
    <w:rsid w:val="003D0508"/>
    <w:rsid w:val="003D05B1"/>
    <w:rsid w:val="003D0D48"/>
    <w:rsid w:val="003D0F0A"/>
    <w:rsid w:val="003D1AB3"/>
    <w:rsid w:val="003D4E8F"/>
    <w:rsid w:val="003D72C7"/>
    <w:rsid w:val="003D78BF"/>
    <w:rsid w:val="003E0C35"/>
    <w:rsid w:val="003E0C92"/>
    <w:rsid w:val="003E22BC"/>
    <w:rsid w:val="003E2B7A"/>
    <w:rsid w:val="003E6011"/>
    <w:rsid w:val="003F02F1"/>
    <w:rsid w:val="003F13CE"/>
    <w:rsid w:val="003F1606"/>
    <w:rsid w:val="003F1ABF"/>
    <w:rsid w:val="003F29DD"/>
    <w:rsid w:val="003F35FA"/>
    <w:rsid w:val="003F3F68"/>
    <w:rsid w:val="003F41D3"/>
    <w:rsid w:val="003F468F"/>
    <w:rsid w:val="003F475B"/>
    <w:rsid w:val="003F4786"/>
    <w:rsid w:val="003F4C9F"/>
    <w:rsid w:val="003F6F73"/>
    <w:rsid w:val="003F791F"/>
    <w:rsid w:val="004015E1"/>
    <w:rsid w:val="00401642"/>
    <w:rsid w:val="0040276C"/>
    <w:rsid w:val="00405010"/>
    <w:rsid w:val="004059D2"/>
    <w:rsid w:val="00406ACD"/>
    <w:rsid w:val="00406F4A"/>
    <w:rsid w:val="00407045"/>
    <w:rsid w:val="0041128B"/>
    <w:rsid w:val="00414708"/>
    <w:rsid w:val="004158CA"/>
    <w:rsid w:val="00415AB3"/>
    <w:rsid w:val="00415EB1"/>
    <w:rsid w:val="0041663D"/>
    <w:rsid w:val="0041685C"/>
    <w:rsid w:val="00416D35"/>
    <w:rsid w:val="00421AAD"/>
    <w:rsid w:val="00422863"/>
    <w:rsid w:val="00423303"/>
    <w:rsid w:val="00423B7F"/>
    <w:rsid w:val="0042473B"/>
    <w:rsid w:val="00425DBD"/>
    <w:rsid w:val="0042747B"/>
    <w:rsid w:val="00427D4F"/>
    <w:rsid w:val="00427DC1"/>
    <w:rsid w:val="0043474D"/>
    <w:rsid w:val="00434E65"/>
    <w:rsid w:val="004358D9"/>
    <w:rsid w:val="00436354"/>
    <w:rsid w:val="004373A3"/>
    <w:rsid w:val="00442D6B"/>
    <w:rsid w:val="00443DAA"/>
    <w:rsid w:val="00443DD7"/>
    <w:rsid w:val="004441ED"/>
    <w:rsid w:val="00444D72"/>
    <w:rsid w:val="004454C4"/>
    <w:rsid w:val="00445A39"/>
    <w:rsid w:val="0044641F"/>
    <w:rsid w:val="00446662"/>
    <w:rsid w:val="0045034F"/>
    <w:rsid w:val="004505ED"/>
    <w:rsid w:val="00451FC4"/>
    <w:rsid w:val="0045547C"/>
    <w:rsid w:val="00455715"/>
    <w:rsid w:val="00455C3F"/>
    <w:rsid w:val="00455E55"/>
    <w:rsid w:val="004570D7"/>
    <w:rsid w:val="00457119"/>
    <w:rsid w:val="0046004B"/>
    <w:rsid w:val="00460B99"/>
    <w:rsid w:val="00460E5E"/>
    <w:rsid w:val="00462238"/>
    <w:rsid w:val="00462411"/>
    <w:rsid w:val="00464682"/>
    <w:rsid w:val="0046475C"/>
    <w:rsid w:val="00465D07"/>
    <w:rsid w:val="00466DE7"/>
    <w:rsid w:val="00466EAD"/>
    <w:rsid w:val="00467218"/>
    <w:rsid w:val="00471366"/>
    <w:rsid w:val="00471D2F"/>
    <w:rsid w:val="00472A90"/>
    <w:rsid w:val="00476899"/>
    <w:rsid w:val="00480FDD"/>
    <w:rsid w:val="004838F1"/>
    <w:rsid w:val="00483F1D"/>
    <w:rsid w:val="00484424"/>
    <w:rsid w:val="00485289"/>
    <w:rsid w:val="004852E9"/>
    <w:rsid w:val="00486C31"/>
    <w:rsid w:val="0048764F"/>
    <w:rsid w:val="00487A09"/>
    <w:rsid w:val="00490235"/>
    <w:rsid w:val="00490247"/>
    <w:rsid w:val="0049103C"/>
    <w:rsid w:val="00491E91"/>
    <w:rsid w:val="004930D0"/>
    <w:rsid w:val="00493274"/>
    <w:rsid w:val="0049542A"/>
    <w:rsid w:val="00495647"/>
    <w:rsid w:val="004964FE"/>
    <w:rsid w:val="00496E2D"/>
    <w:rsid w:val="00497B93"/>
    <w:rsid w:val="004A00A8"/>
    <w:rsid w:val="004A0813"/>
    <w:rsid w:val="004A1127"/>
    <w:rsid w:val="004A43D1"/>
    <w:rsid w:val="004A46A8"/>
    <w:rsid w:val="004A47BE"/>
    <w:rsid w:val="004A47D4"/>
    <w:rsid w:val="004A5D0C"/>
    <w:rsid w:val="004B0782"/>
    <w:rsid w:val="004B1584"/>
    <w:rsid w:val="004B19EB"/>
    <w:rsid w:val="004B4BC8"/>
    <w:rsid w:val="004B57D3"/>
    <w:rsid w:val="004B7B17"/>
    <w:rsid w:val="004C244D"/>
    <w:rsid w:val="004C399A"/>
    <w:rsid w:val="004C5C2E"/>
    <w:rsid w:val="004C67B9"/>
    <w:rsid w:val="004D1EEB"/>
    <w:rsid w:val="004D30B5"/>
    <w:rsid w:val="004D3AB6"/>
    <w:rsid w:val="004D45BE"/>
    <w:rsid w:val="004D46ED"/>
    <w:rsid w:val="004D477C"/>
    <w:rsid w:val="004D47EB"/>
    <w:rsid w:val="004D49AA"/>
    <w:rsid w:val="004D54D7"/>
    <w:rsid w:val="004D5E4E"/>
    <w:rsid w:val="004D5E95"/>
    <w:rsid w:val="004E1493"/>
    <w:rsid w:val="004E154E"/>
    <w:rsid w:val="004E164E"/>
    <w:rsid w:val="004E174C"/>
    <w:rsid w:val="004E2230"/>
    <w:rsid w:val="004E422B"/>
    <w:rsid w:val="004E46F5"/>
    <w:rsid w:val="004E5082"/>
    <w:rsid w:val="004E55F0"/>
    <w:rsid w:val="004E7AEA"/>
    <w:rsid w:val="004E7D78"/>
    <w:rsid w:val="004F12EA"/>
    <w:rsid w:val="004F1DD6"/>
    <w:rsid w:val="004F6894"/>
    <w:rsid w:val="004F6896"/>
    <w:rsid w:val="00500BAE"/>
    <w:rsid w:val="00500ECC"/>
    <w:rsid w:val="00501287"/>
    <w:rsid w:val="0050299B"/>
    <w:rsid w:val="00502AC2"/>
    <w:rsid w:val="00503988"/>
    <w:rsid w:val="00504165"/>
    <w:rsid w:val="00506CFB"/>
    <w:rsid w:val="005102D1"/>
    <w:rsid w:val="00511313"/>
    <w:rsid w:val="00512A47"/>
    <w:rsid w:val="00514C7E"/>
    <w:rsid w:val="005152AD"/>
    <w:rsid w:val="00520806"/>
    <w:rsid w:val="00520DF9"/>
    <w:rsid w:val="00520F99"/>
    <w:rsid w:val="005212FB"/>
    <w:rsid w:val="00521C93"/>
    <w:rsid w:val="00522021"/>
    <w:rsid w:val="005225CA"/>
    <w:rsid w:val="00522DC4"/>
    <w:rsid w:val="005248E0"/>
    <w:rsid w:val="00524D13"/>
    <w:rsid w:val="00527AE4"/>
    <w:rsid w:val="00530170"/>
    <w:rsid w:val="005319CA"/>
    <w:rsid w:val="00532BAD"/>
    <w:rsid w:val="005331BC"/>
    <w:rsid w:val="00535026"/>
    <w:rsid w:val="00535066"/>
    <w:rsid w:val="005364C6"/>
    <w:rsid w:val="00536FA9"/>
    <w:rsid w:val="005375F7"/>
    <w:rsid w:val="0054558D"/>
    <w:rsid w:val="00547A92"/>
    <w:rsid w:val="00550135"/>
    <w:rsid w:val="005512D1"/>
    <w:rsid w:val="00551ACC"/>
    <w:rsid w:val="00551AF1"/>
    <w:rsid w:val="0055258B"/>
    <w:rsid w:val="0055271E"/>
    <w:rsid w:val="0055400E"/>
    <w:rsid w:val="00557C32"/>
    <w:rsid w:val="00560809"/>
    <w:rsid w:val="0056379F"/>
    <w:rsid w:val="00563985"/>
    <w:rsid w:val="00565929"/>
    <w:rsid w:val="00565E4B"/>
    <w:rsid w:val="00566C58"/>
    <w:rsid w:val="005677EF"/>
    <w:rsid w:val="0056795A"/>
    <w:rsid w:val="00570014"/>
    <w:rsid w:val="00570275"/>
    <w:rsid w:val="00570C1D"/>
    <w:rsid w:val="00571F17"/>
    <w:rsid w:val="0057216B"/>
    <w:rsid w:val="00572E94"/>
    <w:rsid w:val="005739FE"/>
    <w:rsid w:val="00573B44"/>
    <w:rsid w:val="00575620"/>
    <w:rsid w:val="0057660E"/>
    <w:rsid w:val="00580FE0"/>
    <w:rsid w:val="00581D05"/>
    <w:rsid w:val="00582928"/>
    <w:rsid w:val="005832F7"/>
    <w:rsid w:val="005854E4"/>
    <w:rsid w:val="0058764C"/>
    <w:rsid w:val="00590FD9"/>
    <w:rsid w:val="00591009"/>
    <w:rsid w:val="00591441"/>
    <w:rsid w:val="0059290B"/>
    <w:rsid w:val="00592BAD"/>
    <w:rsid w:val="00594C4C"/>
    <w:rsid w:val="00594F91"/>
    <w:rsid w:val="0059546A"/>
    <w:rsid w:val="00595A03"/>
    <w:rsid w:val="00596B30"/>
    <w:rsid w:val="00596D9D"/>
    <w:rsid w:val="005972D2"/>
    <w:rsid w:val="005A1DF8"/>
    <w:rsid w:val="005A228F"/>
    <w:rsid w:val="005A381B"/>
    <w:rsid w:val="005A39ED"/>
    <w:rsid w:val="005A40D6"/>
    <w:rsid w:val="005A43A3"/>
    <w:rsid w:val="005A685C"/>
    <w:rsid w:val="005A6B30"/>
    <w:rsid w:val="005A73BB"/>
    <w:rsid w:val="005A7557"/>
    <w:rsid w:val="005A75F7"/>
    <w:rsid w:val="005A7A86"/>
    <w:rsid w:val="005B0C80"/>
    <w:rsid w:val="005B1BF2"/>
    <w:rsid w:val="005B2D87"/>
    <w:rsid w:val="005B427E"/>
    <w:rsid w:val="005B55F9"/>
    <w:rsid w:val="005B5741"/>
    <w:rsid w:val="005B65F0"/>
    <w:rsid w:val="005C2B29"/>
    <w:rsid w:val="005C495B"/>
    <w:rsid w:val="005C5544"/>
    <w:rsid w:val="005C5630"/>
    <w:rsid w:val="005C5B7A"/>
    <w:rsid w:val="005C6C9B"/>
    <w:rsid w:val="005D03FB"/>
    <w:rsid w:val="005D1DCB"/>
    <w:rsid w:val="005D3B90"/>
    <w:rsid w:val="005D3D0C"/>
    <w:rsid w:val="005D3E10"/>
    <w:rsid w:val="005D4A9D"/>
    <w:rsid w:val="005D5623"/>
    <w:rsid w:val="005D591E"/>
    <w:rsid w:val="005D640E"/>
    <w:rsid w:val="005D6CD0"/>
    <w:rsid w:val="005D70DF"/>
    <w:rsid w:val="005D74C0"/>
    <w:rsid w:val="005E06EB"/>
    <w:rsid w:val="005E0FE6"/>
    <w:rsid w:val="005E16BF"/>
    <w:rsid w:val="005E243F"/>
    <w:rsid w:val="005E3725"/>
    <w:rsid w:val="005E3D82"/>
    <w:rsid w:val="005E4A6A"/>
    <w:rsid w:val="005E5BD9"/>
    <w:rsid w:val="005E5F9D"/>
    <w:rsid w:val="005E63B7"/>
    <w:rsid w:val="005F0076"/>
    <w:rsid w:val="005F2255"/>
    <w:rsid w:val="005F2925"/>
    <w:rsid w:val="005F2A7F"/>
    <w:rsid w:val="005F4BF0"/>
    <w:rsid w:val="005F668E"/>
    <w:rsid w:val="005F6E74"/>
    <w:rsid w:val="005F70A9"/>
    <w:rsid w:val="006035AB"/>
    <w:rsid w:val="00605184"/>
    <w:rsid w:val="006051E2"/>
    <w:rsid w:val="00605BBA"/>
    <w:rsid w:val="006064DC"/>
    <w:rsid w:val="0060737D"/>
    <w:rsid w:val="006103B6"/>
    <w:rsid w:val="00610B35"/>
    <w:rsid w:val="00611977"/>
    <w:rsid w:val="00612582"/>
    <w:rsid w:val="00612597"/>
    <w:rsid w:val="00613602"/>
    <w:rsid w:val="00614121"/>
    <w:rsid w:val="0061647A"/>
    <w:rsid w:val="0061715F"/>
    <w:rsid w:val="00617E6C"/>
    <w:rsid w:val="00620A6A"/>
    <w:rsid w:val="00621216"/>
    <w:rsid w:val="00623C50"/>
    <w:rsid w:val="0062480A"/>
    <w:rsid w:val="00625DDE"/>
    <w:rsid w:val="00626EEB"/>
    <w:rsid w:val="00627421"/>
    <w:rsid w:val="00627E25"/>
    <w:rsid w:val="006324FC"/>
    <w:rsid w:val="0063524F"/>
    <w:rsid w:val="00635EF0"/>
    <w:rsid w:val="006370D7"/>
    <w:rsid w:val="00642A5C"/>
    <w:rsid w:val="00643BA9"/>
    <w:rsid w:val="006450B0"/>
    <w:rsid w:val="006454A8"/>
    <w:rsid w:val="00645C5B"/>
    <w:rsid w:val="006473FE"/>
    <w:rsid w:val="00651CCA"/>
    <w:rsid w:val="00653525"/>
    <w:rsid w:val="00654F32"/>
    <w:rsid w:val="00655983"/>
    <w:rsid w:val="00656A74"/>
    <w:rsid w:val="00656F7F"/>
    <w:rsid w:val="00662058"/>
    <w:rsid w:val="006630EB"/>
    <w:rsid w:val="00663AAA"/>
    <w:rsid w:val="00665B9D"/>
    <w:rsid w:val="00665E20"/>
    <w:rsid w:val="00665F65"/>
    <w:rsid w:val="006668B3"/>
    <w:rsid w:val="0067196D"/>
    <w:rsid w:val="006746B4"/>
    <w:rsid w:val="006759A3"/>
    <w:rsid w:val="00676BD2"/>
    <w:rsid w:val="00677175"/>
    <w:rsid w:val="006778C2"/>
    <w:rsid w:val="00677A4D"/>
    <w:rsid w:val="00677D67"/>
    <w:rsid w:val="00681A95"/>
    <w:rsid w:val="00681E7A"/>
    <w:rsid w:val="006822C2"/>
    <w:rsid w:val="0068291E"/>
    <w:rsid w:val="00684376"/>
    <w:rsid w:val="006855D5"/>
    <w:rsid w:val="00687038"/>
    <w:rsid w:val="006873AD"/>
    <w:rsid w:val="006902C4"/>
    <w:rsid w:val="00691309"/>
    <w:rsid w:val="00691D20"/>
    <w:rsid w:val="00692A68"/>
    <w:rsid w:val="00692D58"/>
    <w:rsid w:val="00692E1C"/>
    <w:rsid w:val="00693DF7"/>
    <w:rsid w:val="00694081"/>
    <w:rsid w:val="00694880"/>
    <w:rsid w:val="00696E11"/>
    <w:rsid w:val="006A0895"/>
    <w:rsid w:val="006A0C96"/>
    <w:rsid w:val="006A12F0"/>
    <w:rsid w:val="006A19DE"/>
    <w:rsid w:val="006A1C03"/>
    <w:rsid w:val="006A22FF"/>
    <w:rsid w:val="006A52DE"/>
    <w:rsid w:val="006A5A80"/>
    <w:rsid w:val="006A6F1A"/>
    <w:rsid w:val="006A7C57"/>
    <w:rsid w:val="006B09C5"/>
    <w:rsid w:val="006B2882"/>
    <w:rsid w:val="006B4645"/>
    <w:rsid w:val="006B4C57"/>
    <w:rsid w:val="006B6D57"/>
    <w:rsid w:val="006B7282"/>
    <w:rsid w:val="006C03D8"/>
    <w:rsid w:val="006C0656"/>
    <w:rsid w:val="006C1013"/>
    <w:rsid w:val="006C140F"/>
    <w:rsid w:val="006C144B"/>
    <w:rsid w:val="006C1BA2"/>
    <w:rsid w:val="006C490F"/>
    <w:rsid w:val="006C62CD"/>
    <w:rsid w:val="006C7CF4"/>
    <w:rsid w:val="006D0336"/>
    <w:rsid w:val="006D0C70"/>
    <w:rsid w:val="006D12CB"/>
    <w:rsid w:val="006D32F3"/>
    <w:rsid w:val="006D3E72"/>
    <w:rsid w:val="006D46DB"/>
    <w:rsid w:val="006D570B"/>
    <w:rsid w:val="006D591A"/>
    <w:rsid w:val="006D5B2C"/>
    <w:rsid w:val="006E03EB"/>
    <w:rsid w:val="006E0FDB"/>
    <w:rsid w:val="006E1B9A"/>
    <w:rsid w:val="006E2131"/>
    <w:rsid w:val="006E2193"/>
    <w:rsid w:val="006E2D9C"/>
    <w:rsid w:val="006E2E9F"/>
    <w:rsid w:val="006E4BB6"/>
    <w:rsid w:val="006E5D5C"/>
    <w:rsid w:val="006E7DB5"/>
    <w:rsid w:val="006F1472"/>
    <w:rsid w:val="006F1871"/>
    <w:rsid w:val="006F1A11"/>
    <w:rsid w:val="006F2082"/>
    <w:rsid w:val="006F304F"/>
    <w:rsid w:val="006F3334"/>
    <w:rsid w:val="006F3759"/>
    <w:rsid w:val="006F4DF2"/>
    <w:rsid w:val="006F52AC"/>
    <w:rsid w:val="006F702E"/>
    <w:rsid w:val="006F7658"/>
    <w:rsid w:val="006F7928"/>
    <w:rsid w:val="006F7B04"/>
    <w:rsid w:val="007005F6"/>
    <w:rsid w:val="00701627"/>
    <w:rsid w:val="0070191D"/>
    <w:rsid w:val="007020A4"/>
    <w:rsid w:val="00702C1D"/>
    <w:rsid w:val="00704982"/>
    <w:rsid w:val="00704B82"/>
    <w:rsid w:val="00707661"/>
    <w:rsid w:val="00707E4E"/>
    <w:rsid w:val="0071061B"/>
    <w:rsid w:val="00712D53"/>
    <w:rsid w:val="00714601"/>
    <w:rsid w:val="00716D4F"/>
    <w:rsid w:val="007175FD"/>
    <w:rsid w:val="0072010D"/>
    <w:rsid w:val="0072021D"/>
    <w:rsid w:val="00721BC7"/>
    <w:rsid w:val="0072277C"/>
    <w:rsid w:val="007251F4"/>
    <w:rsid w:val="00726926"/>
    <w:rsid w:val="00726CF9"/>
    <w:rsid w:val="00726DD5"/>
    <w:rsid w:val="00727076"/>
    <w:rsid w:val="00731783"/>
    <w:rsid w:val="00731813"/>
    <w:rsid w:val="00731A29"/>
    <w:rsid w:val="00733014"/>
    <w:rsid w:val="0073314E"/>
    <w:rsid w:val="007336AA"/>
    <w:rsid w:val="00734CCD"/>
    <w:rsid w:val="0073629C"/>
    <w:rsid w:val="0073674C"/>
    <w:rsid w:val="0073675C"/>
    <w:rsid w:val="007378C0"/>
    <w:rsid w:val="00743283"/>
    <w:rsid w:val="00743320"/>
    <w:rsid w:val="00745880"/>
    <w:rsid w:val="00746A52"/>
    <w:rsid w:val="00746C31"/>
    <w:rsid w:val="00746DB4"/>
    <w:rsid w:val="0075056F"/>
    <w:rsid w:val="007505C9"/>
    <w:rsid w:val="00750DE3"/>
    <w:rsid w:val="00751129"/>
    <w:rsid w:val="00752808"/>
    <w:rsid w:val="00756707"/>
    <w:rsid w:val="00760037"/>
    <w:rsid w:val="0076205D"/>
    <w:rsid w:val="007639E6"/>
    <w:rsid w:val="00765023"/>
    <w:rsid w:val="00765B53"/>
    <w:rsid w:val="00766158"/>
    <w:rsid w:val="00766668"/>
    <w:rsid w:val="00766877"/>
    <w:rsid w:val="007712A3"/>
    <w:rsid w:val="00771847"/>
    <w:rsid w:val="00774650"/>
    <w:rsid w:val="00776F22"/>
    <w:rsid w:val="00777A83"/>
    <w:rsid w:val="00777B5B"/>
    <w:rsid w:val="007831F3"/>
    <w:rsid w:val="0078403F"/>
    <w:rsid w:val="00784388"/>
    <w:rsid w:val="00785D17"/>
    <w:rsid w:val="00785F0E"/>
    <w:rsid w:val="00786D18"/>
    <w:rsid w:val="00786DDB"/>
    <w:rsid w:val="007875D5"/>
    <w:rsid w:val="007878D2"/>
    <w:rsid w:val="00787C9B"/>
    <w:rsid w:val="00790A68"/>
    <w:rsid w:val="00791A9D"/>
    <w:rsid w:val="00792550"/>
    <w:rsid w:val="00793281"/>
    <w:rsid w:val="00793B9D"/>
    <w:rsid w:val="00795227"/>
    <w:rsid w:val="00795512"/>
    <w:rsid w:val="0079551D"/>
    <w:rsid w:val="007965AF"/>
    <w:rsid w:val="00797B92"/>
    <w:rsid w:val="007A07A0"/>
    <w:rsid w:val="007A16F4"/>
    <w:rsid w:val="007A2018"/>
    <w:rsid w:val="007A27AB"/>
    <w:rsid w:val="007A2E44"/>
    <w:rsid w:val="007A39F9"/>
    <w:rsid w:val="007A3CCF"/>
    <w:rsid w:val="007A3FE3"/>
    <w:rsid w:val="007A43EF"/>
    <w:rsid w:val="007A4907"/>
    <w:rsid w:val="007A5CAB"/>
    <w:rsid w:val="007B1A9F"/>
    <w:rsid w:val="007B270C"/>
    <w:rsid w:val="007B2FA1"/>
    <w:rsid w:val="007B32C0"/>
    <w:rsid w:val="007B6092"/>
    <w:rsid w:val="007B6D34"/>
    <w:rsid w:val="007C0957"/>
    <w:rsid w:val="007C2CAA"/>
    <w:rsid w:val="007C6E2D"/>
    <w:rsid w:val="007D032C"/>
    <w:rsid w:val="007D041A"/>
    <w:rsid w:val="007D0595"/>
    <w:rsid w:val="007D1EDA"/>
    <w:rsid w:val="007D260F"/>
    <w:rsid w:val="007D2DDB"/>
    <w:rsid w:val="007D498E"/>
    <w:rsid w:val="007D5262"/>
    <w:rsid w:val="007D5B5B"/>
    <w:rsid w:val="007D6EBF"/>
    <w:rsid w:val="007D7B54"/>
    <w:rsid w:val="007D7DE1"/>
    <w:rsid w:val="007E1215"/>
    <w:rsid w:val="007E1D3D"/>
    <w:rsid w:val="007E45D4"/>
    <w:rsid w:val="007E4A08"/>
    <w:rsid w:val="007E593D"/>
    <w:rsid w:val="007E6C1D"/>
    <w:rsid w:val="007F0560"/>
    <w:rsid w:val="007F0826"/>
    <w:rsid w:val="007F0ACC"/>
    <w:rsid w:val="007F0F5A"/>
    <w:rsid w:val="007F3B6B"/>
    <w:rsid w:val="007F413A"/>
    <w:rsid w:val="007F4B10"/>
    <w:rsid w:val="007F79E6"/>
    <w:rsid w:val="00801A1E"/>
    <w:rsid w:val="00801B62"/>
    <w:rsid w:val="00801BED"/>
    <w:rsid w:val="00803DB2"/>
    <w:rsid w:val="008040BD"/>
    <w:rsid w:val="008048C2"/>
    <w:rsid w:val="0080753C"/>
    <w:rsid w:val="00810314"/>
    <w:rsid w:val="008103A1"/>
    <w:rsid w:val="008104E6"/>
    <w:rsid w:val="00810A38"/>
    <w:rsid w:val="00810A5F"/>
    <w:rsid w:val="00812D7B"/>
    <w:rsid w:val="00814657"/>
    <w:rsid w:val="00815002"/>
    <w:rsid w:val="00817008"/>
    <w:rsid w:val="0082047A"/>
    <w:rsid w:val="00820DA5"/>
    <w:rsid w:val="008224D3"/>
    <w:rsid w:val="00823431"/>
    <w:rsid w:val="00824722"/>
    <w:rsid w:val="00824FE3"/>
    <w:rsid w:val="0082579A"/>
    <w:rsid w:val="00826312"/>
    <w:rsid w:val="0082652B"/>
    <w:rsid w:val="008269C3"/>
    <w:rsid w:val="00826B01"/>
    <w:rsid w:val="00827148"/>
    <w:rsid w:val="00827343"/>
    <w:rsid w:val="00827CA2"/>
    <w:rsid w:val="00832621"/>
    <w:rsid w:val="00833360"/>
    <w:rsid w:val="0083458D"/>
    <w:rsid w:val="00835202"/>
    <w:rsid w:val="00836F76"/>
    <w:rsid w:val="0083794C"/>
    <w:rsid w:val="00837F9C"/>
    <w:rsid w:val="008423D4"/>
    <w:rsid w:val="008430A1"/>
    <w:rsid w:val="00847237"/>
    <w:rsid w:val="00851BE2"/>
    <w:rsid w:val="008520CF"/>
    <w:rsid w:val="00860604"/>
    <w:rsid w:val="008614C5"/>
    <w:rsid w:val="00861757"/>
    <w:rsid w:val="008622D2"/>
    <w:rsid w:val="008669A4"/>
    <w:rsid w:val="00867B84"/>
    <w:rsid w:val="00870C53"/>
    <w:rsid w:val="00876D39"/>
    <w:rsid w:val="00876E58"/>
    <w:rsid w:val="008770C9"/>
    <w:rsid w:val="00877F7C"/>
    <w:rsid w:val="00880241"/>
    <w:rsid w:val="00881A76"/>
    <w:rsid w:val="00882AE6"/>
    <w:rsid w:val="00882F27"/>
    <w:rsid w:val="00883063"/>
    <w:rsid w:val="0088420B"/>
    <w:rsid w:val="00884C52"/>
    <w:rsid w:val="0088536A"/>
    <w:rsid w:val="008867B8"/>
    <w:rsid w:val="00886A53"/>
    <w:rsid w:val="00887AE5"/>
    <w:rsid w:val="008915AF"/>
    <w:rsid w:val="008930DE"/>
    <w:rsid w:val="008937AB"/>
    <w:rsid w:val="008941F9"/>
    <w:rsid w:val="0089607D"/>
    <w:rsid w:val="0089723C"/>
    <w:rsid w:val="008A08BC"/>
    <w:rsid w:val="008A190E"/>
    <w:rsid w:val="008A3978"/>
    <w:rsid w:val="008A629B"/>
    <w:rsid w:val="008A6C31"/>
    <w:rsid w:val="008B33BC"/>
    <w:rsid w:val="008B3ECD"/>
    <w:rsid w:val="008B4228"/>
    <w:rsid w:val="008B5313"/>
    <w:rsid w:val="008B5D84"/>
    <w:rsid w:val="008B5DA1"/>
    <w:rsid w:val="008B5FD9"/>
    <w:rsid w:val="008B626C"/>
    <w:rsid w:val="008B747F"/>
    <w:rsid w:val="008B7D04"/>
    <w:rsid w:val="008C036D"/>
    <w:rsid w:val="008C2B95"/>
    <w:rsid w:val="008C2D94"/>
    <w:rsid w:val="008C3907"/>
    <w:rsid w:val="008C62F9"/>
    <w:rsid w:val="008C668D"/>
    <w:rsid w:val="008C7A59"/>
    <w:rsid w:val="008D13F6"/>
    <w:rsid w:val="008D15D3"/>
    <w:rsid w:val="008D1625"/>
    <w:rsid w:val="008D1D0E"/>
    <w:rsid w:val="008D39AF"/>
    <w:rsid w:val="008D6067"/>
    <w:rsid w:val="008D73F7"/>
    <w:rsid w:val="008D7955"/>
    <w:rsid w:val="008D7AD0"/>
    <w:rsid w:val="008D7CFA"/>
    <w:rsid w:val="008D7E08"/>
    <w:rsid w:val="008D7F86"/>
    <w:rsid w:val="008E04DC"/>
    <w:rsid w:val="008E1930"/>
    <w:rsid w:val="008E4C70"/>
    <w:rsid w:val="008E5141"/>
    <w:rsid w:val="008E5FD8"/>
    <w:rsid w:val="008E616F"/>
    <w:rsid w:val="008F0400"/>
    <w:rsid w:val="008F05DB"/>
    <w:rsid w:val="008F0A7E"/>
    <w:rsid w:val="008F2F41"/>
    <w:rsid w:val="008F4EF7"/>
    <w:rsid w:val="008F54BB"/>
    <w:rsid w:val="00901537"/>
    <w:rsid w:val="00904EBD"/>
    <w:rsid w:val="0090572B"/>
    <w:rsid w:val="0090590E"/>
    <w:rsid w:val="00905DDF"/>
    <w:rsid w:val="00905EF1"/>
    <w:rsid w:val="00907098"/>
    <w:rsid w:val="0090723C"/>
    <w:rsid w:val="00907342"/>
    <w:rsid w:val="00907D7D"/>
    <w:rsid w:val="00912A9E"/>
    <w:rsid w:val="009130B9"/>
    <w:rsid w:val="00913783"/>
    <w:rsid w:val="0091468B"/>
    <w:rsid w:val="009150BC"/>
    <w:rsid w:val="00915A51"/>
    <w:rsid w:val="00916ACB"/>
    <w:rsid w:val="00916F8E"/>
    <w:rsid w:val="0092048C"/>
    <w:rsid w:val="00920574"/>
    <w:rsid w:val="00920E2E"/>
    <w:rsid w:val="00921271"/>
    <w:rsid w:val="009229E5"/>
    <w:rsid w:val="00923B10"/>
    <w:rsid w:val="00925FE9"/>
    <w:rsid w:val="00926BB5"/>
    <w:rsid w:val="0092705D"/>
    <w:rsid w:val="009276E0"/>
    <w:rsid w:val="00930A2D"/>
    <w:rsid w:val="00930F29"/>
    <w:rsid w:val="00931ACE"/>
    <w:rsid w:val="00931D5E"/>
    <w:rsid w:val="00935661"/>
    <w:rsid w:val="0093653B"/>
    <w:rsid w:val="009408A2"/>
    <w:rsid w:val="00941FCE"/>
    <w:rsid w:val="00942A38"/>
    <w:rsid w:val="00943834"/>
    <w:rsid w:val="00944F80"/>
    <w:rsid w:val="00946443"/>
    <w:rsid w:val="00946938"/>
    <w:rsid w:val="00947B04"/>
    <w:rsid w:val="0095386A"/>
    <w:rsid w:val="0095444A"/>
    <w:rsid w:val="009561A2"/>
    <w:rsid w:val="009578A2"/>
    <w:rsid w:val="00963035"/>
    <w:rsid w:val="00963A56"/>
    <w:rsid w:val="00963E2F"/>
    <w:rsid w:val="00963FFE"/>
    <w:rsid w:val="0096401B"/>
    <w:rsid w:val="00964041"/>
    <w:rsid w:val="009701F9"/>
    <w:rsid w:val="00970E30"/>
    <w:rsid w:val="00973350"/>
    <w:rsid w:val="00973FAD"/>
    <w:rsid w:val="00975EB5"/>
    <w:rsid w:val="00976A33"/>
    <w:rsid w:val="00976D72"/>
    <w:rsid w:val="00977847"/>
    <w:rsid w:val="009812C8"/>
    <w:rsid w:val="00982829"/>
    <w:rsid w:val="00983757"/>
    <w:rsid w:val="0098403E"/>
    <w:rsid w:val="00986FE3"/>
    <w:rsid w:val="009873CA"/>
    <w:rsid w:val="00990A15"/>
    <w:rsid w:val="00990FD6"/>
    <w:rsid w:val="00991707"/>
    <w:rsid w:val="00992C47"/>
    <w:rsid w:val="00995857"/>
    <w:rsid w:val="00996023"/>
    <w:rsid w:val="0099703D"/>
    <w:rsid w:val="00997922"/>
    <w:rsid w:val="009A080C"/>
    <w:rsid w:val="009A15A5"/>
    <w:rsid w:val="009A29AE"/>
    <w:rsid w:val="009A2E7D"/>
    <w:rsid w:val="009A3053"/>
    <w:rsid w:val="009A38DB"/>
    <w:rsid w:val="009A4053"/>
    <w:rsid w:val="009A4065"/>
    <w:rsid w:val="009A71CA"/>
    <w:rsid w:val="009A7256"/>
    <w:rsid w:val="009B0FB3"/>
    <w:rsid w:val="009B1676"/>
    <w:rsid w:val="009B2325"/>
    <w:rsid w:val="009B2CA6"/>
    <w:rsid w:val="009B2EEF"/>
    <w:rsid w:val="009B35A8"/>
    <w:rsid w:val="009B524C"/>
    <w:rsid w:val="009B6E7B"/>
    <w:rsid w:val="009B7079"/>
    <w:rsid w:val="009B7CB1"/>
    <w:rsid w:val="009C0071"/>
    <w:rsid w:val="009C0342"/>
    <w:rsid w:val="009C2D30"/>
    <w:rsid w:val="009C38FF"/>
    <w:rsid w:val="009C4935"/>
    <w:rsid w:val="009C4C65"/>
    <w:rsid w:val="009C5BB3"/>
    <w:rsid w:val="009C5C6A"/>
    <w:rsid w:val="009C61FA"/>
    <w:rsid w:val="009C7CBD"/>
    <w:rsid w:val="009D1536"/>
    <w:rsid w:val="009D4C09"/>
    <w:rsid w:val="009D572F"/>
    <w:rsid w:val="009D6E70"/>
    <w:rsid w:val="009E30C4"/>
    <w:rsid w:val="009E3C51"/>
    <w:rsid w:val="009E5FE1"/>
    <w:rsid w:val="009E6528"/>
    <w:rsid w:val="009F12F6"/>
    <w:rsid w:val="009F1625"/>
    <w:rsid w:val="009F234D"/>
    <w:rsid w:val="009F7653"/>
    <w:rsid w:val="009F7CDE"/>
    <w:rsid w:val="00A010DD"/>
    <w:rsid w:val="00A0228C"/>
    <w:rsid w:val="00A02A9E"/>
    <w:rsid w:val="00A03ABB"/>
    <w:rsid w:val="00A05831"/>
    <w:rsid w:val="00A064F9"/>
    <w:rsid w:val="00A06BCD"/>
    <w:rsid w:val="00A109C4"/>
    <w:rsid w:val="00A12136"/>
    <w:rsid w:val="00A14F4F"/>
    <w:rsid w:val="00A21C97"/>
    <w:rsid w:val="00A23224"/>
    <w:rsid w:val="00A233EE"/>
    <w:rsid w:val="00A2390A"/>
    <w:rsid w:val="00A24406"/>
    <w:rsid w:val="00A24A31"/>
    <w:rsid w:val="00A24F62"/>
    <w:rsid w:val="00A25E5E"/>
    <w:rsid w:val="00A26966"/>
    <w:rsid w:val="00A2769E"/>
    <w:rsid w:val="00A27C3E"/>
    <w:rsid w:val="00A305DA"/>
    <w:rsid w:val="00A3257B"/>
    <w:rsid w:val="00A32E71"/>
    <w:rsid w:val="00A3413E"/>
    <w:rsid w:val="00A35197"/>
    <w:rsid w:val="00A401C8"/>
    <w:rsid w:val="00A409E3"/>
    <w:rsid w:val="00A40A86"/>
    <w:rsid w:val="00A42076"/>
    <w:rsid w:val="00A43864"/>
    <w:rsid w:val="00A44ADD"/>
    <w:rsid w:val="00A45035"/>
    <w:rsid w:val="00A45566"/>
    <w:rsid w:val="00A46807"/>
    <w:rsid w:val="00A474FD"/>
    <w:rsid w:val="00A475F3"/>
    <w:rsid w:val="00A50194"/>
    <w:rsid w:val="00A51C5E"/>
    <w:rsid w:val="00A52312"/>
    <w:rsid w:val="00A530E6"/>
    <w:rsid w:val="00A54934"/>
    <w:rsid w:val="00A56353"/>
    <w:rsid w:val="00A56649"/>
    <w:rsid w:val="00A573B0"/>
    <w:rsid w:val="00A6082F"/>
    <w:rsid w:val="00A61B72"/>
    <w:rsid w:val="00A6200F"/>
    <w:rsid w:val="00A641FE"/>
    <w:rsid w:val="00A64519"/>
    <w:rsid w:val="00A65AE5"/>
    <w:rsid w:val="00A65D83"/>
    <w:rsid w:val="00A66AB8"/>
    <w:rsid w:val="00A67E9C"/>
    <w:rsid w:val="00A75A63"/>
    <w:rsid w:val="00A76100"/>
    <w:rsid w:val="00A8011E"/>
    <w:rsid w:val="00A80D46"/>
    <w:rsid w:val="00A80F79"/>
    <w:rsid w:val="00A81886"/>
    <w:rsid w:val="00A81EC7"/>
    <w:rsid w:val="00A824EF"/>
    <w:rsid w:val="00A830BE"/>
    <w:rsid w:val="00A83AE0"/>
    <w:rsid w:val="00A86ED2"/>
    <w:rsid w:val="00A873D2"/>
    <w:rsid w:val="00A87DAA"/>
    <w:rsid w:val="00A9295F"/>
    <w:rsid w:val="00A932FA"/>
    <w:rsid w:val="00A93D96"/>
    <w:rsid w:val="00A9580C"/>
    <w:rsid w:val="00A971D7"/>
    <w:rsid w:val="00AA015A"/>
    <w:rsid w:val="00AA04B9"/>
    <w:rsid w:val="00AA05C4"/>
    <w:rsid w:val="00AA1426"/>
    <w:rsid w:val="00AA181D"/>
    <w:rsid w:val="00AA185E"/>
    <w:rsid w:val="00AA2D03"/>
    <w:rsid w:val="00AA32EC"/>
    <w:rsid w:val="00AA3EF4"/>
    <w:rsid w:val="00AA3F91"/>
    <w:rsid w:val="00AA630A"/>
    <w:rsid w:val="00AA6DCA"/>
    <w:rsid w:val="00AA6EDC"/>
    <w:rsid w:val="00AA73A3"/>
    <w:rsid w:val="00AB17D1"/>
    <w:rsid w:val="00AB29D5"/>
    <w:rsid w:val="00AB58B2"/>
    <w:rsid w:val="00AB733A"/>
    <w:rsid w:val="00AB790F"/>
    <w:rsid w:val="00AC0858"/>
    <w:rsid w:val="00AC380D"/>
    <w:rsid w:val="00AC3F44"/>
    <w:rsid w:val="00AC4E53"/>
    <w:rsid w:val="00AC5A94"/>
    <w:rsid w:val="00AD032D"/>
    <w:rsid w:val="00AD3F39"/>
    <w:rsid w:val="00AD490B"/>
    <w:rsid w:val="00AD4F69"/>
    <w:rsid w:val="00AD5EF4"/>
    <w:rsid w:val="00AD613A"/>
    <w:rsid w:val="00AD7387"/>
    <w:rsid w:val="00AD7D43"/>
    <w:rsid w:val="00AD7DA1"/>
    <w:rsid w:val="00AE0305"/>
    <w:rsid w:val="00AE132D"/>
    <w:rsid w:val="00AE3B9A"/>
    <w:rsid w:val="00AE4F44"/>
    <w:rsid w:val="00AE67A5"/>
    <w:rsid w:val="00AE7595"/>
    <w:rsid w:val="00AF00A3"/>
    <w:rsid w:val="00AF055B"/>
    <w:rsid w:val="00AF0DE1"/>
    <w:rsid w:val="00AF0F84"/>
    <w:rsid w:val="00AF1308"/>
    <w:rsid w:val="00AF1CA1"/>
    <w:rsid w:val="00AF29C4"/>
    <w:rsid w:val="00AF325C"/>
    <w:rsid w:val="00AF3C5A"/>
    <w:rsid w:val="00AF43F4"/>
    <w:rsid w:val="00AF4E54"/>
    <w:rsid w:val="00AF5891"/>
    <w:rsid w:val="00AF5EA8"/>
    <w:rsid w:val="00AF6DA4"/>
    <w:rsid w:val="00AF71A6"/>
    <w:rsid w:val="00AF7B8E"/>
    <w:rsid w:val="00B002DF"/>
    <w:rsid w:val="00B00479"/>
    <w:rsid w:val="00B0079E"/>
    <w:rsid w:val="00B00DE7"/>
    <w:rsid w:val="00B00FBE"/>
    <w:rsid w:val="00B014F3"/>
    <w:rsid w:val="00B02063"/>
    <w:rsid w:val="00B044A9"/>
    <w:rsid w:val="00B04BEC"/>
    <w:rsid w:val="00B059E2"/>
    <w:rsid w:val="00B05BE4"/>
    <w:rsid w:val="00B077B1"/>
    <w:rsid w:val="00B104F9"/>
    <w:rsid w:val="00B12B2A"/>
    <w:rsid w:val="00B1399F"/>
    <w:rsid w:val="00B13F0F"/>
    <w:rsid w:val="00B148E5"/>
    <w:rsid w:val="00B1490E"/>
    <w:rsid w:val="00B149F5"/>
    <w:rsid w:val="00B14A72"/>
    <w:rsid w:val="00B151D4"/>
    <w:rsid w:val="00B16381"/>
    <w:rsid w:val="00B1711C"/>
    <w:rsid w:val="00B171DD"/>
    <w:rsid w:val="00B17AB2"/>
    <w:rsid w:val="00B17BEF"/>
    <w:rsid w:val="00B20BE9"/>
    <w:rsid w:val="00B227C8"/>
    <w:rsid w:val="00B23742"/>
    <w:rsid w:val="00B239F5"/>
    <w:rsid w:val="00B27BB6"/>
    <w:rsid w:val="00B32D2A"/>
    <w:rsid w:val="00B32E4C"/>
    <w:rsid w:val="00B34717"/>
    <w:rsid w:val="00B368CE"/>
    <w:rsid w:val="00B40001"/>
    <w:rsid w:val="00B40159"/>
    <w:rsid w:val="00B404CF"/>
    <w:rsid w:val="00B41191"/>
    <w:rsid w:val="00B41424"/>
    <w:rsid w:val="00B41918"/>
    <w:rsid w:val="00B44F36"/>
    <w:rsid w:val="00B5166C"/>
    <w:rsid w:val="00B51AD3"/>
    <w:rsid w:val="00B5222C"/>
    <w:rsid w:val="00B5255D"/>
    <w:rsid w:val="00B52BB9"/>
    <w:rsid w:val="00B547BF"/>
    <w:rsid w:val="00B548C5"/>
    <w:rsid w:val="00B55E40"/>
    <w:rsid w:val="00B62703"/>
    <w:rsid w:val="00B641A7"/>
    <w:rsid w:val="00B64819"/>
    <w:rsid w:val="00B668E6"/>
    <w:rsid w:val="00B67434"/>
    <w:rsid w:val="00B677F6"/>
    <w:rsid w:val="00B72B27"/>
    <w:rsid w:val="00B73DAC"/>
    <w:rsid w:val="00B746FE"/>
    <w:rsid w:val="00B74A38"/>
    <w:rsid w:val="00B74FFD"/>
    <w:rsid w:val="00B76CCF"/>
    <w:rsid w:val="00B76D1C"/>
    <w:rsid w:val="00B803FA"/>
    <w:rsid w:val="00B80D24"/>
    <w:rsid w:val="00B81682"/>
    <w:rsid w:val="00B8196B"/>
    <w:rsid w:val="00B82BCB"/>
    <w:rsid w:val="00B8419E"/>
    <w:rsid w:val="00B84680"/>
    <w:rsid w:val="00B87415"/>
    <w:rsid w:val="00B911CA"/>
    <w:rsid w:val="00B92989"/>
    <w:rsid w:val="00B92BF7"/>
    <w:rsid w:val="00B92D20"/>
    <w:rsid w:val="00B93212"/>
    <w:rsid w:val="00B94CC7"/>
    <w:rsid w:val="00B96138"/>
    <w:rsid w:val="00B96F5A"/>
    <w:rsid w:val="00BA1CDA"/>
    <w:rsid w:val="00BA24E8"/>
    <w:rsid w:val="00BA4B21"/>
    <w:rsid w:val="00BA57C4"/>
    <w:rsid w:val="00BA66CE"/>
    <w:rsid w:val="00BA7814"/>
    <w:rsid w:val="00BB0CFF"/>
    <w:rsid w:val="00BB3F57"/>
    <w:rsid w:val="00BB52B1"/>
    <w:rsid w:val="00BB73C5"/>
    <w:rsid w:val="00BC0D0A"/>
    <w:rsid w:val="00BC0DBD"/>
    <w:rsid w:val="00BC1B3F"/>
    <w:rsid w:val="00BC32AD"/>
    <w:rsid w:val="00BC383B"/>
    <w:rsid w:val="00BC40D8"/>
    <w:rsid w:val="00BC5060"/>
    <w:rsid w:val="00BD1B75"/>
    <w:rsid w:val="00BD4F87"/>
    <w:rsid w:val="00BD653F"/>
    <w:rsid w:val="00BD749E"/>
    <w:rsid w:val="00BD7DFF"/>
    <w:rsid w:val="00BE1DDB"/>
    <w:rsid w:val="00BE3E76"/>
    <w:rsid w:val="00BE4A8E"/>
    <w:rsid w:val="00BE56A8"/>
    <w:rsid w:val="00BF0EB6"/>
    <w:rsid w:val="00BF1FB1"/>
    <w:rsid w:val="00BF4AC6"/>
    <w:rsid w:val="00BF534D"/>
    <w:rsid w:val="00BF61D1"/>
    <w:rsid w:val="00BF68BF"/>
    <w:rsid w:val="00BF72A3"/>
    <w:rsid w:val="00BF7B45"/>
    <w:rsid w:val="00C00CA8"/>
    <w:rsid w:val="00C00ECD"/>
    <w:rsid w:val="00C026BF"/>
    <w:rsid w:val="00C061D2"/>
    <w:rsid w:val="00C07656"/>
    <w:rsid w:val="00C10F92"/>
    <w:rsid w:val="00C117E9"/>
    <w:rsid w:val="00C12F23"/>
    <w:rsid w:val="00C1368F"/>
    <w:rsid w:val="00C13D79"/>
    <w:rsid w:val="00C15E72"/>
    <w:rsid w:val="00C21670"/>
    <w:rsid w:val="00C219F8"/>
    <w:rsid w:val="00C226F0"/>
    <w:rsid w:val="00C23566"/>
    <w:rsid w:val="00C23891"/>
    <w:rsid w:val="00C24401"/>
    <w:rsid w:val="00C24F71"/>
    <w:rsid w:val="00C252DE"/>
    <w:rsid w:val="00C25462"/>
    <w:rsid w:val="00C26611"/>
    <w:rsid w:val="00C307AB"/>
    <w:rsid w:val="00C30EF3"/>
    <w:rsid w:val="00C31850"/>
    <w:rsid w:val="00C32E5C"/>
    <w:rsid w:val="00C330DA"/>
    <w:rsid w:val="00C33166"/>
    <w:rsid w:val="00C33C8B"/>
    <w:rsid w:val="00C35D08"/>
    <w:rsid w:val="00C372CA"/>
    <w:rsid w:val="00C40327"/>
    <w:rsid w:val="00C41386"/>
    <w:rsid w:val="00C416B8"/>
    <w:rsid w:val="00C424EE"/>
    <w:rsid w:val="00C456A1"/>
    <w:rsid w:val="00C463AD"/>
    <w:rsid w:val="00C50BE8"/>
    <w:rsid w:val="00C52439"/>
    <w:rsid w:val="00C52DFF"/>
    <w:rsid w:val="00C532BC"/>
    <w:rsid w:val="00C53490"/>
    <w:rsid w:val="00C5372F"/>
    <w:rsid w:val="00C53EB3"/>
    <w:rsid w:val="00C54FC7"/>
    <w:rsid w:val="00C567D2"/>
    <w:rsid w:val="00C578E2"/>
    <w:rsid w:val="00C604B7"/>
    <w:rsid w:val="00C60994"/>
    <w:rsid w:val="00C614F3"/>
    <w:rsid w:val="00C63EF9"/>
    <w:rsid w:val="00C644B0"/>
    <w:rsid w:val="00C6706C"/>
    <w:rsid w:val="00C6772B"/>
    <w:rsid w:val="00C727A7"/>
    <w:rsid w:val="00C73C31"/>
    <w:rsid w:val="00C751F2"/>
    <w:rsid w:val="00C827B1"/>
    <w:rsid w:val="00C852E4"/>
    <w:rsid w:val="00C86123"/>
    <w:rsid w:val="00C90736"/>
    <w:rsid w:val="00C91082"/>
    <w:rsid w:val="00C91A1F"/>
    <w:rsid w:val="00CA1570"/>
    <w:rsid w:val="00CA1B6A"/>
    <w:rsid w:val="00CA274E"/>
    <w:rsid w:val="00CA2AEB"/>
    <w:rsid w:val="00CA2EBC"/>
    <w:rsid w:val="00CA3653"/>
    <w:rsid w:val="00CA4A55"/>
    <w:rsid w:val="00CA5AA1"/>
    <w:rsid w:val="00CA6A64"/>
    <w:rsid w:val="00CA71DB"/>
    <w:rsid w:val="00CA7B80"/>
    <w:rsid w:val="00CA7BA6"/>
    <w:rsid w:val="00CB0F5B"/>
    <w:rsid w:val="00CB15FE"/>
    <w:rsid w:val="00CB1F00"/>
    <w:rsid w:val="00CB284C"/>
    <w:rsid w:val="00CB3894"/>
    <w:rsid w:val="00CB41CC"/>
    <w:rsid w:val="00CB4BA9"/>
    <w:rsid w:val="00CB4C25"/>
    <w:rsid w:val="00CB61D9"/>
    <w:rsid w:val="00CB7038"/>
    <w:rsid w:val="00CB7936"/>
    <w:rsid w:val="00CB7CD9"/>
    <w:rsid w:val="00CB7D98"/>
    <w:rsid w:val="00CC00A0"/>
    <w:rsid w:val="00CC190A"/>
    <w:rsid w:val="00CC1D9A"/>
    <w:rsid w:val="00CC2BD9"/>
    <w:rsid w:val="00CC2EE7"/>
    <w:rsid w:val="00CC36F9"/>
    <w:rsid w:val="00CC402B"/>
    <w:rsid w:val="00CC57C5"/>
    <w:rsid w:val="00CD165B"/>
    <w:rsid w:val="00CD1E37"/>
    <w:rsid w:val="00CD2109"/>
    <w:rsid w:val="00CD6A18"/>
    <w:rsid w:val="00CE03B2"/>
    <w:rsid w:val="00CE05FD"/>
    <w:rsid w:val="00CE0C02"/>
    <w:rsid w:val="00CE1A60"/>
    <w:rsid w:val="00CE1F32"/>
    <w:rsid w:val="00CE244A"/>
    <w:rsid w:val="00CE2EDB"/>
    <w:rsid w:val="00CE4AD4"/>
    <w:rsid w:val="00CE68F4"/>
    <w:rsid w:val="00CE690B"/>
    <w:rsid w:val="00CE6BFC"/>
    <w:rsid w:val="00CE75E0"/>
    <w:rsid w:val="00CF3DA1"/>
    <w:rsid w:val="00CF45CE"/>
    <w:rsid w:val="00CF46A4"/>
    <w:rsid w:val="00CF4EDE"/>
    <w:rsid w:val="00CF5066"/>
    <w:rsid w:val="00CF5B00"/>
    <w:rsid w:val="00CF5E9C"/>
    <w:rsid w:val="00CF68D0"/>
    <w:rsid w:val="00CF6DE8"/>
    <w:rsid w:val="00CF757D"/>
    <w:rsid w:val="00D044CD"/>
    <w:rsid w:val="00D044F6"/>
    <w:rsid w:val="00D07EBC"/>
    <w:rsid w:val="00D101BE"/>
    <w:rsid w:val="00D10EDF"/>
    <w:rsid w:val="00D12766"/>
    <w:rsid w:val="00D14E6A"/>
    <w:rsid w:val="00D150D0"/>
    <w:rsid w:val="00D15710"/>
    <w:rsid w:val="00D15A2F"/>
    <w:rsid w:val="00D1635A"/>
    <w:rsid w:val="00D1643E"/>
    <w:rsid w:val="00D16AFD"/>
    <w:rsid w:val="00D17197"/>
    <w:rsid w:val="00D24D54"/>
    <w:rsid w:val="00D25CA3"/>
    <w:rsid w:val="00D2681D"/>
    <w:rsid w:val="00D30962"/>
    <w:rsid w:val="00D31DBB"/>
    <w:rsid w:val="00D32CED"/>
    <w:rsid w:val="00D331BA"/>
    <w:rsid w:val="00D337D0"/>
    <w:rsid w:val="00D341EE"/>
    <w:rsid w:val="00D37C55"/>
    <w:rsid w:val="00D4078E"/>
    <w:rsid w:val="00D40D16"/>
    <w:rsid w:val="00D41F91"/>
    <w:rsid w:val="00D437E4"/>
    <w:rsid w:val="00D44208"/>
    <w:rsid w:val="00D4504E"/>
    <w:rsid w:val="00D45B61"/>
    <w:rsid w:val="00D47C4D"/>
    <w:rsid w:val="00D558CE"/>
    <w:rsid w:val="00D55999"/>
    <w:rsid w:val="00D57C08"/>
    <w:rsid w:val="00D57E39"/>
    <w:rsid w:val="00D57F5F"/>
    <w:rsid w:val="00D6202A"/>
    <w:rsid w:val="00D63646"/>
    <w:rsid w:val="00D63915"/>
    <w:rsid w:val="00D64773"/>
    <w:rsid w:val="00D66090"/>
    <w:rsid w:val="00D6617B"/>
    <w:rsid w:val="00D6655F"/>
    <w:rsid w:val="00D67E92"/>
    <w:rsid w:val="00D7455E"/>
    <w:rsid w:val="00D756E3"/>
    <w:rsid w:val="00D75EBE"/>
    <w:rsid w:val="00D766FF"/>
    <w:rsid w:val="00D77A94"/>
    <w:rsid w:val="00D77BF3"/>
    <w:rsid w:val="00D81211"/>
    <w:rsid w:val="00D82DA3"/>
    <w:rsid w:val="00D84757"/>
    <w:rsid w:val="00D854CA"/>
    <w:rsid w:val="00D856C1"/>
    <w:rsid w:val="00D85949"/>
    <w:rsid w:val="00D8596A"/>
    <w:rsid w:val="00D866AA"/>
    <w:rsid w:val="00D86DDB"/>
    <w:rsid w:val="00D87250"/>
    <w:rsid w:val="00D872E2"/>
    <w:rsid w:val="00D87A90"/>
    <w:rsid w:val="00D90FB0"/>
    <w:rsid w:val="00D9116C"/>
    <w:rsid w:val="00D9196A"/>
    <w:rsid w:val="00D92ADF"/>
    <w:rsid w:val="00D9509D"/>
    <w:rsid w:val="00D9726B"/>
    <w:rsid w:val="00D97391"/>
    <w:rsid w:val="00DA0377"/>
    <w:rsid w:val="00DA2672"/>
    <w:rsid w:val="00DA5B36"/>
    <w:rsid w:val="00DA6309"/>
    <w:rsid w:val="00DA6C74"/>
    <w:rsid w:val="00DA723D"/>
    <w:rsid w:val="00DB101D"/>
    <w:rsid w:val="00DB1244"/>
    <w:rsid w:val="00DB190B"/>
    <w:rsid w:val="00DB2400"/>
    <w:rsid w:val="00DB5E81"/>
    <w:rsid w:val="00DB5EE5"/>
    <w:rsid w:val="00DB726D"/>
    <w:rsid w:val="00DB7C97"/>
    <w:rsid w:val="00DC0C89"/>
    <w:rsid w:val="00DC2243"/>
    <w:rsid w:val="00DC2F05"/>
    <w:rsid w:val="00DC41C0"/>
    <w:rsid w:val="00DC5AC1"/>
    <w:rsid w:val="00DC718D"/>
    <w:rsid w:val="00DC77DB"/>
    <w:rsid w:val="00DD052E"/>
    <w:rsid w:val="00DD0F5B"/>
    <w:rsid w:val="00DD110A"/>
    <w:rsid w:val="00DD6DA6"/>
    <w:rsid w:val="00DD6F50"/>
    <w:rsid w:val="00DD73B6"/>
    <w:rsid w:val="00DD7833"/>
    <w:rsid w:val="00DE134A"/>
    <w:rsid w:val="00DE17A9"/>
    <w:rsid w:val="00DE1DDA"/>
    <w:rsid w:val="00DE2314"/>
    <w:rsid w:val="00DE4141"/>
    <w:rsid w:val="00DE4798"/>
    <w:rsid w:val="00DE69A1"/>
    <w:rsid w:val="00DE733A"/>
    <w:rsid w:val="00DE7E1E"/>
    <w:rsid w:val="00DF2359"/>
    <w:rsid w:val="00DF45B2"/>
    <w:rsid w:val="00DF5424"/>
    <w:rsid w:val="00DF6616"/>
    <w:rsid w:val="00DF7A5C"/>
    <w:rsid w:val="00E000C4"/>
    <w:rsid w:val="00E00F17"/>
    <w:rsid w:val="00E01B4A"/>
    <w:rsid w:val="00E02C6B"/>
    <w:rsid w:val="00E0344D"/>
    <w:rsid w:val="00E037F6"/>
    <w:rsid w:val="00E04A1C"/>
    <w:rsid w:val="00E05E37"/>
    <w:rsid w:val="00E06246"/>
    <w:rsid w:val="00E11669"/>
    <w:rsid w:val="00E11809"/>
    <w:rsid w:val="00E12423"/>
    <w:rsid w:val="00E13217"/>
    <w:rsid w:val="00E13610"/>
    <w:rsid w:val="00E151A9"/>
    <w:rsid w:val="00E163D5"/>
    <w:rsid w:val="00E16551"/>
    <w:rsid w:val="00E16AD7"/>
    <w:rsid w:val="00E16FF1"/>
    <w:rsid w:val="00E17816"/>
    <w:rsid w:val="00E17D74"/>
    <w:rsid w:val="00E21F30"/>
    <w:rsid w:val="00E23209"/>
    <w:rsid w:val="00E2446E"/>
    <w:rsid w:val="00E25D63"/>
    <w:rsid w:val="00E25F97"/>
    <w:rsid w:val="00E264A6"/>
    <w:rsid w:val="00E274C0"/>
    <w:rsid w:val="00E3007F"/>
    <w:rsid w:val="00E314F4"/>
    <w:rsid w:val="00E326C9"/>
    <w:rsid w:val="00E330AE"/>
    <w:rsid w:val="00E34E73"/>
    <w:rsid w:val="00E3693F"/>
    <w:rsid w:val="00E40130"/>
    <w:rsid w:val="00E42BEA"/>
    <w:rsid w:val="00E4312D"/>
    <w:rsid w:val="00E44183"/>
    <w:rsid w:val="00E456E8"/>
    <w:rsid w:val="00E46F49"/>
    <w:rsid w:val="00E47584"/>
    <w:rsid w:val="00E502BA"/>
    <w:rsid w:val="00E50B58"/>
    <w:rsid w:val="00E5150A"/>
    <w:rsid w:val="00E518AE"/>
    <w:rsid w:val="00E52FB9"/>
    <w:rsid w:val="00E5386D"/>
    <w:rsid w:val="00E53946"/>
    <w:rsid w:val="00E53E35"/>
    <w:rsid w:val="00E54CB7"/>
    <w:rsid w:val="00E55F72"/>
    <w:rsid w:val="00E566FB"/>
    <w:rsid w:val="00E56D9D"/>
    <w:rsid w:val="00E57B80"/>
    <w:rsid w:val="00E6260D"/>
    <w:rsid w:val="00E62E47"/>
    <w:rsid w:val="00E6325A"/>
    <w:rsid w:val="00E6650F"/>
    <w:rsid w:val="00E6653E"/>
    <w:rsid w:val="00E679B5"/>
    <w:rsid w:val="00E67C01"/>
    <w:rsid w:val="00E67C3B"/>
    <w:rsid w:val="00E72542"/>
    <w:rsid w:val="00E75A4C"/>
    <w:rsid w:val="00E773A4"/>
    <w:rsid w:val="00E81BDC"/>
    <w:rsid w:val="00E82C08"/>
    <w:rsid w:val="00E861D1"/>
    <w:rsid w:val="00E8642F"/>
    <w:rsid w:val="00E86765"/>
    <w:rsid w:val="00E86834"/>
    <w:rsid w:val="00E878E7"/>
    <w:rsid w:val="00E913A1"/>
    <w:rsid w:val="00E91D46"/>
    <w:rsid w:val="00E94AAD"/>
    <w:rsid w:val="00E95120"/>
    <w:rsid w:val="00E9574A"/>
    <w:rsid w:val="00E95ED6"/>
    <w:rsid w:val="00E96300"/>
    <w:rsid w:val="00E972F7"/>
    <w:rsid w:val="00EA01FA"/>
    <w:rsid w:val="00EA5384"/>
    <w:rsid w:val="00EA5634"/>
    <w:rsid w:val="00EA6050"/>
    <w:rsid w:val="00EB13D3"/>
    <w:rsid w:val="00EB17BC"/>
    <w:rsid w:val="00EB17D2"/>
    <w:rsid w:val="00EB1A85"/>
    <w:rsid w:val="00EB1DDD"/>
    <w:rsid w:val="00EB64EA"/>
    <w:rsid w:val="00EB7648"/>
    <w:rsid w:val="00EC0E78"/>
    <w:rsid w:val="00EC28D7"/>
    <w:rsid w:val="00EC33D4"/>
    <w:rsid w:val="00EC4D64"/>
    <w:rsid w:val="00ED02EF"/>
    <w:rsid w:val="00ED221B"/>
    <w:rsid w:val="00ED3B01"/>
    <w:rsid w:val="00ED3B15"/>
    <w:rsid w:val="00ED54AA"/>
    <w:rsid w:val="00ED739A"/>
    <w:rsid w:val="00EE22A9"/>
    <w:rsid w:val="00EE2F14"/>
    <w:rsid w:val="00EE3A82"/>
    <w:rsid w:val="00EE4287"/>
    <w:rsid w:val="00EE4A33"/>
    <w:rsid w:val="00EE5AF8"/>
    <w:rsid w:val="00EE75AB"/>
    <w:rsid w:val="00EF0581"/>
    <w:rsid w:val="00EF077C"/>
    <w:rsid w:val="00EF39D4"/>
    <w:rsid w:val="00EF3F1D"/>
    <w:rsid w:val="00EF3FB8"/>
    <w:rsid w:val="00EF43A1"/>
    <w:rsid w:val="00EF5DF5"/>
    <w:rsid w:val="00EF6CEF"/>
    <w:rsid w:val="00F01918"/>
    <w:rsid w:val="00F03306"/>
    <w:rsid w:val="00F038F1"/>
    <w:rsid w:val="00F038FE"/>
    <w:rsid w:val="00F03B99"/>
    <w:rsid w:val="00F03D19"/>
    <w:rsid w:val="00F04377"/>
    <w:rsid w:val="00F045EE"/>
    <w:rsid w:val="00F051C0"/>
    <w:rsid w:val="00F06F1B"/>
    <w:rsid w:val="00F1142A"/>
    <w:rsid w:val="00F12806"/>
    <w:rsid w:val="00F13286"/>
    <w:rsid w:val="00F13568"/>
    <w:rsid w:val="00F14A85"/>
    <w:rsid w:val="00F1632D"/>
    <w:rsid w:val="00F1746F"/>
    <w:rsid w:val="00F1786D"/>
    <w:rsid w:val="00F17F1C"/>
    <w:rsid w:val="00F21A37"/>
    <w:rsid w:val="00F22AAD"/>
    <w:rsid w:val="00F24A1D"/>
    <w:rsid w:val="00F26CCD"/>
    <w:rsid w:val="00F273A7"/>
    <w:rsid w:val="00F27A7F"/>
    <w:rsid w:val="00F32AC2"/>
    <w:rsid w:val="00F338FF"/>
    <w:rsid w:val="00F34447"/>
    <w:rsid w:val="00F34A2C"/>
    <w:rsid w:val="00F3512A"/>
    <w:rsid w:val="00F400DA"/>
    <w:rsid w:val="00F4019D"/>
    <w:rsid w:val="00F407D6"/>
    <w:rsid w:val="00F40B84"/>
    <w:rsid w:val="00F40BBF"/>
    <w:rsid w:val="00F413E6"/>
    <w:rsid w:val="00F415C8"/>
    <w:rsid w:val="00F42B2D"/>
    <w:rsid w:val="00F4347D"/>
    <w:rsid w:val="00F43F40"/>
    <w:rsid w:val="00F448D6"/>
    <w:rsid w:val="00F44EA0"/>
    <w:rsid w:val="00F45E81"/>
    <w:rsid w:val="00F47FA0"/>
    <w:rsid w:val="00F5125D"/>
    <w:rsid w:val="00F514AC"/>
    <w:rsid w:val="00F517BF"/>
    <w:rsid w:val="00F51EF5"/>
    <w:rsid w:val="00F5218B"/>
    <w:rsid w:val="00F53710"/>
    <w:rsid w:val="00F539FE"/>
    <w:rsid w:val="00F53AA2"/>
    <w:rsid w:val="00F54991"/>
    <w:rsid w:val="00F563C4"/>
    <w:rsid w:val="00F56763"/>
    <w:rsid w:val="00F56A75"/>
    <w:rsid w:val="00F56EE6"/>
    <w:rsid w:val="00F6022C"/>
    <w:rsid w:val="00F61210"/>
    <w:rsid w:val="00F612E8"/>
    <w:rsid w:val="00F61552"/>
    <w:rsid w:val="00F62B9A"/>
    <w:rsid w:val="00F64394"/>
    <w:rsid w:val="00F6473A"/>
    <w:rsid w:val="00F66B7A"/>
    <w:rsid w:val="00F66EF5"/>
    <w:rsid w:val="00F67434"/>
    <w:rsid w:val="00F67648"/>
    <w:rsid w:val="00F70118"/>
    <w:rsid w:val="00F702B9"/>
    <w:rsid w:val="00F71105"/>
    <w:rsid w:val="00F7339F"/>
    <w:rsid w:val="00F733D6"/>
    <w:rsid w:val="00F73D89"/>
    <w:rsid w:val="00F74E95"/>
    <w:rsid w:val="00F7522B"/>
    <w:rsid w:val="00F7582D"/>
    <w:rsid w:val="00F76619"/>
    <w:rsid w:val="00F773BB"/>
    <w:rsid w:val="00F80DF2"/>
    <w:rsid w:val="00F8210B"/>
    <w:rsid w:val="00F821A4"/>
    <w:rsid w:val="00F82E5D"/>
    <w:rsid w:val="00F84E0C"/>
    <w:rsid w:val="00F86AC9"/>
    <w:rsid w:val="00F90F9E"/>
    <w:rsid w:val="00F96106"/>
    <w:rsid w:val="00FA1B33"/>
    <w:rsid w:val="00FA24F0"/>
    <w:rsid w:val="00FA2F9C"/>
    <w:rsid w:val="00FA3768"/>
    <w:rsid w:val="00FA3921"/>
    <w:rsid w:val="00FA4F1C"/>
    <w:rsid w:val="00FA59C3"/>
    <w:rsid w:val="00FA5FE6"/>
    <w:rsid w:val="00FA65E3"/>
    <w:rsid w:val="00FA6B49"/>
    <w:rsid w:val="00FB053B"/>
    <w:rsid w:val="00FB08CB"/>
    <w:rsid w:val="00FB0EE2"/>
    <w:rsid w:val="00FB14EF"/>
    <w:rsid w:val="00FB15AE"/>
    <w:rsid w:val="00FB18B5"/>
    <w:rsid w:val="00FB1B11"/>
    <w:rsid w:val="00FB1C72"/>
    <w:rsid w:val="00FB2008"/>
    <w:rsid w:val="00FB2D8D"/>
    <w:rsid w:val="00FB3E11"/>
    <w:rsid w:val="00FB42AA"/>
    <w:rsid w:val="00FB49D2"/>
    <w:rsid w:val="00FB56F1"/>
    <w:rsid w:val="00FB5728"/>
    <w:rsid w:val="00FB6379"/>
    <w:rsid w:val="00FC03DF"/>
    <w:rsid w:val="00FC0426"/>
    <w:rsid w:val="00FC047D"/>
    <w:rsid w:val="00FC0493"/>
    <w:rsid w:val="00FC132E"/>
    <w:rsid w:val="00FC133F"/>
    <w:rsid w:val="00FC367E"/>
    <w:rsid w:val="00FC4C04"/>
    <w:rsid w:val="00FC60B1"/>
    <w:rsid w:val="00FC62EB"/>
    <w:rsid w:val="00FD3562"/>
    <w:rsid w:val="00FD3809"/>
    <w:rsid w:val="00FD4136"/>
    <w:rsid w:val="00FD518A"/>
    <w:rsid w:val="00FD5830"/>
    <w:rsid w:val="00FD6BDD"/>
    <w:rsid w:val="00FE0013"/>
    <w:rsid w:val="00FE1AFF"/>
    <w:rsid w:val="00FE1BA6"/>
    <w:rsid w:val="00FE243A"/>
    <w:rsid w:val="00FE6F2B"/>
    <w:rsid w:val="00FE7B84"/>
    <w:rsid w:val="00FF0B5C"/>
    <w:rsid w:val="00FF1F48"/>
    <w:rsid w:val="00FF23DC"/>
    <w:rsid w:val="00FF271D"/>
    <w:rsid w:val="00FF2C4E"/>
    <w:rsid w:val="00FF5A4B"/>
    <w:rsid w:val="00FF6FC8"/>
    <w:rsid w:val="00FF7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B40E65C-6BD4-41F6-90A0-C4F718E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B1"/>
    <w:rPr>
      <w:rFonts w:ascii="Calibri" w:eastAsia="Calibri" w:hAnsi="Calibri" w:cs="Times New Roman"/>
    </w:rPr>
  </w:style>
  <w:style w:type="paragraph" w:styleId="Heading1">
    <w:name w:val="heading 1"/>
    <w:aliases w:val="E H1"/>
    <w:basedOn w:val="Normal"/>
    <w:next w:val="Normal"/>
    <w:link w:val="Heading1Char"/>
    <w:qFormat/>
    <w:rsid w:val="008E616F"/>
    <w:pPr>
      <w:keepNext/>
      <w:keepLines/>
      <w:numPr>
        <w:numId w:val="1"/>
      </w:numPr>
      <w:tabs>
        <w:tab w:val="left" w:pos="0"/>
      </w:tabs>
      <w:spacing w:after="520" w:line="400" w:lineRule="atLeast"/>
      <w:outlineLvl w:val="0"/>
    </w:pPr>
    <w:rPr>
      <w:rFonts w:asciiTheme="majorHAnsi" w:eastAsia="Times New Roman" w:hAnsiTheme="majorHAnsi"/>
      <w:b/>
      <w:color w:val="CC282B"/>
      <w:spacing w:val="12"/>
      <w:kern w:val="32"/>
      <w:sz w:val="30"/>
      <w:szCs w:val="27"/>
      <w:lang w:val="en-GB"/>
    </w:rPr>
  </w:style>
  <w:style w:type="paragraph" w:styleId="Heading2">
    <w:name w:val="heading 2"/>
    <w:aliases w:val="Heading 2 Char1,Heading 2 Char Char Char,E H2"/>
    <w:basedOn w:val="Heading1"/>
    <w:next w:val="Normal"/>
    <w:link w:val="Heading2Char"/>
    <w:qFormat/>
    <w:rsid w:val="008E616F"/>
    <w:pPr>
      <w:numPr>
        <w:ilvl w:val="1"/>
      </w:numPr>
      <w:tabs>
        <w:tab w:val="clear" w:pos="0"/>
        <w:tab w:val="clear" w:pos="380"/>
        <w:tab w:val="num" w:pos="522"/>
      </w:tabs>
      <w:spacing w:before="240" w:after="120" w:line="260" w:lineRule="atLeast"/>
      <w:ind w:left="522"/>
      <w:outlineLvl w:val="1"/>
    </w:pPr>
    <w:rPr>
      <w:sz w:val="20"/>
      <w:szCs w:val="20"/>
    </w:rPr>
  </w:style>
  <w:style w:type="paragraph" w:styleId="Heading3">
    <w:name w:val="heading 3"/>
    <w:aliases w:val="E H3"/>
    <w:basedOn w:val="Normal"/>
    <w:next w:val="Normal"/>
    <w:link w:val="Heading3Char"/>
    <w:qFormat/>
    <w:rsid w:val="008E616F"/>
    <w:pPr>
      <w:keepNext/>
      <w:keepLines/>
      <w:numPr>
        <w:ilvl w:val="2"/>
        <w:numId w:val="1"/>
      </w:numPr>
      <w:spacing w:before="240" w:after="0" w:line="260" w:lineRule="atLeast"/>
      <w:outlineLvl w:val="2"/>
    </w:pPr>
    <w:rPr>
      <w:rFonts w:asciiTheme="majorHAnsi" w:eastAsia="Times New Roman" w:hAnsiTheme="majorHAnsi"/>
      <w:i/>
      <w:spacing w:val="18"/>
      <w:kern w:val="32"/>
      <w:sz w:val="17"/>
      <w:szCs w:val="17"/>
      <w:lang w:val="en-GB"/>
    </w:rPr>
  </w:style>
  <w:style w:type="paragraph" w:styleId="Heading5">
    <w:name w:val="heading 5"/>
    <w:basedOn w:val="Normal"/>
    <w:next w:val="Normal"/>
    <w:link w:val="Heading5Char"/>
    <w:unhideWhenUsed/>
    <w:qFormat/>
    <w:rsid w:val="008E616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6"/>
    <w:basedOn w:val="Heading5"/>
    <w:next w:val="Normal"/>
    <w:link w:val="Heading6Char"/>
    <w:qFormat/>
    <w:rsid w:val="008E616F"/>
    <w:pPr>
      <w:numPr>
        <w:ilvl w:val="5"/>
        <w:numId w:val="1"/>
      </w:numPr>
      <w:spacing w:before="240" w:after="60" w:line="220" w:lineRule="atLeast"/>
      <w:outlineLvl w:val="5"/>
    </w:pPr>
    <w:rPr>
      <w:rFonts w:ascii="Verdana" w:eastAsia="Times New Roman" w:hAnsi="Verdana" w:cs="Times New Roman"/>
      <w:b/>
      <w:bCs/>
      <w:iCs/>
      <w:color w:val="auto"/>
      <w:spacing w:val="18"/>
      <w:kern w:val="32"/>
      <w:lang w:val="en-GB"/>
    </w:rPr>
  </w:style>
  <w:style w:type="paragraph" w:styleId="Heading7">
    <w:name w:val="heading 7"/>
    <w:basedOn w:val="Heading6"/>
    <w:next w:val="Normal"/>
    <w:link w:val="Heading7Char"/>
    <w:qFormat/>
    <w:rsid w:val="008E616F"/>
    <w:pPr>
      <w:numPr>
        <w:ilvl w:val="6"/>
      </w:numPr>
      <w:outlineLvl w:val="6"/>
    </w:pPr>
    <w:rPr>
      <w:sz w:val="24"/>
      <w:szCs w:val="18"/>
    </w:rPr>
  </w:style>
  <w:style w:type="paragraph" w:styleId="Heading8">
    <w:name w:val="heading 8"/>
    <w:basedOn w:val="Heading7"/>
    <w:next w:val="Normal"/>
    <w:link w:val="Heading8Char"/>
    <w:qFormat/>
    <w:rsid w:val="008E616F"/>
    <w:pPr>
      <w:numPr>
        <w:ilvl w:val="7"/>
      </w:numPr>
      <w:outlineLvl w:val="7"/>
    </w:pPr>
    <w:rPr>
      <w:i/>
      <w:iCs w:val="0"/>
    </w:rPr>
  </w:style>
  <w:style w:type="paragraph" w:styleId="Heading9">
    <w:name w:val="heading 9"/>
    <w:basedOn w:val="Heading8"/>
    <w:next w:val="Normal"/>
    <w:link w:val="Heading9Char"/>
    <w:qFormat/>
    <w:rsid w:val="008E616F"/>
    <w:pPr>
      <w:numPr>
        <w:ilvl w:val="8"/>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3F"/>
    <w:rPr>
      <w:rFonts w:ascii="Tahoma" w:hAnsi="Tahoma" w:cs="Tahoma"/>
      <w:sz w:val="16"/>
      <w:szCs w:val="16"/>
    </w:rPr>
  </w:style>
  <w:style w:type="paragraph" w:styleId="NoSpacing">
    <w:name w:val="No Spacing"/>
    <w:link w:val="NoSpacingChar"/>
    <w:uiPriority w:val="1"/>
    <w:qFormat/>
    <w:rsid w:val="00455C3F"/>
    <w:pPr>
      <w:spacing w:after="0" w:line="240" w:lineRule="auto"/>
    </w:pPr>
  </w:style>
  <w:style w:type="table" w:styleId="TableGrid">
    <w:name w:val="Table Grid"/>
    <w:basedOn w:val="TableNormal"/>
    <w:uiPriority w:val="59"/>
    <w:rsid w:val="00201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0D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0DBD"/>
  </w:style>
  <w:style w:type="paragraph" w:styleId="Footer">
    <w:name w:val="footer"/>
    <w:basedOn w:val="Normal"/>
    <w:link w:val="FooterChar"/>
    <w:uiPriority w:val="99"/>
    <w:unhideWhenUsed/>
    <w:rsid w:val="00BC0D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0DBD"/>
  </w:style>
  <w:style w:type="paragraph" w:styleId="FootnoteText">
    <w:name w:val="footnote text"/>
    <w:aliases w:val="fn,Footnotes,Footnote ak,fn Char,footnote text Char,Footnotes Char,Footnote ak Char,ft,fn cafc,Footnotes Char Char,Footnote Text Char Char,fn Char Char,footnote text Char Char Char Ch,fn1,footnote text1,ft1,f,ft2"/>
    <w:basedOn w:val="Normal"/>
    <w:link w:val="FootnoteTextChar"/>
    <w:unhideWhenUsed/>
    <w:qFormat/>
    <w:rsid w:val="008F54BB"/>
    <w:pPr>
      <w:spacing w:after="0" w:line="240" w:lineRule="auto"/>
    </w:pPr>
    <w:rPr>
      <w:sz w:val="20"/>
      <w:szCs w:val="20"/>
    </w:rPr>
  </w:style>
  <w:style w:type="character" w:customStyle="1" w:styleId="FootnoteTextChar">
    <w:name w:val="Footnote Text Char"/>
    <w:aliases w:val="fn Char1,Footnotes Char1,Footnote ak Char1,fn Char Char1,footnote text Char Char,Footnotes Char Char1,Footnote ak Char Char,ft Char,fn cafc Char,Footnotes Char Char Char,Footnote Text Char Char Char,fn Char Char Char,fn1 Char,ft1 Char"/>
    <w:basedOn w:val="DefaultParagraphFont"/>
    <w:link w:val="FootnoteText"/>
    <w:rsid w:val="008F54BB"/>
    <w:rPr>
      <w:sz w:val="20"/>
      <w:szCs w:val="20"/>
    </w:rPr>
  </w:style>
  <w:style w:type="character" w:styleId="FootnoteReference">
    <w:name w:val="footnote reference"/>
    <w:aliases w:val="Ref,de nota al pie,Ref1,de nota al pie1,Ref2,de nota al pie2,Ref11,de nota al pie11,Source Reference,SUPERS,number,Footnote reference number,Footnote symbol,note TESI,-E Fußnotenzeichen,Footnote,Times 10 Point,Exposant 3 Point,fr"/>
    <w:basedOn w:val="DefaultParagraphFont"/>
    <w:unhideWhenUsed/>
    <w:qFormat/>
    <w:rsid w:val="008F54BB"/>
    <w:rPr>
      <w:vertAlign w:val="superscript"/>
    </w:rPr>
  </w:style>
  <w:style w:type="character" w:styleId="Hyperlink">
    <w:name w:val="Hyperlink"/>
    <w:basedOn w:val="DefaultParagraphFont"/>
    <w:uiPriority w:val="99"/>
    <w:unhideWhenUsed/>
    <w:rsid w:val="008F54BB"/>
    <w:rPr>
      <w:color w:val="0000FF" w:themeColor="hyperlink"/>
      <w:u w:val="single"/>
    </w:rPr>
  </w:style>
  <w:style w:type="character" w:styleId="FollowedHyperlink">
    <w:name w:val="FollowedHyperlink"/>
    <w:basedOn w:val="DefaultParagraphFont"/>
    <w:uiPriority w:val="99"/>
    <w:semiHidden/>
    <w:unhideWhenUsed/>
    <w:rsid w:val="00A67E9C"/>
    <w:rPr>
      <w:color w:val="800080" w:themeColor="followedHyperlink"/>
      <w:u w:val="single"/>
    </w:rPr>
  </w:style>
  <w:style w:type="character" w:styleId="Strong">
    <w:name w:val="Strong"/>
    <w:basedOn w:val="DefaultParagraphFont"/>
    <w:uiPriority w:val="22"/>
    <w:qFormat/>
    <w:rsid w:val="00D37C55"/>
    <w:rPr>
      <w:b/>
      <w:bCs/>
    </w:rPr>
  </w:style>
  <w:style w:type="paragraph" w:customStyle="1" w:styleId="Default">
    <w:name w:val="Default"/>
    <w:rsid w:val="00C35D08"/>
    <w:pPr>
      <w:autoSpaceDE w:val="0"/>
      <w:autoSpaceDN w:val="0"/>
      <w:adjustRightInd w:val="0"/>
      <w:spacing w:after="0" w:line="240" w:lineRule="auto"/>
    </w:pPr>
    <w:rPr>
      <w:rFonts w:ascii="Arial" w:hAnsi="Arial" w:cs="Arial"/>
      <w:color w:val="000000"/>
      <w:sz w:val="24"/>
      <w:szCs w:val="24"/>
    </w:rPr>
  </w:style>
  <w:style w:type="table" w:customStyle="1" w:styleId="LightList-Accent11">
    <w:name w:val="Light List - Accent 11"/>
    <w:basedOn w:val="TableNormal"/>
    <w:uiPriority w:val="61"/>
    <w:rsid w:val="004015E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AB29D5"/>
    <w:pPr>
      <w:ind w:left="720"/>
      <w:contextualSpacing/>
    </w:pPr>
  </w:style>
  <w:style w:type="character" w:customStyle="1" w:styleId="Heading1Char">
    <w:name w:val="Heading 1 Char"/>
    <w:aliases w:val="E H1 Char"/>
    <w:basedOn w:val="DefaultParagraphFont"/>
    <w:link w:val="Heading1"/>
    <w:rsid w:val="008E616F"/>
    <w:rPr>
      <w:rFonts w:asciiTheme="majorHAnsi" w:eastAsia="Times New Roman" w:hAnsiTheme="majorHAnsi" w:cs="Times New Roman"/>
      <w:b/>
      <w:color w:val="CC282B"/>
      <w:spacing w:val="12"/>
      <w:kern w:val="32"/>
      <w:sz w:val="30"/>
      <w:szCs w:val="27"/>
      <w:lang w:val="en-GB"/>
    </w:rPr>
  </w:style>
  <w:style w:type="character" w:customStyle="1" w:styleId="Heading2Char">
    <w:name w:val="Heading 2 Char"/>
    <w:aliases w:val="Heading 2 Char1 Char,Heading 2 Char Char Char Char,E H2 Char"/>
    <w:basedOn w:val="DefaultParagraphFont"/>
    <w:link w:val="Heading2"/>
    <w:rsid w:val="008E616F"/>
    <w:rPr>
      <w:rFonts w:asciiTheme="majorHAnsi" w:eastAsia="Times New Roman" w:hAnsiTheme="majorHAnsi" w:cs="Times New Roman"/>
      <w:b/>
      <w:color w:val="CC282B"/>
      <w:spacing w:val="12"/>
      <w:kern w:val="32"/>
      <w:sz w:val="20"/>
      <w:szCs w:val="20"/>
      <w:lang w:val="en-GB"/>
    </w:rPr>
  </w:style>
  <w:style w:type="character" w:customStyle="1" w:styleId="Heading3Char">
    <w:name w:val="Heading 3 Char"/>
    <w:aliases w:val="E H3 Char"/>
    <w:basedOn w:val="DefaultParagraphFont"/>
    <w:link w:val="Heading3"/>
    <w:rsid w:val="008E616F"/>
    <w:rPr>
      <w:rFonts w:asciiTheme="majorHAnsi" w:eastAsia="Times New Roman" w:hAnsiTheme="majorHAnsi" w:cs="Times New Roman"/>
      <w:i/>
      <w:spacing w:val="18"/>
      <w:kern w:val="32"/>
      <w:sz w:val="17"/>
      <w:szCs w:val="17"/>
      <w:lang w:val="en-GB"/>
    </w:rPr>
  </w:style>
  <w:style w:type="character" w:customStyle="1" w:styleId="Heading6Char">
    <w:name w:val="Heading 6 Char"/>
    <w:aliases w:val="H6 Char"/>
    <w:basedOn w:val="DefaultParagraphFont"/>
    <w:link w:val="Heading6"/>
    <w:rsid w:val="008E616F"/>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rsid w:val="008E616F"/>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rsid w:val="008E616F"/>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rsid w:val="008E616F"/>
    <w:rPr>
      <w:rFonts w:ascii="Verdana" w:eastAsia="Times New Roman" w:hAnsi="Verdana" w:cs="Arial"/>
      <w:b/>
      <w:bCs/>
      <w:i/>
      <w:spacing w:val="18"/>
      <w:kern w:val="32"/>
      <w:lang w:val="en-GB"/>
    </w:rPr>
  </w:style>
  <w:style w:type="paragraph" w:styleId="Caption">
    <w:name w:val="caption"/>
    <w:aliases w:val="Caption Char Char Char Char Char Char Char Char Char Char Char Char Char Char Char Char Char Char,Beschriftung Char2 Char,Beschriftung Char1 Cha...,Beschriftung Char2,Beschriftung Char1 Char1,Beschriftung Char Char Char1,Figure,BG Caption"/>
    <w:basedOn w:val="Normal"/>
    <w:next w:val="Normal"/>
    <w:link w:val="CaptionChar"/>
    <w:qFormat/>
    <w:rsid w:val="008E616F"/>
    <w:pPr>
      <w:spacing w:before="240" w:line="240" w:lineRule="auto"/>
      <w:ind w:left="992" w:hanging="992"/>
    </w:pPr>
    <w:rPr>
      <w:rFonts w:eastAsia="Times New Roman"/>
      <w:bCs/>
      <w:sz w:val="14"/>
      <w:szCs w:val="18"/>
      <w:lang w:val="en-GB" w:eastAsia="nl-NL"/>
    </w:rPr>
  </w:style>
  <w:style w:type="character" w:customStyle="1" w:styleId="CaptionChar">
    <w:name w:val="Caption Char"/>
    <w:aliases w:val="Caption Char Char Char Char Char Char Char Char Char Char Char Char Char Char Char Char Char Char Char,Beschriftung Char2 Char Char,Beschriftung Char1 Cha... Char,Beschriftung Char2 Char1,Beschriftung Char1 Char1 Char,Figure Char"/>
    <w:link w:val="Caption"/>
    <w:locked/>
    <w:rsid w:val="008E616F"/>
    <w:rPr>
      <w:rFonts w:eastAsia="Times New Roman" w:cs="Times New Roman"/>
      <w:bCs/>
      <w:sz w:val="14"/>
      <w:szCs w:val="18"/>
      <w:lang w:val="en-GB" w:eastAsia="nl-NL"/>
    </w:rPr>
  </w:style>
  <w:style w:type="character" w:customStyle="1" w:styleId="Heading5Char">
    <w:name w:val="Heading 5 Char"/>
    <w:basedOn w:val="DefaultParagraphFont"/>
    <w:link w:val="Heading5"/>
    <w:uiPriority w:val="9"/>
    <w:semiHidden/>
    <w:rsid w:val="008E616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3B7A76"/>
    <w:rPr>
      <w:sz w:val="16"/>
      <w:szCs w:val="16"/>
    </w:rPr>
  </w:style>
  <w:style w:type="paragraph" w:styleId="CommentText">
    <w:name w:val="annotation text"/>
    <w:basedOn w:val="Normal"/>
    <w:link w:val="CommentTextChar"/>
    <w:uiPriority w:val="99"/>
    <w:semiHidden/>
    <w:unhideWhenUsed/>
    <w:rsid w:val="003B7A76"/>
    <w:pPr>
      <w:spacing w:line="240" w:lineRule="auto"/>
    </w:pPr>
    <w:rPr>
      <w:sz w:val="20"/>
      <w:szCs w:val="20"/>
    </w:rPr>
  </w:style>
  <w:style w:type="character" w:customStyle="1" w:styleId="CommentTextChar">
    <w:name w:val="Comment Text Char"/>
    <w:basedOn w:val="DefaultParagraphFont"/>
    <w:link w:val="CommentText"/>
    <w:uiPriority w:val="99"/>
    <w:semiHidden/>
    <w:rsid w:val="003B7A76"/>
    <w:rPr>
      <w:sz w:val="20"/>
      <w:szCs w:val="20"/>
    </w:rPr>
  </w:style>
  <w:style w:type="paragraph" w:styleId="CommentSubject">
    <w:name w:val="annotation subject"/>
    <w:basedOn w:val="CommentText"/>
    <w:next w:val="CommentText"/>
    <w:link w:val="CommentSubjectChar"/>
    <w:uiPriority w:val="99"/>
    <w:semiHidden/>
    <w:unhideWhenUsed/>
    <w:rsid w:val="003B7A76"/>
    <w:rPr>
      <w:b/>
      <w:bCs/>
    </w:rPr>
  </w:style>
  <w:style w:type="character" w:customStyle="1" w:styleId="CommentSubjectChar">
    <w:name w:val="Comment Subject Char"/>
    <w:basedOn w:val="CommentTextChar"/>
    <w:link w:val="CommentSubject"/>
    <w:uiPriority w:val="99"/>
    <w:semiHidden/>
    <w:rsid w:val="003B7A76"/>
    <w:rPr>
      <w:b/>
      <w:bCs/>
      <w:sz w:val="20"/>
      <w:szCs w:val="20"/>
    </w:rPr>
  </w:style>
  <w:style w:type="character" w:customStyle="1" w:styleId="nowrap1">
    <w:name w:val="nowrap1"/>
    <w:basedOn w:val="DefaultParagraphFont"/>
    <w:rsid w:val="009276E0"/>
  </w:style>
  <w:style w:type="paragraph" w:styleId="Revision">
    <w:name w:val="Revision"/>
    <w:hidden/>
    <w:uiPriority w:val="99"/>
    <w:semiHidden/>
    <w:rsid w:val="00EB64EA"/>
    <w:pPr>
      <w:spacing w:after="0" w:line="240" w:lineRule="auto"/>
    </w:pPr>
    <w:rPr>
      <w:rFonts w:ascii="Calibri" w:eastAsia="Calibri" w:hAnsi="Calibri" w:cs="Times New Roman"/>
    </w:rPr>
  </w:style>
  <w:style w:type="paragraph" w:customStyle="1" w:styleId="AufzhlungEnde">
    <w:name w:val="Aufzählung_Ende"/>
    <w:basedOn w:val="Normal"/>
    <w:qFormat/>
    <w:rsid w:val="003F41D3"/>
    <w:pPr>
      <w:spacing w:after="120" w:line="300" w:lineRule="atLeast"/>
      <w:jc w:val="both"/>
    </w:pPr>
    <w:rPr>
      <w:rFonts w:ascii="Arial" w:eastAsia="Times New Roman" w:hAnsi="Arial"/>
      <w:szCs w:val="20"/>
      <w:lang w:val="en-GB" w:eastAsia="de-DE"/>
    </w:rPr>
  </w:style>
  <w:style w:type="paragraph" w:customStyle="1" w:styleId="ESPONColophon">
    <w:name w:val="ESPON Colophon"/>
    <w:basedOn w:val="Normal"/>
    <w:rsid w:val="003F41D3"/>
    <w:pPr>
      <w:spacing w:after="0" w:line="240" w:lineRule="atLeast"/>
      <w:ind w:right="5103"/>
    </w:pPr>
    <w:rPr>
      <w:rFonts w:ascii="Arial" w:eastAsia="Times New Roman" w:hAnsi="Arial"/>
      <w:sz w:val="16"/>
      <w:szCs w:val="20"/>
      <w:lang w:val="en-GB"/>
    </w:rPr>
  </w:style>
  <w:style w:type="paragraph" w:customStyle="1" w:styleId="ESPONText">
    <w:name w:val="ESPON Text"/>
    <w:basedOn w:val="Normal"/>
    <w:rsid w:val="003F41D3"/>
    <w:pPr>
      <w:spacing w:after="120" w:line="300" w:lineRule="atLeast"/>
      <w:jc w:val="both"/>
    </w:pPr>
    <w:rPr>
      <w:rFonts w:ascii="Arial" w:eastAsia="Times New Roman" w:hAnsi="Arial"/>
      <w:szCs w:val="20"/>
      <w:lang w:val="en-GB" w:eastAsia="de-DE"/>
    </w:rPr>
  </w:style>
  <w:style w:type="character" w:customStyle="1" w:styleId="NoSpacingChar">
    <w:name w:val="No Spacing Char"/>
    <w:link w:val="NoSpacing"/>
    <w:uiPriority w:val="1"/>
    <w:rsid w:val="003F41D3"/>
  </w:style>
  <w:style w:type="paragraph" w:styleId="TOCHeading">
    <w:name w:val="TOC Heading"/>
    <w:basedOn w:val="Heading1"/>
    <w:next w:val="Normal"/>
    <w:uiPriority w:val="39"/>
    <w:unhideWhenUsed/>
    <w:qFormat/>
    <w:rsid w:val="003F41D3"/>
    <w:pPr>
      <w:numPr>
        <w:numId w:val="0"/>
      </w:numPr>
      <w:tabs>
        <w:tab w:val="clear" w:pos="0"/>
      </w:tabs>
      <w:spacing w:before="480" w:after="0" w:line="276" w:lineRule="auto"/>
      <w:outlineLvl w:val="9"/>
    </w:pPr>
    <w:rPr>
      <w:rFonts w:eastAsiaTheme="majorEastAsia" w:cstheme="majorBidi"/>
      <w:bCs/>
      <w:color w:val="365F91" w:themeColor="accent1" w:themeShade="BF"/>
      <w:spacing w:val="0"/>
      <w:kern w:val="0"/>
      <w:sz w:val="28"/>
      <w:szCs w:val="28"/>
      <w:lang w:val="en-US" w:eastAsia="ja-JP"/>
    </w:rPr>
  </w:style>
  <w:style w:type="paragraph" w:styleId="TOC1">
    <w:name w:val="toc 1"/>
    <w:basedOn w:val="Normal"/>
    <w:next w:val="Normal"/>
    <w:autoRedefine/>
    <w:uiPriority w:val="39"/>
    <w:unhideWhenUsed/>
    <w:rsid w:val="00B44F36"/>
    <w:pPr>
      <w:tabs>
        <w:tab w:val="left" w:pos="440"/>
        <w:tab w:val="right" w:leader="dot" w:pos="9062"/>
      </w:tabs>
      <w:spacing w:after="100" w:line="240" w:lineRule="auto"/>
    </w:pPr>
    <w:rPr>
      <w:rFonts w:asciiTheme="minorHAnsi" w:eastAsia="Times New Roman" w:hAnsiTheme="minorHAnsi"/>
      <w:b/>
      <w:noProof/>
      <w:color w:val="0070C0"/>
      <w:sz w:val="24"/>
      <w:szCs w:val="24"/>
      <w:lang w:val="en-GB"/>
    </w:rPr>
  </w:style>
  <w:style w:type="paragraph" w:styleId="TOC2">
    <w:name w:val="toc 2"/>
    <w:basedOn w:val="Normal"/>
    <w:next w:val="Normal"/>
    <w:autoRedefine/>
    <w:uiPriority w:val="39"/>
    <w:unhideWhenUsed/>
    <w:rsid w:val="003F41D3"/>
    <w:pPr>
      <w:tabs>
        <w:tab w:val="right" w:leader="dot" w:pos="9060"/>
      </w:tabs>
      <w:spacing w:after="100" w:line="240" w:lineRule="auto"/>
      <w:ind w:left="200" w:firstLine="226"/>
    </w:pPr>
    <w:rPr>
      <w:rFonts w:ascii="Arial" w:eastAsia="Times New Roman" w:hAnsi="Arial"/>
      <w:sz w:val="20"/>
      <w:szCs w:val="24"/>
      <w:lang w:val="en-GB"/>
    </w:rPr>
  </w:style>
  <w:style w:type="paragraph" w:customStyle="1" w:styleId="Aufzhlung">
    <w:name w:val="Aufzählung"/>
    <w:basedOn w:val="AufzhlungEnde"/>
    <w:qFormat/>
    <w:rsid w:val="00A12136"/>
    <w:pPr>
      <w:tabs>
        <w:tab w:val="left" w:pos="426"/>
      </w:tabs>
      <w:spacing w:after="60"/>
    </w:pPr>
  </w:style>
  <w:style w:type="paragraph" w:customStyle="1" w:styleId="Abbildung">
    <w:name w:val="Abbildung"/>
    <w:basedOn w:val="Normal"/>
    <w:qFormat/>
    <w:rsid w:val="00A12136"/>
    <w:pPr>
      <w:spacing w:after="240" w:line="240" w:lineRule="auto"/>
    </w:pPr>
    <w:rPr>
      <w:rFonts w:ascii="Arial" w:eastAsia="Times New Roman" w:hAnsi="Arial"/>
      <w:noProof/>
      <w:sz w:val="20"/>
      <w:szCs w:val="24"/>
      <w:lang w:val="en-GB" w:eastAsia="it-IT"/>
    </w:rPr>
  </w:style>
  <w:style w:type="paragraph" w:customStyle="1" w:styleId="Quelle">
    <w:name w:val="Quelle"/>
    <w:basedOn w:val="Normal"/>
    <w:next w:val="Normal"/>
    <w:qFormat/>
    <w:rsid w:val="00A12136"/>
    <w:pPr>
      <w:spacing w:before="80" w:after="240" w:line="240" w:lineRule="auto"/>
    </w:pPr>
    <w:rPr>
      <w:rFonts w:ascii="Arial" w:eastAsia="Times New Roman" w:hAnsi="Arial"/>
      <w:bCs/>
      <w:iCs/>
      <w:sz w:val="16"/>
      <w:szCs w:val="20"/>
      <w:lang w:val="en-GB" w:eastAsia="de-DE"/>
    </w:rPr>
  </w:style>
  <w:style w:type="table" w:styleId="LightShading-Accent1">
    <w:name w:val="Light Shading Accent 1"/>
    <w:basedOn w:val="TableNormal"/>
    <w:uiPriority w:val="60"/>
    <w:rsid w:val="000803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F74E95"/>
    <w:pPr>
      <w:spacing w:after="0" w:line="240" w:lineRule="auto"/>
    </w:pPr>
    <w:rPr>
      <w:rFonts w:ascii="Calibri" w:eastAsia="Calibri" w:hAnsi="Calibri" w:cs="Arial"/>
      <w:color w:val="31849B" w:themeColor="accent5" w:themeShade="BF"/>
      <w:sz w:val="20"/>
      <w:szCs w:val="20"/>
      <w:lang w:eastAsia="fr-B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EMPLATEColophon">
    <w:name w:val="TEMPLATE Colophon"/>
    <w:rsid w:val="001667CF"/>
    <w:pPr>
      <w:spacing w:after="0" w:line="240" w:lineRule="atLeast"/>
      <w:jc w:val="both"/>
    </w:pPr>
    <w:rPr>
      <w:rFonts w:ascii="Arial" w:eastAsia="Times New Roman" w:hAnsi="Arial" w:cs="Times New Roman"/>
      <w:noProof/>
      <w:sz w:val="18"/>
      <w:szCs w:val="20"/>
      <w:lang w:val="en-GB"/>
    </w:rPr>
  </w:style>
  <w:style w:type="paragraph" w:customStyle="1" w:styleId="TEMPLATEColophonBold">
    <w:name w:val="TEMPLATE Colophon Bold"/>
    <w:basedOn w:val="TEMPLATEColophon"/>
    <w:rsid w:val="001667CF"/>
    <w:rPr>
      <w:b/>
      <w:bCs/>
    </w:rPr>
  </w:style>
  <w:style w:type="paragraph" w:customStyle="1" w:styleId="Textbody">
    <w:name w:val="Text body"/>
    <w:basedOn w:val="Normal"/>
    <w:link w:val="TextbodyChar"/>
    <w:rsid w:val="00FE1AFF"/>
    <w:pPr>
      <w:widowControl w:val="0"/>
      <w:suppressAutoHyphens/>
      <w:spacing w:after="120" w:line="240" w:lineRule="auto"/>
      <w:textAlignment w:val="baseline"/>
    </w:pPr>
    <w:rPr>
      <w:rFonts w:ascii="Times New Roman" w:eastAsia="SimSun" w:hAnsi="Times New Roman" w:cs="Mangal"/>
      <w:kern w:val="1"/>
      <w:sz w:val="24"/>
      <w:szCs w:val="24"/>
      <w:lang w:val="fr-FR" w:eastAsia="hi-IN" w:bidi="hi-IN"/>
    </w:rPr>
  </w:style>
  <w:style w:type="character" w:customStyle="1" w:styleId="TextbodyChar">
    <w:name w:val="Text body Char"/>
    <w:link w:val="Textbody"/>
    <w:rsid w:val="00FE1AFF"/>
    <w:rPr>
      <w:rFonts w:ascii="Times New Roman" w:eastAsia="SimSun" w:hAnsi="Times New Roman" w:cs="Mangal"/>
      <w:kern w:val="1"/>
      <w:sz w:val="24"/>
      <w:szCs w:val="24"/>
      <w:lang w:val="fr-FR" w:eastAsia="hi-IN" w:bidi="hi-IN"/>
    </w:rPr>
  </w:style>
  <w:style w:type="paragraph" w:customStyle="1" w:styleId="EText">
    <w:name w:val="E Text"/>
    <w:qFormat/>
    <w:rsid w:val="00E16FF1"/>
    <w:pPr>
      <w:jc w:val="both"/>
    </w:pPr>
    <w:rPr>
      <w:rFonts w:ascii="Calibri Light" w:eastAsia="Times New Roman" w:hAnsi="Calibri Light" w:cs="Times New Roman"/>
      <w:lang w:val="en-GB" w:eastAsia="de-DE"/>
    </w:rPr>
  </w:style>
  <w:style w:type="paragraph" w:customStyle="1" w:styleId="EBP1">
    <w:name w:val="E BP1"/>
    <w:basedOn w:val="Normal"/>
    <w:next w:val="EText"/>
    <w:qFormat/>
    <w:rsid w:val="00FE1AFF"/>
    <w:pPr>
      <w:numPr>
        <w:numId w:val="2"/>
      </w:numPr>
      <w:spacing w:after="120" w:line="288" w:lineRule="auto"/>
      <w:contextualSpacing/>
      <w:jc w:val="both"/>
    </w:pPr>
    <w:rPr>
      <w:rFonts w:ascii="Arial" w:eastAsia="Times New Roman" w:hAnsi="Arial"/>
      <w:sz w:val="20"/>
      <w:lang w:val="en-GB"/>
    </w:rPr>
  </w:style>
  <w:style w:type="paragraph" w:customStyle="1" w:styleId="ETextNoSpacing">
    <w:name w:val="E Text No Spacing"/>
    <w:basedOn w:val="EText"/>
    <w:qFormat/>
    <w:rsid w:val="00FE1AFF"/>
    <w:pPr>
      <w:keepNext/>
      <w:spacing w:after="0"/>
    </w:pPr>
  </w:style>
  <w:style w:type="character" w:customStyle="1" w:styleId="leftside">
    <w:name w:val="left_side"/>
    <w:basedOn w:val="DefaultParagraphFont"/>
    <w:rsid w:val="000413E4"/>
  </w:style>
  <w:style w:type="paragraph" w:styleId="PlainText">
    <w:name w:val="Plain Text"/>
    <w:basedOn w:val="Normal"/>
    <w:link w:val="PlainTextChar"/>
    <w:uiPriority w:val="99"/>
    <w:unhideWhenUsed/>
    <w:rsid w:val="00A25E5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A25E5E"/>
    <w:rPr>
      <w:rFonts w:ascii="Calibri" w:hAnsi="Calibri"/>
      <w:szCs w:val="21"/>
      <w:lang w:val="en-GB"/>
    </w:rPr>
  </w:style>
  <w:style w:type="character" w:styleId="Emphasis">
    <w:name w:val="Emphasis"/>
    <w:basedOn w:val="DefaultParagraphFont"/>
    <w:uiPriority w:val="20"/>
    <w:qFormat/>
    <w:rsid w:val="00FA24F0"/>
    <w:rPr>
      <w:i/>
      <w:iCs/>
    </w:rPr>
  </w:style>
  <w:style w:type="character" w:styleId="BookTitle">
    <w:name w:val="Book Title"/>
    <w:basedOn w:val="DefaultParagraphFont"/>
    <w:uiPriority w:val="33"/>
    <w:qFormat/>
    <w:rsid w:val="00FA24F0"/>
    <w:rPr>
      <w:b/>
      <w:bCs/>
      <w:i/>
      <w:iCs/>
      <w:spacing w:val="5"/>
    </w:rPr>
  </w:style>
  <w:style w:type="paragraph" w:styleId="TableofFigures">
    <w:name w:val="table of figures"/>
    <w:basedOn w:val="Normal"/>
    <w:next w:val="Normal"/>
    <w:uiPriority w:val="99"/>
    <w:unhideWhenUsed/>
    <w:rsid w:val="00201780"/>
    <w:pPr>
      <w:spacing w:after="0"/>
    </w:pPr>
  </w:style>
  <w:style w:type="character" w:customStyle="1" w:styleId="Heading31">
    <w:name w:val="Heading #3|1_"/>
    <w:basedOn w:val="DefaultParagraphFont"/>
    <w:link w:val="Heading310"/>
    <w:rsid w:val="0014540C"/>
    <w:rPr>
      <w:rFonts w:ascii="Arial" w:eastAsia="Arial" w:hAnsi="Arial" w:cs="Arial"/>
      <w:b/>
      <w:bCs/>
      <w:shd w:val="clear" w:color="auto" w:fill="FFFFFF"/>
    </w:rPr>
  </w:style>
  <w:style w:type="paragraph" w:customStyle="1" w:styleId="Heading310">
    <w:name w:val="Heading #3|1"/>
    <w:basedOn w:val="Normal"/>
    <w:link w:val="Heading31"/>
    <w:qFormat/>
    <w:rsid w:val="0014540C"/>
    <w:pPr>
      <w:widowControl w:val="0"/>
      <w:shd w:val="clear" w:color="auto" w:fill="FFFFFF"/>
      <w:spacing w:before="780" w:after="280" w:line="269" w:lineRule="exact"/>
      <w:outlineLvl w:val="2"/>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2846">
      <w:bodyDiv w:val="1"/>
      <w:marLeft w:val="0"/>
      <w:marRight w:val="0"/>
      <w:marTop w:val="0"/>
      <w:marBottom w:val="0"/>
      <w:divBdr>
        <w:top w:val="none" w:sz="0" w:space="0" w:color="auto"/>
        <w:left w:val="none" w:sz="0" w:space="0" w:color="auto"/>
        <w:bottom w:val="none" w:sz="0" w:space="0" w:color="auto"/>
        <w:right w:val="none" w:sz="0" w:space="0" w:color="auto"/>
      </w:divBdr>
      <w:divsChild>
        <w:div w:id="1640454297">
          <w:marLeft w:val="0"/>
          <w:marRight w:val="0"/>
          <w:marTop w:val="0"/>
          <w:marBottom w:val="0"/>
          <w:divBdr>
            <w:top w:val="none" w:sz="0" w:space="0" w:color="auto"/>
            <w:left w:val="none" w:sz="0" w:space="0" w:color="auto"/>
            <w:bottom w:val="none" w:sz="0" w:space="0" w:color="auto"/>
            <w:right w:val="none" w:sz="0" w:space="0" w:color="auto"/>
          </w:divBdr>
          <w:divsChild>
            <w:div w:id="2118284525">
              <w:marLeft w:val="3225"/>
              <w:marRight w:val="0"/>
              <w:marTop w:val="0"/>
              <w:marBottom w:val="0"/>
              <w:divBdr>
                <w:top w:val="none" w:sz="0" w:space="0" w:color="auto"/>
                <w:left w:val="none" w:sz="0" w:space="0" w:color="auto"/>
                <w:bottom w:val="none" w:sz="0" w:space="0" w:color="auto"/>
                <w:right w:val="none" w:sz="0" w:space="0" w:color="auto"/>
              </w:divBdr>
              <w:divsChild>
                <w:div w:id="2042242591">
                  <w:marLeft w:val="90"/>
                  <w:marRight w:val="0"/>
                  <w:marTop w:val="0"/>
                  <w:marBottom w:val="0"/>
                  <w:divBdr>
                    <w:top w:val="single" w:sz="6" w:space="0" w:color="EEEEEE"/>
                    <w:left w:val="none" w:sz="0" w:space="0" w:color="auto"/>
                    <w:bottom w:val="none" w:sz="0" w:space="0" w:color="auto"/>
                    <w:right w:val="none" w:sz="0" w:space="0" w:color="auto"/>
                  </w:divBdr>
                  <w:divsChild>
                    <w:div w:id="2062709004">
                      <w:marLeft w:val="0"/>
                      <w:marRight w:val="0"/>
                      <w:marTop w:val="0"/>
                      <w:marBottom w:val="0"/>
                      <w:divBdr>
                        <w:top w:val="none" w:sz="0" w:space="0" w:color="auto"/>
                        <w:left w:val="none" w:sz="0" w:space="0" w:color="auto"/>
                        <w:bottom w:val="none" w:sz="0" w:space="0" w:color="auto"/>
                        <w:right w:val="none" w:sz="0" w:space="0" w:color="auto"/>
                      </w:divBdr>
                      <w:divsChild>
                        <w:div w:id="4668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2315">
      <w:bodyDiv w:val="1"/>
      <w:marLeft w:val="0"/>
      <w:marRight w:val="0"/>
      <w:marTop w:val="0"/>
      <w:marBottom w:val="0"/>
      <w:divBdr>
        <w:top w:val="none" w:sz="0" w:space="0" w:color="auto"/>
        <w:left w:val="none" w:sz="0" w:space="0" w:color="auto"/>
        <w:bottom w:val="none" w:sz="0" w:space="0" w:color="auto"/>
        <w:right w:val="none" w:sz="0" w:space="0" w:color="auto"/>
      </w:divBdr>
    </w:div>
    <w:div w:id="33235168">
      <w:bodyDiv w:val="1"/>
      <w:marLeft w:val="0"/>
      <w:marRight w:val="0"/>
      <w:marTop w:val="0"/>
      <w:marBottom w:val="0"/>
      <w:divBdr>
        <w:top w:val="none" w:sz="0" w:space="0" w:color="auto"/>
        <w:left w:val="none" w:sz="0" w:space="0" w:color="auto"/>
        <w:bottom w:val="none" w:sz="0" w:space="0" w:color="auto"/>
        <w:right w:val="none" w:sz="0" w:space="0" w:color="auto"/>
      </w:divBdr>
    </w:div>
    <w:div w:id="49035238">
      <w:bodyDiv w:val="1"/>
      <w:marLeft w:val="0"/>
      <w:marRight w:val="0"/>
      <w:marTop w:val="0"/>
      <w:marBottom w:val="0"/>
      <w:divBdr>
        <w:top w:val="none" w:sz="0" w:space="0" w:color="auto"/>
        <w:left w:val="none" w:sz="0" w:space="0" w:color="auto"/>
        <w:bottom w:val="none" w:sz="0" w:space="0" w:color="auto"/>
        <w:right w:val="none" w:sz="0" w:space="0" w:color="auto"/>
      </w:divBdr>
    </w:div>
    <w:div w:id="137768083">
      <w:bodyDiv w:val="1"/>
      <w:marLeft w:val="0"/>
      <w:marRight w:val="0"/>
      <w:marTop w:val="0"/>
      <w:marBottom w:val="0"/>
      <w:divBdr>
        <w:top w:val="none" w:sz="0" w:space="0" w:color="auto"/>
        <w:left w:val="none" w:sz="0" w:space="0" w:color="auto"/>
        <w:bottom w:val="none" w:sz="0" w:space="0" w:color="auto"/>
        <w:right w:val="none" w:sz="0" w:space="0" w:color="auto"/>
      </w:divBdr>
    </w:div>
    <w:div w:id="282805921">
      <w:bodyDiv w:val="1"/>
      <w:marLeft w:val="0"/>
      <w:marRight w:val="0"/>
      <w:marTop w:val="0"/>
      <w:marBottom w:val="0"/>
      <w:divBdr>
        <w:top w:val="none" w:sz="0" w:space="0" w:color="auto"/>
        <w:left w:val="none" w:sz="0" w:space="0" w:color="auto"/>
        <w:bottom w:val="none" w:sz="0" w:space="0" w:color="auto"/>
        <w:right w:val="none" w:sz="0" w:space="0" w:color="auto"/>
      </w:divBdr>
    </w:div>
    <w:div w:id="486829154">
      <w:bodyDiv w:val="1"/>
      <w:marLeft w:val="0"/>
      <w:marRight w:val="0"/>
      <w:marTop w:val="0"/>
      <w:marBottom w:val="0"/>
      <w:divBdr>
        <w:top w:val="none" w:sz="0" w:space="0" w:color="auto"/>
        <w:left w:val="none" w:sz="0" w:space="0" w:color="auto"/>
        <w:bottom w:val="none" w:sz="0" w:space="0" w:color="auto"/>
        <w:right w:val="none" w:sz="0" w:space="0" w:color="auto"/>
      </w:divBdr>
    </w:div>
    <w:div w:id="610088616">
      <w:bodyDiv w:val="1"/>
      <w:marLeft w:val="0"/>
      <w:marRight w:val="0"/>
      <w:marTop w:val="0"/>
      <w:marBottom w:val="0"/>
      <w:divBdr>
        <w:top w:val="none" w:sz="0" w:space="0" w:color="auto"/>
        <w:left w:val="none" w:sz="0" w:space="0" w:color="auto"/>
        <w:bottom w:val="none" w:sz="0" w:space="0" w:color="auto"/>
        <w:right w:val="none" w:sz="0" w:space="0" w:color="auto"/>
      </w:divBdr>
    </w:div>
    <w:div w:id="629169250">
      <w:bodyDiv w:val="1"/>
      <w:marLeft w:val="0"/>
      <w:marRight w:val="0"/>
      <w:marTop w:val="0"/>
      <w:marBottom w:val="0"/>
      <w:divBdr>
        <w:top w:val="none" w:sz="0" w:space="0" w:color="auto"/>
        <w:left w:val="none" w:sz="0" w:space="0" w:color="auto"/>
        <w:bottom w:val="none" w:sz="0" w:space="0" w:color="auto"/>
        <w:right w:val="none" w:sz="0" w:space="0" w:color="auto"/>
      </w:divBdr>
    </w:div>
    <w:div w:id="738866584">
      <w:bodyDiv w:val="1"/>
      <w:marLeft w:val="0"/>
      <w:marRight w:val="0"/>
      <w:marTop w:val="0"/>
      <w:marBottom w:val="0"/>
      <w:divBdr>
        <w:top w:val="none" w:sz="0" w:space="0" w:color="auto"/>
        <w:left w:val="none" w:sz="0" w:space="0" w:color="auto"/>
        <w:bottom w:val="none" w:sz="0" w:space="0" w:color="auto"/>
        <w:right w:val="none" w:sz="0" w:space="0" w:color="auto"/>
      </w:divBdr>
    </w:div>
    <w:div w:id="787312809">
      <w:bodyDiv w:val="1"/>
      <w:marLeft w:val="0"/>
      <w:marRight w:val="0"/>
      <w:marTop w:val="0"/>
      <w:marBottom w:val="0"/>
      <w:divBdr>
        <w:top w:val="none" w:sz="0" w:space="0" w:color="auto"/>
        <w:left w:val="none" w:sz="0" w:space="0" w:color="auto"/>
        <w:bottom w:val="none" w:sz="0" w:space="0" w:color="auto"/>
        <w:right w:val="none" w:sz="0" w:space="0" w:color="auto"/>
      </w:divBdr>
    </w:div>
    <w:div w:id="792017493">
      <w:bodyDiv w:val="1"/>
      <w:marLeft w:val="0"/>
      <w:marRight w:val="0"/>
      <w:marTop w:val="0"/>
      <w:marBottom w:val="0"/>
      <w:divBdr>
        <w:top w:val="none" w:sz="0" w:space="0" w:color="auto"/>
        <w:left w:val="none" w:sz="0" w:space="0" w:color="auto"/>
        <w:bottom w:val="none" w:sz="0" w:space="0" w:color="auto"/>
        <w:right w:val="none" w:sz="0" w:space="0" w:color="auto"/>
      </w:divBdr>
    </w:div>
    <w:div w:id="869533592">
      <w:bodyDiv w:val="1"/>
      <w:marLeft w:val="0"/>
      <w:marRight w:val="0"/>
      <w:marTop w:val="0"/>
      <w:marBottom w:val="0"/>
      <w:divBdr>
        <w:top w:val="none" w:sz="0" w:space="0" w:color="auto"/>
        <w:left w:val="none" w:sz="0" w:space="0" w:color="auto"/>
        <w:bottom w:val="none" w:sz="0" w:space="0" w:color="auto"/>
        <w:right w:val="none" w:sz="0" w:space="0" w:color="auto"/>
      </w:divBdr>
    </w:div>
    <w:div w:id="894050461">
      <w:bodyDiv w:val="1"/>
      <w:marLeft w:val="0"/>
      <w:marRight w:val="0"/>
      <w:marTop w:val="0"/>
      <w:marBottom w:val="0"/>
      <w:divBdr>
        <w:top w:val="none" w:sz="0" w:space="0" w:color="auto"/>
        <w:left w:val="none" w:sz="0" w:space="0" w:color="auto"/>
        <w:bottom w:val="none" w:sz="0" w:space="0" w:color="auto"/>
        <w:right w:val="none" w:sz="0" w:space="0" w:color="auto"/>
      </w:divBdr>
    </w:div>
    <w:div w:id="1015767482">
      <w:bodyDiv w:val="1"/>
      <w:marLeft w:val="0"/>
      <w:marRight w:val="0"/>
      <w:marTop w:val="0"/>
      <w:marBottom w:val="0"/>
      <w:divBdr>
        <w:top w:val="none" w:sz="0" w:space="0" w:color="auto"/>
        <w:left w:val="none" w:sz="0" w:space="0" w:color="auto"/>
        <w:bottom w:val="none" w:sz="0" w:space="0" w:color="auto"/>
        <w:right w:val="none" w:sz="0" w:space="0" w:color="auto"/>
      </w:divBdr>
    </w:div>
    <w:div w:id="1075512761">
      <w:bodyDiv w:val="1"/>
      <w:marLeft w:val="0"/>
      <w:marRight w:val="0"/>
      <w:marTop w:val="0"/>
      <w:marBottom w:val="0"/>
      <w:divBdr>
        <w:top w:val="none" w:sz="0" w:space="0" w:color="auto"/>
        <w:left w:val="none" w:sz="0" w:space="0" w:color="auto"/>
        <w:bottom w:val="none" w:sz="0" w:space="0" w:color="auto"/>
        <w:right w:val="none" w:sz="0" w:space="0" w:color="auto"/>
      </w:divBdr>
    </w:div>
    <w:div w:id="1136332205">
      <w:bodyDiv w:val="1"/>
      <w:marLeft w:val="0"/>
      <w:marRight w:val="0"/>
      <w:marTop w:val="0"/>
      <w:marBottom w:val="0"/>
      <w:divBdr>
        <w:top w:val="none" w:sz="0" w:space="0" w:color="auto"/>
        <w:left w:val="none" w:sz="0" w:space="0" w:color="auto"/>
        <w:bottom w:val="none" w:sz="0" w:space="0" w:color="auto"/>
        <w:right w:val="none" w:sz="0" w:space="0" w:color="auto"/>
      </w:divBdr>
    </w:div>
    <w:div w:id="1277641075">
      <w:bodyDiv w:val="1"/>
      <w:marLeft w:val="0"/>
      <w:marRight w:val="0"/>
      <w:marTop w:val="0"/>
      <w:marBottom w:val="0"/>
      <w:divBdr>
        <w:top w:val="none" w:sz="0" w:space="0" w:color="auto"/>
        <w:left w:val="none" w:sz="0" w:space="0" w:color="auto"/>
        <w:bottom w:val="none" w:sz="0" w:space="0" w:color="auto"/>
        <w:right w:val="none" w:sz="0" w:space="0" w:color="auto"/>
      </w:divBdr>
    </w:div>
    <w:div w:id="1331441697">
      <w:bodyDiv w:val="1"/>
      <w:marLeft w:val="0"/>
      <w:marRight w:val="0"/>
      <w:marTop w:val="0"/>
      <w:marBottom w:val="0"/>
      <w:divBdr>
        <w:top w:val="none" w:sz="0" w:space="0" w:color="auto"/>
        <w:left w:val="none" w:sz="0" w:space="0" w:color="auto"/>
        <w:bottom w:val="none" w:sz="0" w:space="0" w:color="auto"/>
        <w:right w:val="none" w:sz="0" w:space="0" w:color="auto"/>
      </w:divBdr>
    </w:div>
    <w:div w:id="1420904365">
      <w:bodyDiv w:val="1"/>
      <w:marLeft w:val="0"/>
      <w:marRight w:val="0"/>
      <w:marTop w:val="0"/>
      <w:marBottom w:val="0"/>
      <w:divBdr>
        <w:top w:val="none" w:sz="0" w:space="0" w:color="auto"/>
        <w:left w:val="none" w:sz="0" w:space="0" w:color="auto"/>
        <w:bottom w:val="none" w:sz="0" w:space="0" w:color="auto"/>
        <w:right w:val="none" w:sz="0" w:space="0" w:color="auto"/>
      </w:divBdr>
    </w:div>
    <w:div w:id="1621767018">
      <w:bodyDiv w:val="1"/>
      <w:marLeft w:val="0"/>
      <w:marRight w:val="0"/>
      <w:marTop w:val="0"/>
      <w:marBottom w:val="0"/>
      <w:divBdr>
        <w:top w:val="none" w:sz="0" w:space="0" w:color="auto"/>
        <w:left w:val="none" w:sz="0" w:space="0" w:color="auto"/>
        <w:bottom w:val="none" w:sz="0" w:space="0" w:color="auto"/>
        <w:right w:val="none" w:sz="0" w:space="0" w:color="auto"/>
      </w:divBdr>
    </w:div>
    <w:div w:id="1913076552">
      <w:bodyDiv w:val="1"/>
      <w:marLeft w:val="0"/>
      <w:marRight w:val="0"/>
      <w:marTop w:val="0"/>
      <w:marBottom w:val="0"/>
      <w:divBdr>
        <w:top w:val="none" w:sz="0" w:space="0" w:color="auto"/>
        <w:left w:val="none" w:sz="0" w:space="0" w:color="auto"/>
        <w:bottom w:val="none" w:sz="0" w:space="0" w:color="auto"/>
        <w:right w:val="none" w:sz="0" w:space="0" w:color="auto"/>
      </w:divBdr>
    </w:div>
    <w:div w:id="210464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cor.europa.eu/en/events/Pages/ECON-new-industrial-strategy-for-Europe.aspx" TargetMode="External"/><Relationship Id="rId1" Type="http://schemas.openxmlformats.org/officeDocument/2006/relationships/hyperlink" Target="https://ec.europa.eu/info/files/commission-communication-new-industrial-strategy-europ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932CC2B672364893F35D5FA1591D21" ma:contentTypeVersion="4" ma:contentTypeDescription="Create a new document." ma:contentTypeScope="" ma:versionID="d79305b0d894352fc7d6d15add3b112b">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52e17b3145f61808e1d2968090d8bbc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368C4C6-2160-4768-88CB-14EAE877F69A}">
  <ds:schemaRefs>
    <ds:schemaRef ds:uri="http://schemas.openxmlformats.org/officeDocument/2006/bibliography"/>
  </ds:schemaRefs>
</ds:datastoreItem>
</file>

<file path=customXml/itemProps2.xml><?xml version="1.0" encoding="utf-8"?>
<ds:datastoreItem xmlns:ds="http://schemas.openxmlformats.org/officeDocument/2006/customXml" ds:itemID="{16655918-2939-46D3-9104-9ADE033C0F20}"/>
</file>

<file path=customXml/itemProps3.xml><?xml version="1.0" encoding="utf-8"?>
<ds:datastoreItem xmlns:ds="http://schemas.openxmlformats.org/officeDocument/2006/customXml" ds:itemID="{7D1F3101-A074-4A48-9883-70B1EFD7EFA6}"/>
</file>

<file path=customXml/itemProps4.xml><?xml version="1.0" encoding="utf-8"?>
<ds:datastoreItem xmlns:ds="http://schemas.openxmlformats.org/officeDocument/2006/customXml" ds:itemID="{0E0C8333-8F04-4AC2-85CF-199FDE8D5184}"/>
</file>

<file path=customXml/itemProps5.xml><?xml version="1.0" encoding="utf-8"?>
<ds:datastoreItem xmlns:ds="http://schemas.openxmlformats.org/officeDocument/2006/customXml" ds:itemID="{E3BA792B-4974-426C-AC1F-AB91976D4CEE}"/>
</file>

<file path=docProps/app.xml><?xml version="1.0" encoding="utf-8"?>
<Properties xmlns="http://schemas.openxmlformats.org/officeDocument/2006/extended-properties" xmlns:vt="http://schemas.openxmlformats.org/officeDocument/2006/docPropsVTypes">
  <Template>Normal.dotm</Template>
  <TotalTime>101</TotalTime>
  <Pages>9</Pages>
  <Words>3652</Words>
  <Characters>20087</Characters>
  <Application>Microsoft Office Word</Application>
  <DocSecurity>0</DocSecurity>
  <Lines>167</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CESE-CDR</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Caldeira</dc:creator>
  <cp:lastModifiedBy>Brigitte Gendebien</cp:lastModifiedBy>
  <cp:revision>15</cp:revision>
  <cp:lastPrinted>2020-06-12T14:03:00Z</cp:lastPrinted>
  <dcterms:created xsi:type="dcterms:W3CDTF">2020-06-11T15:43:00Z</dcterms:created>
  <dcterms:modified xsi:type="dcterms:W3CDTF">2020-07-02T10:11:00Z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_Language">
    <vt:lpwstr>7;#English|bdbee8c7-072c-4a33-ae34-5b1e06637655</vt:lpwstr>
  </property>
  <property fmtid="{D5CDD505-2E9C-101B-9397-08002B2CF9AE}" pid="3" name="ContentTypeId">
    <vt:lpwstr>0x01010060932CC2B672364893F35D5FA1591D21</vt:lpwstr>
  </property>
  <property fmtid="{D5CDD505-2E9C-101B-9397-08002B2CF9AE}" pid="4" name="p2fcf63a50b541b9841bb70f49df3317">
    <vt:lpwstr>English|bdbee8c7-072c-4a33-ae34-5b1e06637655</vt:lpwstr>
  </property>
  <property fmtid="{D5CDD505-2E9C-101B-9397-08002B2CF9AE}" pid="5" name="TaxCatchAll">
    <vt:lpwstr>7;#English|bdbee8c7-072c-4a33-ae34-5b1e06637655</vt:lpwstr>
  </property>
</Properties>
</file>