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90E0" w14:textId="77777777" w:rsidR="007D7FE2" w:rsidRPr="00590B8F" w:rsidRDefault="007D7FE2" w:rsidP="00F67363">
      <w:pPr>
        <w:spacing w:after="0"/>
        <w:jc w:val="center"/>
        <w:rPr>
          <w:rFonts w:asciiTheme="majorHAnsi" w:eastAsia="Calibri" w:hAnsiTheme="majorHAnsi" w:cs="Calibri"/>
          <w:b/>
          <w:color w:val="5098BA"/>
          <w:sz w:val="36"/>
          <w:szCs w:val="36"/>
          <w:lang w:val="de-DE"/>
        </w:rPr>
      </w:pPr>
      <w:bookmarkStart w:id="0" w:name="_GoBack"/>
      <w:bookmarkEnd w:id="0"/>
    </w:p>
    <w:p w14:paraId="4370EA6A" w14:textId="47686BC0" w:rsidR="003528AF" w:rsidRDefault="007C2FF4" w:rsidP="00F67363">
      <w:pPr>
        <w:spacing w:after="0"/>
        <w:jc w:val="center"/>
        <w:rPr>
          <w:rFonts w:asciiTheme="majorHAnsi" w:eastAsia="Calibri" w:hAnsiTheme="majorHAnsi" w:cs="Calibri"/>
          <w:b/>
          <w:color w:val="5098BA"/>
          <w:sz w:val="36"/>
          <w:szCs w:val="36"/>
          <w:lang w:val="en-IE"/>
        </w:rPr>
      </w:pPr>
      <w:r w:rsidRPr="0075452A">
        <w:rPr>
          <w:rFonts w:asciiTheme="majorHAnsi" w:eastAsia="Calibri" w:hAnsiTheme="majorHAnsi" w:cs="Calibri"/>
          <w:b/>
          <w:color w:val="5098BA"/>
          <w:sz w:val="36"/>
          <w:szCs w:val="36"/>
          <w:lang w:val="en-IE"/>
        </w:rPr>
        <w:t>Setting Up a Local Integration Strategy – Stakeholder Involvement and Ownership</w:t>
      </w:r>
    </w:p>
    <w:p w14:paraId="1518B753" w14:textId="77777777" w:rsidR="00B10C2B" w:rsidRPr="00E650D9" w:rsidRDefault="00B10C2B" w:rsidP="00F67363">
      <w:pPr>
        <w:spacing w:after="0"/>
        <w:jc w:val="center"/>
        <w:rPr>
          <w:rFonts w:asciiTheme="majorHAnsi" w:eastAsia="Calibri" w:hAnsiTheme="majorHAnsi" w:cs="Calibri"/>
          <w:b/>
          <w:color w:val="5098BA"/>
          <w:sz w:val="24"/>
          <w:szCs w:val="24"/>
          <w:lang w:val="en-IE"/>
        </w:rPr>
      </w:pPr>
    </w:p>
    <w:p w14:paraId="36C04A5C" w14:textId="2BDB181C" w:rsidR="003528AF" w:rsidRPr="00F67363" w:rsidRDefault="00F67D11" w:rsidP="003528AF">
      <w:pPr>
        <w:spacing w:after="0"/>
        <w:jc w:val="center"/>
        <w:rPr>
          <w:rFonts w:asciiTheme="majorHAnsi" w:eastAsia="Calibri" w:hAnsiTheme="majorHAnsi" w:cs="Calibri"/>
          <w:color w:val="085CB8"/>
          <w:sz w:val="30"/>
          <w:szCs w:val="30"/>
          <w:lang w:val="en-US"/>
        </w:rPr>
      </w:pPr>
      <w:r>
        <w:rPr>
          <w:rFonts w:asciiTheme="majorHAnsi" w:eastAsia="Calibri" w:hAnsiTheme="majorHAnsi" w:cs="Calibri"/>
          <w:color w:val="085CB8"/>
          <w:sz w:val="30"/>
          <w:szCs w:val="30"/>
          <w:lang w:val="en-US"/>
        </w:rPr>
        <w:t xml:space="preserve">Online workshop: </w:t>
      </w:r>
      <w:r w:rsidR="003528AF" w:rsidRPr="00F67363">
        <w:rPr>
          <w:rFonts w:asciiTheme="majorHAnsi" w:eastAsia="Calibri" w:hAnsiTheme="majorHAnsi" w:cs="Calibri"/>
          <w:color w:val="085CB8"/>
          <w:sz w:val="30"/>
          <w:szCs w:val="30"/>
          <w:lang w:val="en-US"/>
        </w:rPr>
        <w:t>18 June 2021 10:00</w:t>
      </w:r>
      <w:r w:rsidR="00B10C2B">
        <w:rPr>
          <w:rFonts w:asciiTheme="majorHAnsi" w:eastAsia="Calibri" w:hAnsiTheme="majorHAnsi" w:cs="Calibri"/>
          <w:color w:val="085CB8"/>
          <w:sz w:val="30"/>
          <w:szCs w:val="30"/>
          <w:lang w:val="en-US"/>
        </w:rPr>
        <w:t>-12:30</w:t>
      </w:r>
      <w:r w:rsidR="003528AF" w:rsidRPr="00F67363">
        <w:rPr>
          <w:rFonts w:asciiTheme="majorHAnsi" w:eastAsia="Calibri" w:hAnsiTheme="majorHAnsi" w:cs="Calibri"/>
          <w:color w:val="085CB8"/>
          <w:sz w:val="30"/>
          <w:szCs w:val="30"/>
          <w:lang w:val="en-US"/>
        </w:rPr>
        <w:t xml:space="preserve"> CEST</w:t>
      </w:r>
    </w:p>
    <w:p w14:paraId="1D6E8270" w14:textId="4F6B7C45" w:rsidR="003A1BB4" w:rsidRPr="00E650D9" w:rsidRDefault="007148F5" w:rsidP="003528AF">
      <w:pPr>
        <w:spacing w:after="0"/>
        <w:jc w:val="center"/>
        <w:rPr>
          <w:rFonts w:asciiTheme="majorHAnsi" w:eastAsia="Calibri" w:hAnsiTheme="majorHAnsi" w:cs="Calibri"/>
          <w:color w:val="085CB8"/>
          <w:sz w:val="36"/>
          <w:szCs w:val="36"/>
          <w:lang w:val="en-US"/>
        </w:rPr>
      </w:pPr>
      <w:hyperlink r:id="rId8" w:history="1">
        <w:r w:rsidR="00F67363" w:rsidRPr="00E650D9">
          <w:rPr>
            <w:rStyle w:val="Hyperlink"/>
            <w:rFonts w:asciiTheme="majorHAnsi" w:eastAsia="Calibri" w:hAnsiTheme="majorHAnsi" w:cs="Calibri"/>
            <w:sz w:val="36"/>
            <w:szCs w:val="36"/>
            <w:lang w:val="en-US"/>
          </w:rPr>
          <w:t>Register</w:t>
        </w:r>
      </w:hyperlink>
    </w:p>
    <w:p w14:paraId="49188D4C" w14:textId="77777777" w:rsidR="003528AF" w:rsidRPr="00F67363" w:rsidRDefault="003528AF" w:rsidP="003528AF">
      <w:pPr>
        <w:spacing w:after="0"/>
        <w:jc w:val="center"/>
        <w:rPr>
          <w:rFonts w:asciiTheme="majorHAnsi" w:eastAsia="Calibri" w:hAnsiTheme="majorHAnsi" w:cs="Calibri"/>
          <w:color w:val="085CB8"/>
          <w:sz w:val="12"/>
          <w:szCs w:val="12"/>
          <w:lang w:val="en-US"/>
        </w:rPr>
      </w:pPr>
    </w:p>
    <w:p w14:paraId="338ED1E3" w14:textId="77777777" w:rsidR="007F2BBD" w:rsidRPr="00E650D9" w:rsidRDefault="003A78EC">
      <w:pPr>
        <w:jc w:val="center"/>
        <w:rPr>
          <w:rFonts w:asciiTheme="majorHAnsi" w:eastAsia="Calibri" w:hAnsiTheme="majorHAnsi" w:cs="Calibri"/>
          <w:i/>
          <w:color w:val="004494"/>
          <w:sz w:val="36"/>
          <w:szCs w:val="36"/>
          <w:lang w:val="en-IE"/>
        </w:rPr>
      </w:pPr>
      <w:r w:rsidRPr="00E650D9">
        <w:rPr>
          <w:rFonts w:asciiTheme="majorHAnsi" w:eastAsia="Calibri" w:hAnsiTheme="majorHAnsi" w:cs="Calibri"/>
          <w:i/>
          <w:color w:val="004494"/>
          <w:sz w:val="36"/>
          <w:szCs w:val="36"/>
          <w:lang w:val="en-IE"/>
        </w:rPr>
        <w:t>Agenda</w:t>
      </w: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072"/>
      </w:tblGrid>
      <w:tr w:rsidR="008D2D4A" w:rsidRPr="004D400F" w14:paraId="37318572" w14:textId="77777777" w:rsidTr="00566230">
        <w:trPr>
          <w:trHeight w:val="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916CB15" w14:textId="77777777" w:rsidR="00AD3315" w:rsidRPr="004D400F" w:rsidRDefault="003430FD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10:00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4A79A165" w14:textId="77777777" w:rsidR="00AD3315" w:rsidRPr="004D400F" w:rsidRDefault="004D400F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color w:val="004494"/>
                <w:lang w:val="en-IE"/>
              </w:rPr>
            </w:pPr>
            <w:r>
              <w:rPr>
                <w:rFonts w:ascii="Calibri" w:eastAsia="Calibri" w:hAnsi="Calibri" w:cs="Calibri"/>
                <w:b/>
                <w:color w:val="004494"/>
                <w:lang w:val="en-IE"/>
              </w:rPr>
              <w:t>Start of event</w:t>
            </w:r>
          </w:p>
        </w:tc>
      </w:tr>
      <w:tr w:rsidR="008D2D4A" w:rsidRPr="00837845" w14:paraId="2894AB80" w14:textId="77777777" w:rsidTr="00566230">
        <w:trPr>
          <w:trHeight w:val="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01D93385" w14:textId="77777777" w:rsidR="00AD3315" w:rsidRPr="004D400F" w:rsidRDefault="003430FD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10:05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049A2546" w14:textId="63FD1857" w:rsidR="00AD3315" w:rsidRPr="004D400F" w:rsidRDefault="009434ED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Opening </w:t>
            </w:r>
            <w:r w:rsid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and </w:t>
            </w:r>
            <w:r w:rsidR="005949E6">
              <w:rPr>
                <w:rFonts w:ascii="Calibri" w:eastAsia="Calibri" w:hAnsi="Calibri" w:cs="Calibri"/>
                <w:b/>
                <w:color w:val="004494"/>
                <w:lang w:val="en-IE"/>
              </w:rPr>
              <w:t>welcome</w:t>
            </w:r>
            <w:r w:rsid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 </w:t>
            </w:r>
          </w:p>
        </w:tc>
      </w:tr>
      <w:tr w:rsidR="008D2D4A" w:rsidRPr="004D400F" w14:paraId="309527EA" w14:textId="77777777" w:rsidTr="00566230">
        <w:trPr>
          <w:trHeight w:val="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A841964" w14:textId="77777777" w:rsidR="00A13057" w:rsidRDefault="003430FD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10:15</w:t>
            </w:r>
          </w:p>
          <w:p w14:paraId="68CF025B" w14:textId="77777777" w:rsidR="00A13057" w:rsidRDefault="00A13057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</w:p>
          <w:p w14:paraId="689A4A4D" w14:textId="77777777" w:rsidR="00A13057" w:rsidRDefault="00A13057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</w:p>
          <w:p w14:paraId="022165BC" w14:textId="77777777" w:rsidR="00A13057" w:rsidRDefault="00A13057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</w:p>
          <w:p w14:paraId="56489724" w14:textId="77777777" w:rsidR="00A13057" w:rsidRPr="00A13057" w:rsidRDefault="00A13057" w:rsidP="00566230">
            <w:pPr>
              <w:spacing w:before="120" w:after="0" w:line="240" w:lineRule="auto"/>
              <w:rPr>
                <w:rFonts w:ascii="Calibri" w:eastAsia="Calibri" w:hAnsi="Calibri" w:cs="Calibri"/>
                <w:color w:val="004494"/>
                <w:sz w:val="35"/>
                <w:szCs w:val="35"/>
                <w:lang w:val="en-IE"/>
              </w:rPr>
            </w:pPr>
          </w:p>
          <w:p w14:paraId="39DB229D" w14:textId="77777777" w:rsidR="00A13057" w:rsidRDefault="00A13057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>
              <w:rPr>
                <w:rFonts w:ascii="Calibri" w:eastAsia="Calibri" w:hAnsi="Calibri" w:cs="Calibri"/>
                <w:color w:val="004494"/>
                <w:lang w:val="en-IE"/>
              </w:rPr>
              <w:t>10:40</w:t>
            </w:r>
          </w:p>
          <w:p w14:paraId="26CBA60C" w14:textId="77777777" w:rsidR="00A13057" w:rsidRPr="004D400F" w:rsidRDefault="00A13057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6DADD8FF" w14:textId="50060648" w:rsidR="00E679BF" w:rsidRDefault="00DA2936" w:rsidP="00566230">
            <w:pPr>
              <w:spacing w:before="120" w:after="0" w:line="240" w:lineRule="auto"/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sz w:val="2"/>
                <w:szCs w:val="2"/>
                <w:lang w:val="en-IE"/>
              </w:rPr>
              <w:br/>
            </w:r>
            <w:r w:rsidR="00B10C2B" w:rsidRPr="00837845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First session: </w:t>
            </w:r>
            <w:r w:rsidR="00E679BF" w:rsidRPr="00B10C2B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>What</w:t>
            </w:r>
            <w:r w:rsidR="00E679BF" w:rsidRPr="004D400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 are the main areas that an inclusive integration strategy at a local level should cover</w:t>
            </w:r>
            <w:r w:rsidR="00E679B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>?</w:t>
            </w:r>
          </w:p>
          <w:p w14:paraId="416AA925" w14:textId="346F08F8" w:rsidR="0075452A" w:rsidRPr="00837845" w:rsidRDefault="007C2FF4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rPr>
                <w:rFonts w:ascii="Calibri" w:eastAsia="Calibri" w:hAnsi="Calibri" w:cs="Calibri"/>
                <w:i/>
                <w:color w:val="004494"/>
                <w:lang w:val="en-US"/>
              </w:rPr>
            </w:pPr>
            <w:proofErr w:type="spellStart"/>
            <w:r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>Dr</w:t>
            </w:r>
            <w:proofErr w:type="spellEnd"/>
            <w:r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 xml:space="preserve"> Jean-Pierre Gauci, </w:t>
            </w:r>
            <w:r w:rsidR="009434ED"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 xml:space="preserve"> </w:t>
            </w:r>
            <w:r w:rsidR="003B1986"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 xml:space="preserve">Senior </w:t>
            </w:r>
            <w:r w:rsidR="003B1986">
              <w:rPr>
                <w:rFonts w:ascii="Calibri" w:eastAsia="Calibri" w:hAnsi="Calibri" w:cs="Calibri"/>
                <w:i/>
                <w:color w:val="004494"/>
                <w:lang w:val="en-US"/>
              </w:rPr>
              <w:t>Research Fellow</w:t>
            </w:r>
            <w:r w:rsidR="003B1986">
              <w:rPr>
                <w:rFonts w:ascii="Calibri" w:eastAsia="Calibri" w:hAnsi="Calibri" w:cs="Calibri"/>
                <w:i/>
                <w:color w:val="004494"/>
                <w:lang w:val="en-US"/>
              </w:rPr>
              <w:br/>
            </w:r>
            <w:r w:rsidR="003B1986"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>British Institute of International and Comparative Law</w:t>
            </w:r>
            <w:r w:rsidR="00B10C2B" w:rsidRPr="00837845">
              <w:rPr>
                <w:rFonts w:ascii="Calibri" w:eastAsia="Calibri" w:hAnsi="Calibri" w:cs="Calibri"/>
                <w:i/>
                <w:color w:val="004494"/>
                <w:lang w:val="en-US"/>
              </w:rPr>
              <w:t xml:space="preserve"> </w:t>
            </w:r>
          </w:p>
          <w:p w14:paraId="33E7C9AF" w14:textId="77777777" w:rsidR="00DA2936" w:rsidRPr="0075452A" w:rsidRDefault="0075452A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75452A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City of </w:t>
            </w:r>
            <w:proofErr w:type="spellStart"/>
            <w:r w:rsidRPr="0075452A">
              <w:rPr>
                <w:rFonts w:ascii="Calibri" w:eastAsia="Calibri" w:hAnsi="Calibri" w:cs="Calibri"/>
                <w:i/>
                <w:color w:val="004494"/>
                <w:lang w:val="en-IE"/>
              </w:rPr>
              <w:t>Solna</w:t>
            </w:r>
            <w:proofErr w:type="spellEnd"/>
            <w:r w:rsidRPr="0075452A">
              <w:rPr>
                <w:rFonts w:ascii="Calibri" w:eastAsia="Calibri" w:hAnsi="Calibri" w:cs="Calibri"/>
                <w:i/>
                <w:color w:val="004494"/>
                <w:lang w:val="en-IE"/>
              </w:rPr>
              <w:t>, Sweden</w:t>
            </w:r>
          </w:p>
          <w:p w14:paraId="5E30FEDC" w14:textId="77777777" w:rsidR="007C2FF4" w:rsidRPr="004D400F" w:rsidRDefault="007C2FF4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>Q&amp;A</w:t>
            </w:r>
          </w:p>
          <w:p w14:paraId="18AE3848" w14:textId="4F7878CB" w:rsidR="003430FD" w:rsidRPr="004D400F" w:rsidRDefault="007D7FE2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</w:pPr>
            <w:r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Second session: </w:t>
            </w:r>
            <w:r w:rsidR="00D82860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>W</w:t>
            </w:r>
            <w:r w:rsidR="00E679BF" w:rsidRP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hich </w:t>
            </w:r>
            <w:r w:rsidR="003528AF" w:rsidRP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main </w:t>
            </w:r>
            <w:r w:rsidR="003528AF" w:rsidRPr="003528AF">
              <w:rPr>
                <w:rFonts w:ascii="Calibri" w:eastAsia="Calibri" w:hAnsi="Calibri" w:cs="Calibri"/>
                <w:b/>
                <w:i/>
                <w:iCs/>
                <w:color w:val="004494"/>
                <w:lang w:val="en-IE"/>
              </w:rPr>
              <w:t>actors</w:t>
            </w:r>
            <w:r w:rsidR="003528AF" w:rsidRP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 should be involved in the </w:t>
            </w:r>
            <w:r w:rsidR="003528AF" w:rsidRPr="003528AF">
              <w:rPr>
                <w:rFonts w:ascii="Calibri" w:eastAsia="Calibri" w:hAnsi="Calibri" w:cs="Calibri"/>
                <w:b/>
                <w:i/>
                <w:iCs/>
                <w:color w:val="004494"/>
                <w:lang w:val="en-IE"/>
              </w:rPr>
              <w:t>development</w:t>
            </w:r>
            <w:r w:rsidR="003528AF" w:rsidRP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 and </w:t>
            </w:r>
            <w:r w:rsidR="003528AF" w:rsidRPr="003528AF">
              <w:rPr>
                <w:rFonts w:ascii="Calibri" w:eastAsia="Calibri" w:hAnsi="Calibri" w:cs="Calibri"/>
                <w:b/>
                <w:i/>
                <w:iCs/>
                <w:color w:val="004494"/>
                <w:lang w:val="en-IE"/>
              </w:rPr>
              <w:t>implementation</w:t>
            </w:r>
            <w:r w:rsidR="003528AF" w:rsidRP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 xml:space="preserve"> of a local integration strategy</w:t>
            </w:r>
            <w:r w:rsidR="003528AF">
              <w:rPr>
                <w:rFonts w:ascii="Calibri" w:eastAsia="Calibri" w:hAnsi="Calibri" w:cs="Calibri"/>
                <w:b/>
                <w:i/>
                <w:color w:val="004494"/>
                <w:lang w:val="en-IE"/>
              </w:rPr>
              <w:t>?</w:t>
            </w:r>
            <w:r w:rsidR="003528AF"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</w:t>
            </w:r>
          </w:p>
          <w:p w14:paraId="6EB1ED62" w14:textId="2CF04F00" w:rsidR="00DA2936" w:rsidRPr="00837845" w:rsidRDefault="00647AF4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proofErr w:type="spellStart"/>
            <w:r w:rsidRPr="006771E0">
              <w:rPr>
                <w:rFonts w:ascii="Calibri" w:eastAsia="Calibri" w:hAnsi="Calibri" w:cs="Calibri"/>
                <w:color w:val="004494"/>
                <w:lang w:val="en-IE"/>
              </w:rPr>
              <w:t>Instrategies</w:t>
            </w:r>
            <w:proofErr w:type="spellEnd"/>
            <w:r w:rsidR="006771E0">
              <w:rPr>
                <w:rFonts w:ascii="Calibri" w:eastAsia="Calibri" w:hAnsi="Calibri" w:cs="Calibri"/>
                <w:i/>
                <w:color w:val="004494"/>
                <w:lang w:val="en-IE"/>
              </w:rPr>
              <w:br/>
            </w:r>
            <w:r w:rsidR="006F4626" w:rsidRPr="00837845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Design and implementation of regional toolkit and stakeholder involvement </w:t>
            </w:r>
          </w:p>
          <w:p w14:paraId="1C86B648" w14:textId="5770944F" w:rsidR="008D7662" w:rsidRPr="00E20F10" w:rsidRDefault="006771E0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6771E0">
              <w:rPr>
                <w:rFonts w:ascii="Calibri" w:eastAsia="Calibri" w:hAnsi="Calibri" w:cs="Calibri"/>
                <w:color w:val="004494"/>
                <w:lang w:val="en-IE"/>
              </w:rPr>
              <w:t>Case Study</w:t>
            </w:r>
            <w:r>
              <w:rPr>
                <w:rFonts w:ascii="Calibri" w:eastAsia="Calibri" w:hAnsi="Calibri" w:cs="Calibri"/>
                <w:i/>
                <w:color w:val="004494"/>
                <w:lang w:val="en-IE"/>
              </w:rPr>
              <w:br/>
            </w:r>
            <w:r w:rsidR="00E20F10">
              <w:rPr>
                <w:rFonts w:ascii="Calibri" w:eastAsia="Calibri" w:hAnsi="Calibri" w:cs="Calibri"/>
                <w:i/>
                <w:color w:val="004494"/>
                <w:lang w:val="en-IE"/>
              </w:rPr>
              <w:t>Stakeholder Participatory Approach</w:t>
            </w:r>
            <w:r w:rsidR="00590B8F">
              <w:rPr>
                <w:rFonts w:ascii="Calibri" w:eastAsia="Calibri" w:hAnsi="Calibri" w:cs="Calibri"/>
                <w:i/>
                <w:color w:val="004494"/>
                <w:lang w:val="en-IE"/>
              </w:rPr>
              <w:t>, City of Hamburg</w:t>
            </w:r>
          </w:p>
          <w:p w14:paraId="253D027C" w14:textId="77777777" w:rsidR="007C2FF4" w:rsidRPr="004D400F" w:rsidRDefault="007C2FF4" w:rsidP="00566230">
            <w:pPr>
              <w:numPr>
                <w:ilvl w:val="0"/>
                <w:numId w:val="1"/>
              </w:numPr>
              <w:spacing w:before="120" w:after="0" w:line="240" w:lineRule="auto"/>
              <w:ind w:left="720" w:hanging="360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>Q&amp;A</w:t>
            </w:r>
          </w:p>
        </w:tc>
      </w:tr>
      <w:tr w:rsidR="008D2D4A" w:rsidRPr="004D400F" w14:paraId="7D414D65" w14:textId="77777777" w:rsidTr="00566230">
        <w:trPr>
          <w:trHeight w:val="572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6528FFD1" w14:textId="77777777" w:rsidR="00AD3315" w:rsidRPr="004D400F" w:rsidRDefault="007A1694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11:10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70EADD86" w14:textId="1284CA59" w:rsidR="00AD3315" w:rsidRPr="004D400F" w:rsidRDefault="009434ED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Coffee break</w:t>
            </w:r>
          </w:p>
        </w:tc>
      </w:tr>
      <w:tr w:rsidR="008D2D4A" w:rsidRPr="00566230" w14:paraId="4C11871F" w14:textId="77777777" w:rsidTr="00566230">
        <w:trPr>
          <w:trHeight w:val="1130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4D43154D" w14:textId="77777777" w:rsidR="00AD3315" w:rsidRPr="004D400F" w:rsidRDefault="007A1694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11:2</w:t>
            </w:r>
            <w:r w:rsidR="009434ED" w:rsidRPr="004D400F">
              <w:rPr>
                <w:rFonts w:ascii="Calibri" w:eastAsia="Calibri" w:hAnsi="Calibri" w:cs="Calibri"/>
                <w:color w:val="004494"/>
                <w:lang w:val="en-IE"/>
              </w:rPr>
              <w:t>0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2194FD52" w14:textId="77777777" w:rsidR="007E771A" w:rsidRPr="004D400F" w:rsidRDefault="009434ED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Parallel </w:t>
            </w:r>
            <w:r w:rsidR="007E771A"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Break-</w:t>
            </w:r>
            <w:r w:rsidR="007A1694"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Out Sessions</w:t>
            </w:r>
            <w:r w:rsidR="007C2FF4"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 </w:t>
            </w:r>
          </w:p>
          <w:p w14:paraId="5C0D1AD9" w14:textId="77777777" w:rsidR="005949E6" w:rsidRDefault="007A1694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What are the successful approaches to consult and involve relevant stakeholders in that process?</w:t>
            </w:r>
            <w:r w:rsidR="009434ED"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 </w:t>
            </w:r>
            <w:r w:rsidR="00E679BF">
              <w:rPr>
                <w:rFonts w:ascii="Calibri" w:eastAsia="Calibri" w:hAnsi="Calibri" w:cs="Calibri"/>
                <w:i/>
                <w:color w:val="004494"/>
                <w:lang w:val="en-IE"/>
              </w:rPr>
              <w:t>This session</w:t>
            </w:r>
            <w:r w:rsidR="009434ED"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will discuss</w:t>
            </w:r>
            <w:r w:rsidR="00E679B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successful approaches in stakeholder involvement</w:t>
            </w:r>
            <w:r w:rsidR="00E679BF"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and how existing strategies can be further developed.</w:t>
            </w:r>
            <w:r w:rsidR="005949E6"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Participants will be able to learn from existing good practices and</w:t>
            </w:r>
            <w:r w:rsidR="003528A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</w:t>
            </w:r>
            <w:r w:rsidR="005949E6" w:rsidRPr="004D400F">
              <w:rPr>
                <w:rFonts w:ascii="Calibri" w:eastAsia="Calibri" w:hAnsi="Calibri" w:cs="Calibri"/>
                <w:i/>
                <w:color w:val="004494"/>
                <w:lang w:val="en-IE"/>
              </w:rPr>
              <w:t>to exch</w:t>
            </w:r>
            <w:r w:rsidR="002E0EA1">
              <w:rPr>
                <w:rFonts w:ascii="Calibri" w:eastAsia="Calibri" w:hAnsi="Calibri" w:cs="Calibri"/>
                <w:i/>
                <w:color w:val="004494"/>
                <w:lang w:val="en-IE"/>
              </w:rPr>
              <w:t>ange their challenges and ideas.</w:t>
            </w:r>
          </w:p>
          <w:p w14:paraId="6BC6FE2A" w14:textId="14FECE20" w:rsidR="00B10C2B" w:rsidRPr="002E0EA1" w:rsidRDefault="00B10C2B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>
              <w:rPr>
                <w:rFonts w:ascii="Calibri" w:eastAsia="Calibri" w:hAnsi="Calibri" w:cs="Calibri"/>
                <w:i/>
                <w:color w:val="004494"/>
                <w:lang w:val="en-IE"/>
              </w:rPr>
              <w:t>The break</w:t>
            </w:r>
            <w:r w:rsidR="00F67D11">
              <w:rPr>
                <w:rFonts w:ascii="Calibri" w:eastAsia="Calibri" w:hAnsi="Calibri" w:cs="Calibri"/>
                <w:i/>
                <w:color w:val="004494"/>
                <w:lang w:val="en-IE"/>
              </w:rPr>
              <w:t>-</w:t>
            </w:r>
            <w:r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out </w:t>
            </w:r>
            <w:r w:rsidR="00F67D11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sessions </w:t>
            </w:r>
            <w:r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will include presentations </w:t>
            </w:r>
            <w:r w:rsidR="00590B8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by </w:t>
            </w:r>
            <w:r w:rsidR="00F67D11">
              <w:rPr>
                <w:rFonts w:ascii="Calibri" w:eastAsia="Calibri" w:hAnsi="Calibri" w:cs="Calibri"/>
                <w:i/>
                <w:color w:val="004494"/>
                <w:lang w:val="en-IE"/>
              </w:rPr>
              <w:t>region</w:t>
            </w:r>
            <w:r w:rsidR="00590B8F">
              <w:rPr>
                <w:rFonts w:ascii="Calibri" w:eastAsia="Calibri" w:hAnsi="Calibri" w:cs="Calibri"/>
                <w:i/>
                <w:color w:val="004494"/>
                <w:lang w:val="en-IE"/>
              </w:rPr>
              <w:t>s</w:t>
            </w:r>
            <w:r w:rsidR="00F67D11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 of </w:t>
            </w:r>
            <w:r w:rsidR="00590B8F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the </w:t>
            </w:r>
            <w:hyperlink r:id="rId9" w:history="1">
              <w:r w:rsidR="00590B8F" w:rsidRPr="00590B8F">
                <w:rPr>
                  <w:rStyle w:val="Hyperlink"/>
                  <w:rFonts w:ascii="Calibri" w:eastAsia="Calibri" w:hAnsi="Calibri" w:cs="Calibri"/>
                  <w:i/>
                  <w:lang w:val="en-IE"/>
                </w:rPr>
                <w:t>Integration Initiative</w:t>
              </w:r>
            </w:hyperlink>
            <w:r w:rsidR="00F67D11">
              <w:rPr>
                <w:rFonts w:ascii="Calibri" w:eastAsia="Calibri" w:hAnsi="Calibri" w:cs="Calibri"/>
                <w:i/>
                <w:color w:val="004494"/>
                <w:lang w:val="en-IE"/>
              </w:rPr>
              <w:t>.</w:t>
            </w:r>
          </w:p>
        </w:tc>
      </w:tr>
      <w:tr w:rsidR="008D2D4A" w:rsidRPr="004D400F" w14:paraId="57853440" w14:textId="77777777" w:rsidTr="00566230">
        <w:trPr>
          <w:trHeight w:val="564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57797F76" w14:textId="77777777" w:rsidR="00AD3315" w:rsidRPr="004D400F" w:rsidRDefault="004D400F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12:1</w:t>
            </w:r>
            <w:r w:rsidR="009434ED" w:rsidRPr="004D400F">
              <w:rPr>
                <w:rFonts w:ascii="Calibri" w:eastAsia="Calibri" w:hAnsi="Calibri" w:cs="Calibri"/>
                <w:color w:val="004494"/>
                <w:lang w:val="en-IE"/>
              </w:rPr>
              <w:t>0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6B1BAB7B" w14:textId="77777777" w:rsidR="004D400F" w:rsidRDefault="004D400F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Back to plenary</w:t>
            </w:r>
          </w:p>
          <w:p w14:paraId="1F8E70D1" w14:textId="77777777" w:rsidR="00CD6C5F" w:rsidRPr="002640F6" w:rsidRDefault="00CD6C5F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i/>
                <w:color w:val="004494"/>
                <w:lang w:val="en-IE"/>
              </w:rPr>
            </w:pPr>
            <w:r w:rsidRPr="002640F6">
              <w:rPr>
                <w:rFonts w:ascii="Calibri" w:eastAsia="Calibri" w:hAnsi="Calibri" w:cs="Calibri"/>
                <w:i/>
                <w:color w:val="004494"/>
                <w:lang w:val="en-IE"/>
              </w:rPr>
              <w:t xml:space="preserve">Wrap-up: Groups report back on key points </w:t>
            </w:r>
          </w:p>
          <w:p w14:paraId="0429ED67" w14:textId="77777777" w:rsidR="005949E6" w:rsidRPr="005949E6" w:rsidRDefault="00A7468F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color w:val="004494"/>
                <w:lang w:val="en-IE"/>
              </w:rPr>
            </w:pPr>
            <w:r w:rsidRPr="002640F6">
              <w:rPr>
                <w:rFonts w:ascii="Calibri" w:eastAsia="Calibri" w:hAnsi="Calibri" w:cs="Calibri"/>
                <w:i/>
                <w:color w:val="004494"/>
                <w:lang w:val="en-IE"/>
              </w:rPr>
              <w:t>Conclusive remarks &amp; Farewell</w:t>
            </w:r>
          </w:p>
        </w:tc>
      </w:tr>
      <w:tr w:rsidR="008D2D4A" w:rsidRPr="004D400F" w14:paraId="6BE95A63" w14:textId="77777777" w:rsidTr="00566230">
        <w:trPr>
          <w:trHeight w:val="1"/>
        </w:trPr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14:paraId="2C325F0E" w14:textId="77777777" w:rsidR="00AD3315" w:rsidRPr="004D400F" w:rsidRDefault="004D400F" w:rsidP="00566230">
            <w:pPr>
              <w:spacing w:before="120" w:after="0" w:line="240" w:lineRule="auto"/>
              <w:jc w:val="right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color w:val="004494"/>
                <w:lang w:val="en-IE"/>
              </w:rPr>
              <w:t>12:30</w:t>
            </w:r>
          </w:p>
        </w:tc>
        <w:tc>
          <w:tcPr>
            <w:tcW w:w="9072" w:type="dxa"/>
            <w:shd w:val="clear" w:color="000000" w:fill="FFFFFF"/>
            <w:tcMar>
              <w:left w:w="108" w:type="dxa"/>
              <w:right w:w="108" w:type="dxa"/>
            </w:tcMar>
          </w:tcPr>
          <w:p w14:paraId="237573D4" w14:textId="77777777" w:rsidR="00AD3315" w:rsidRPr="004D400F" w:rsidRDefault="00044B7B" w:rsidP="0056623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color w:val="004494"/>
                <w:lang w:val="en-IE"/>
              </w:rPr>
            </w:pPr>
            <w:r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 xml:space="preserve">End of the </w:t>
            </w:r>
            <w:r w:rsidR="004D400F" w:rsidRPr="004D400F">
              <w:rPr>
                <w:rFonts w:ascii="Calibri" w:eastAsia="Calibri" w:hAnsi="Calibri" w:cs="Calibri"/>
                <w:b/>
                <w:color w:val="004494"/>
                <w:lang w:val="en-IE"/>
              </w:rPr>
              <w:t>event</w:t>
            </w:r>
          </w:p>
        </w:tc>
      </w:tr>
    </w:tbl>
    <w:p w14:paraId="723D8804" w14:textId="0D95D62C" w:rsidR="00AD3315" w:rsidRPr="004D400F" w:rsidRDefault="001C232E">
      <w:pPr>
        <w:rPr>
          <w:rFonts w:ascii="Calibri" w:eastAsia="Calibri" w:hAnsi="Calibri" w:cs="Calibri"/>
          <w:lang w:val="en-IE"/>
        </w:rPr>
      </w:pPr>
      <w:r w:rsidRPr="004D400F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62DFE5" wp14:editId="1334353A">
                <wp:simplePos x="0" y="0"/>
                <wp:positionH relativeFrom="column">
                  <wp:posOffset>6102350</wp:posOffset>
                </wp:positionH>
                <wp:positionV relativeFrom="paragraph">
                  <wp:posOffset>2627923</wp:posOffset>
                </wp:positionV>
                <wp:extent cx="586740" cy="6629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C79A8" w14:textId="77777777" w:rsidR="001C232E" w:rsidRPr="00BA692A" w:rsidRDefault="00E679BF" w:rsidP="001C232E">
                            <w:pPr>
                              <w:jc w:val="center"/>
                              <w:rPr>
                                <w:rFonts w:ascii="PF Square Sans Pro Thin" w:hAnsi="PF Square Sans Pro Thin"/>
                                <w:color w:val="45297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F Square Sans Pro Thin" w:hAnsi="PF Square Sans Pro Thin"/>
                                <w:color w:val="45297A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2DFE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80.5pt;margin-top:206.9pt;width:46.2pt;height:5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8GfwIAAGY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" filled="f" stroked="f" strokeweight=".5pt">
                <v:textbox>
                  <w:txbxContent>
                    <w:p w14:paraId="6B6C79A8" w14:textId="77777777" w:rsidR="001C232E" w:rsidRPr="00BA692A" w:rsidRDefault="00E679BF" w:rsidP="001C232E">
                      <w:pPr>
                        <w:jc w:val="center"/>
                        <w:rPr>
                          <w:rFonts w:ascii="PF Square Sans Pro Thin" w:hAnsi="PF Square Sans Pro Thin"/>
                          <w:color w:val="45297A"/>
                          <w:sz w:val="72"/>
                          <w:szCs w:val="72"/>
                        </w:rPr>
                      </w:pPr>
                      <w:r>
                        <w:rPr>
                          <w:rFonts w:ascii="PF Square Sans Pro Thin" w:hAnsi="PF Square Sans Pro Thin"/>
                          <w:color w:val="45297A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315" w:rsidRPr="004D400F" w:rsidSect="00677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2DF3" w14:textId="77777777" w:rsidR="00A13A85" w:rsidRDefault="00A13A85" w:rsidP="00B34962">
      <w:pPr>
        <w:spacing w:after="0" w:line="240" w:lineRule="auto"/>
      </w:pPr>
      <w:r>
        <w:separator/>
      </w:r>
    </w:p>
  </w:endnote>
  <w:endnote w:type="continuationSeparator" w:id="0">
    <w:p w14:paraId="16CCE27B" w14:textId="77777777" w:rsidR="00A13A85" w:rsidRDefault="00A13A85" w:rsidP="00B3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F Square Sans Pro Thin">
    <w:altName w:val="Segoe UI Light"/>
    <w:charset w:val="00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141B" w14:textId="77777777" w:rsidR="005B2004" w:rsidRDefault="005B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1EDA" w14:textId="77777777" w:rsidR="005B2004" w:rsidRDefault="005B2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D915" w14:textId="77777777" w:rsidR="005B2004" w:rsidRDefault="005B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70A5" w14:textId="77777777" w:rsidR="00A13A85" w:rsidRDefault="00A13A85" w:rsidP="00B34962">
      <w:pPr>
        <w:spacing w:after="0" w:line="240" w:lineRule="auto"/>
      </w:pPr>
      <w:r>
        <w:separator/>
      </w:r>
    </w:p>
  </w:footnote>
  <w:footnote w:type="continuationSeparator" w:id="0">
    <w:p w14:paraId="6943B352" w14:textId="77777777" w:rsidR="00A13A85" w:rsidRDefault="00A13A85" w:rsidP="00B3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3390" w14:textId="77777777" w:rsidR="005B2004" w:rsidRDefault="005B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C7ED" w14:textId="77777777" w:rsidR="005949E6" w:rsidRPr="005949E6" w:rsidRDefault="005949E6">
    <w:pPr>
      <w:pStyle w:val="Head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4DBB9A14" wp14:editId="3112E10F">
          <wp:extent cx="1086928" cy="80459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235" cy="81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5B2004">
      <w:rPr>
        <w:noProof/>
        <w:lang w:val="en-GB" w:eastAsia="en-GB"/>
      </w:rPr>
      <w:drawing>
        <wp:inline distT="0" distB="0" distL="0" distR="0" wp14:anchorId="3C50D697" wp14:editId="0445260B">
          <wp:extent cx="879894" cy="812210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341" cy="85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B3D7" w14:textId="77777777" w:rsidR="005B2004" w:rsidRDefault="005B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6A"/>
    <w:multiLevelType w:val="multilevel"/>
    <w:tmpl w:val="D8361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E467A"/>
    <w:multiLevelType w:val="hybridMultilevel"/>
    <w:tmpl w:val="FB78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073D"/>
    <w:multiLevelType w:val="multilevel"/>
    <w:tmpl w:val="A7C25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766B2"/>
    <w:multiLevelType w:val="multilevel"/>
    <w:tmpl w:val="F4FAD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042938"/>
    <w:multiLevelType w:val="multilevel"/>
    <w:tmpl w:val="2C2A9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15"/>
    <w:rsid w:val="000017A9"/>
    <w:rsid w:val="00044B7B"/>
    <w:rsid w:val="00060F6E"/>
    <w:rsid w:val="00087C67"/>
    <w:rsid w:val="000D2412"/>
    <w:rsid w:val="000D4A2A"/>
    <w:rsid w:val="001A6E22"/>
    <w:rsid w:val="001B2F7E"/>
    <w:rsid w:val="001C232E"/>
    <w:rsid w:val="001E4142"/>
    <w:rsid w:val="002629EF"/>
    <w:rsid w:val="002640F6"/>
    <w:rsid w:val="002C19E6"/>
    <w:rsid w:val="002E0EA1"/>
    <w:rsid w:val="002F1476"/>
    <w:rsid w:val="00323A44"/>
    <w:rsid w:val="003430FD"/>
    <w:rsid w:val="003528AF"/>
    <w:rsid w:val="00357EB8"/>
    <w:rsid w:val="003909D6"/>
    <w:rsid w:val="0039470F"/>
    <w:rsid w:val="003A1BB4"/>
    <w:rsid w:val="003A78EC"/>
    <w:rsid w:val="003B1986"/>
    <w:rsid w:val="003D244A"/>
    <w:rsid w:val="003D3F0B"/>
    <w:rsid w:val="003E0A4C"/>
    <w:rsid w:val="00494DCB"/>
    <w:rsid w:val="004D400F"/>
    <w:rsid w:val="00542BD5"/>
    <w:rsid w:val="00551CEB"/>
    <w:rsid w:val="0056560B"/>
    <w:rsid w:val="00566230"/>
    <w:rsid w:val="0058772C"/>
    <w:rsid w:val="00590B8F"/>
    <w:rsid w:val="005949E6"/>
    <w:rsid w:val="005A104E"/>
    <w:rsid w:val="005A13E6"/>
    <w:rsid w:val="005A419B"/>
    <w:rsid w:val="005A66B5"/>
    <w:rsid w:val="005B2004"/>
    <w:rsid w:val="005E05D2"/>
    <w:rsid w:val="006015D3"/>
    <w:rsid w:val="00647AF4"/>
    <w:rsid w:val="00657219"/>
    <w:rsid w:val="0066796B"/>
    <w:rsid w:val="006771E0"/>
    <w:rsid w:val="006B316F"/>
    <w:rsid w:val="006F4626"/>
    <w:rsid w:val="0071420B"/>
    <w:rsid w:val="007148F5"/>
    <w:rsid w:val="00751A5E"/>
    <w:rsid w:val="0075452A"/>
    <w:rsid w:val="007A1694"/>
    <w:rsid w:val="007C2FF4"/>
    <w:rsid w:val="007D7FE2"/>
    <w:rsid w:val="007E771A"/>
    <w:rsid w:val="007F2BBD"/>
    <w:rsid w:val="00837845"/>
    <w:rsid w:val="008B5EDD"/>
    <w:rsid w:val="008D2D4A"/>
    <w:rsid w:val="008D7662"/>
    <w:rsid w:val="00905498"/>
    <w:rsid w:val="009434ED"/>
    <w:rsid w:val="009C0252"/>
    <w:rsid w:val="009F5615"/>
    <w:rsid w:val="00A13057"/>
    <w:rsid w:val="00A13336"/>
    <w:rsid w:val="00A13A85"/>
    <w:rsid w:val="00A7468F"/>
    <w:rsid w:val="00A86D53"/>
    <w:rsid w:val="00A93D62"/>
    <w:rsid w:val="00AD1AA6"/>
    <w:rsid w:val="00AD3315"/>
    <w:rsid w:val="00AF4A9B"/>
    <w:rsid w:val="00B10C2B"/>
    <w:rsid w:val="00B26AC1"/>
    <w:rsid w:val="00B34962"/>
    <w:rsid w:val="00B40BB5"/>
    <w:rsid w:val="00B774C6"/>
    <w:rsid w:val="00BA692A"/>
    <w:rsid w:val="00C778AD"/>
    <w:rsid w:val="00C96784"/>
    <w:rsid w:val="00CD6602"/>
    <w:rsid w:val="00CD6C5F"/>
    <w:rsid w:val="00D001D2"/>
    <w:rsid w:val="00D8039D"/>
    <w:rsid w:val="00D82860"/>
    <w:rsid w:val="00D84E33"/>
    <w:rsid w:val="00DA2936"/>
    <w:rsid w:val="00DE342A"/>
    <w:rsid w:val="00DE3B41"/>
    <w:rsid w:val="00E016E7"/>
    <w:rsid w:val="00E20F10"/>
    <w:rsid w:val="00E608C6"/>
    <w:rsid w:val="00E650D9"/>
    <w:rsid w:val="00E679BF"/>
    <w:rsid w:val="00E80DB9"/>
    <w:rsid w:val="00EA42C0"/>
    <w:rsid w:val="00F67363"/>
    <w:rsid w:val="00F67D11"/>
    <w:rsid w:val="00FA03F0"/>
    <w:rsid w:val="00FA55E3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F358CB"/>
  <w15:docId w15:val="{E77D0E6E-764A-467E-9F4D-D03CEF64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62"/>
  </w:style>
  <w:style w:type="paragraph" w:styleId="Footer">
    <w:name w:val="footer"/>
    <w:basedOn w:val="Normal"/>
    <w:link w:val="FooterChar"/>
    <w:uiPriority w:val="99"/>
    <w:unhideWhenUsed/>
    <w:rsid w:val="00B3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62"/>
  </w:style>
  <w:style w:type="character" w:styleId="CommentReference">
    <w:name w:val="annotation reference"/>
    <w:basedOn w:val="DefaultParagraphFont"/>
    <w:uiPriority w:val="99"/>
    <w:semiHidden/>
    <w:unhideWhenUsed/>
    <w:rsid w:val="00E6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6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62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67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eventscloud.com/website/4827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cor.europa.eu/en/our-work/Pages/cities-and-regions-for-integration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8BE61-E722-45C4-BAC3-F38F9A8BA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7E277-CACE-45C5-A5F6-808192BCA5FA}"/>
</file>

<file path=customXml/itemProps3.xml><?xml version="1.0" encoding="utf-8"?>
<ds:datastoreItem xmlns:ds="http://schemas.openxmlformats.org/officeDocument/2006/customXml" ds:itemID="{85B0BA83-05BB-4C2F-8959-CCD0DEAE1F6D}"/>
</file>

<file path=customXml/itemProps4.xml><?xml version="1.0" encoding="utf-8"?>
<ds:datastoreItem xmlns:ds="http://schemas.openxmlformats.org/officeDocument/2006/customXml" ds:itemID="{82E12337-00E8-407A-9AB1-7A802E04CAB2}"/>
</file>

<file path=customXml/itemProps5.xml><?xml version="1.0" encoding="utf-8"?>
<ds:datastoreItem xmlns:ds="http://schemas.openxmlformats.org/officeDocument/2006/customXml" ds:itemID="{DA01EDBF-A758-4926-953B-41AEEE763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 SYLVAIN</dc:creator>
  <cp:lastModifiedBy>Shah Fiorovanti Julia</cp:lastModifiedBy>
  <cp:revision>2</cp:revision>
  <cp:lastPrinted>2019-11-26T12:24:00Z</cp:lastPrinted>
  <dcterms:created xsi:type="dcterms:W3CDTF">2021-05-31T07:21:00Z</dcterms:created>
  <dcterms:modified xsi:type="dcterms:W3CDTF">2021-05-31T07:21:00Z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