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573"/>
        <w:gridCol w:w="3805"/>
      </w:tblGrid>
      <w:tr w:rsidR="00EF6742" w:rsidRPr="006217DD" w14:paraId="0F7F1B57" w14:textId="77777777" w:rsidTr="00D75DA7">
        <w:trPr>
          <w:trHeight w:val="1833"/>
        </w:trPr>
        <w:tc>
          <w:tcPr>
            <w:tcW w:w="3369" w:type="dxa"/>
            <w:hideMark/>
          </w:tcPr>
          <w:p w14:paraId="21CD3CEC" w14:textId="77777777" w:rsidR="00EF6742" w:rsidRPr="006217DD" w:rsidRDefault="000E096C" w:rsidP="003C26BF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/>
              </w:rPr>
            </w:pPr>
            <w:bookmarkStart w:id="0" w:name="_GoBack"/>
            <w:bookmarkEnd w:id="0"/>
            <w:r w:rsidRPr="006217DD">
              <w:rPr>
                <w:rFonts w:eastAsia="Arial Unicode MS"/>
                <w:lang w:eastAsia="en-GB"/>
              </w:rPr>
              <w:drawing>
                <wp:inline distT="0" distB="0" distL="0" distR="0" wp14:anchorId="350C5D72" wp14:editId="3669AC1E">
                  <wp:extent cx="1799590" cy="1555750"/>
                  <wp:effectExtent l="0" t="0" r="0" b="6350"/>
                  <wp:docPr id="2" name="Picture 2" title="CoRLogo_P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</w:tcPr>
          <w:p w14:paraId="59A6FC01" w14:textId="77777777" w:rsidR="00EF6742" w:rsidRPr="006217DD" w:rsidRDefault="00EF6742" w:rsidP="003C26BF">
            <w:pPr>
              <w:pStyle w:val="NormalWeb"/>
              <w:spacing w:before="0" w:beforeAutospacing="0" w:after="0" w:afterAutospacing="0" w:line="276" w:lineRule="auto"/>
              <w:textAlignment w:val="baseline"/>
            </w:pPr>
          </w:p>
        </w:tc>
        <w:tc>
          <w:tcPr>
            <w:tcW w:w="3805" w:type="dxa"/>
            <w:vAlign w:val="center"/>
            <w:hideMark/>
          </w:tcPr>
          <w:p w14:paraId="761E9D22" w14:textId="77777777" w:rsidR="00EF6742" w:rsidRPr="006217DD" w:rsidRDefault="00EF6742" w:rsidP="003C26BF">
            <w:pPr>
              <w:pStyle w:val="NormalWeb"/>
              <w:spacing w:before="0" w:beforeAutospacing="0" w:after="0" w:afterAutospacing="0" w:line="276" w:lineRule="auto"/>
              <w:jc w:val="right"/>
              <w:textAlignment w:val="baseline"/>
            </w:pPr>
            <w:r w:rsidRPr="006217DD">
              <w:rPr>
                <w:lang w:eastAsia="en-GB"/>
              </w:rPr>
              <w:drawing>
                <wp:inline distT="0" distB="0" distL="0" distR="0" wp14:anchorId="0EFCBC3D" wp14:editId="10CE32A0">
                  <wp:extent cx="1288111" cy="1152938"/>
                  <wp:effectExtent l="0" t="0" r="7620" b="9525"/>
                  <wp:docPr id="11" name="Picture 11" descr="L:\European Entrepreneurial Region\Logos\New logos 2017\3231 EER la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European Entrepreneurial Region\Logos\New logos 2017\3231 EER lab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94"/>
                          <a:stretch/>
                        </pic:blipFill>
                        <pic:spPr bwMode="auto">
                          <a:xfrm>
                            <a:off x="0" y="0"/>
                            <a:ext cx="1287745" cy="115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880FF" w14:textId="77777777" w:rsidR="00AE045E" w:rsidRPr="006217DD" w:rsidRDefault="00AE045E" w:rsidP="00AE045E">
      <w:pPr>
        <w:jc w:val="center"/>
      </w:pPr>
    </w:p>
    <w:p w14:paraId="6A896670" w14:textId="77777777" w:rsidR="00AE045E" w:rsidRPr="006217DD" w:rsidRDefault="00934423" w:rsidP="00AE045E">
      <w:pPr>
        <w:jc w:val="center"/>
      </w:pPr>
      <w:r w:rsidRPr="006217DD">
        <w:rPr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178DC05" wp14:editId="249D98FD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8D888" w14:textId="77777777" w:rsidR="00934423" w:rsidRPr="006217DD" w:rsidRDefault="009344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6217DD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8DC0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0EtQIAALk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B2tl0EtQIAALk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14:paraId="11C8D888" w14:textId="77777777" w:rsidR="00934423" w:rsidRPr="006217DD" w:rsidRDefault="009344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6217DD"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2BD28C" w14:textId="77777777" w:rsidR="00AE045E" w:rsidRPr="006217DD" w:rsidRDefault="00AE045E" w:rsidP="00AE045E">
      <w:pPr>
        <w:jc w:val="center"/>
        <w:rPr>
          <w:b/>
          <w:sz w:val="32"/>
          <w:szCs w:val="26"/>
        </w:rPr>
      </w:pPr>
      <w:r w:rsidRPr="006217DD">
        <w:rPr>
          <w:b/>
          <w:sz w:val="32"/>
        </w:rPr>
        <w:t>Prémio da Região Empreendedora Europeia 2021</w:t>
      </w:r>
    </w:p>
    <w:p w14:paraId="10390201" w14:textId="77777777" w:rsidR="004A699A" w:rsidRPr="006217DD" w:rsidRDefault="004A699A" w:rsidP="00AE045E">
      <w:pPr>
        <w:jc w:val="center"/>
        <w:rPr>
          <w:b/>
          <w:bCs/>
          <w:i/>
          <w:sz w:val="24"/>
          <w:szCs w:val="24"/>
        </w:rPr>
      </w:pPr>
    </w:p>
    <w:p w14:paraId="760E9C3A" w14:textId="77777777" w:rsidR="004A699A" w:rsidRPr="006217DD" w:rsidRDefault="004A699A" w:rsidP="00AE045E">
      <w:pPr>
        <w:jc w:val="center"/>
        <w:rPr>
          <w:b/>
          <w:sz w:val="32"/>
          <w:szCs w:val="26"/>
        </w:rPr>
      </w:pPr>
      <w:r w:rsidRPr="006217DD">
        <w:rPr>
          <w:b/>
          <w:i/>
          <w:sz w:val="24"/>
        </w:rPr>
        <w:t>O empreendedorismo para um futuro sustentável e ecológico</w:t>
      </w:r>
    </w:p>
    <w:p w14:paraId="298C624B" w14:textId="77777777" w:rsidR="00AE045E" w:rsidRPr="006217DD" w:rsidRDefault="00AE045E" w:rsidP="00AE045E">
      <w:pPr>
        <w:jc w:val="center"/>
      </w:pPr>
    </w:p>
    <w:p w14:paraId="09A3AF97" w14:textId="77777777" w:rsidR="00AE045E" w:rsidRPr="006217DD" w:rsidRDefault="00AE045E" w:rsidP="00AE045E">
      <w:pPr>
        <w:jc w:val="center"/>
        <w:rPr>
          <w:b/>
          <w:i/>
          <w:sz w:val="32"/>
        </w:rPr>
      </w:pPr>
      <w:r w:rsidRPr="006217DD">
        <w:rPr>
          <w:b/>
          <w:sz w:val="32"/>
        </w:rPr>
        <w:t>Como apresentar uma candidatura?</w:t>
      </w:r>
    </w:p>
    <w:p w14:paraId="6793ED40" w14:textId="77777777" w:rsidR="00AE045E" w:rsidRPr="006217DD" w:rsidRDefault="00AE045E" w:rsidP="00AE045E">
      <w:pPr>
        <w:jc w:val="center"/>
      </w:pPr>
    </w:p>
    <w:p w14:paraId="31018F56" w14:textId="77777777" w:rsidR="00745060" w:rsidRPr="006217DD" w:rsidRDefault="00745060" w:rsidP="00AE045E">
      <w:pPr>
        <w:jc w:val="center"/>
      </w:pPr>
    </w:p>
    <w:p w14:paraId="23E49CFA" w14:textId="77777777" w:rsidR="00F25276" w:rsidRPr="006217DD" w:rsidRDefault="00EA4DF1" w:rsidP="001E20B2">
      <w:pPr>
        <w:rPr>
          <w:b/>
        </w:rPr>
      </w:pPr>
      <w:r w:rsidRPr="006217DD">
        <w:rPr>
          <w:b/>
        </w:rPr>
        <w:t>O que é o prémio EER?</w:t>
      </w:r>
    </w:p>
    <w:p w14:paraId="1466E848" w14:textId="77777777" w:rsidR="008A5C85" w:rsidRPr="006217DD" w:rsidRDefault="008A5C85" w:rsidP="00D9169E"/>
    <w:p w14:paraId="4AE9D43E" w14:textId="77777777" w:rsidR="008A5C85" w:rsidRPr="006217DD" w:rsidRDefault="008A5C85" w:rsidP="00B011DB">
      <w:r w:rsidRPr="006217DD">
        <w:t xml:space="preserve">O Prémio da Região Empreendedora Europeia (EER) é uma iniciativa do Comité das Regiões que identifica e premeia as regiões e municípios da UE que se distinguem pela qualidade invulgar da sua </w:t>
      </w:r>
      <w:r w:rsidRPr="006217DD">
        <w:rPr>
          <w:b/>
        </w:rPr>
        <w:t>estratégia empreendedora orientada para o futuro</w:t>
      </w:r>
      <w:r w:rsidRPr="006217DD">
        <w:t>, independentemente da sua dimensão, riqueza e competências específicas. Aos territórios que apresentem a estratégia política mais credível, visível, prospetiva e promissora será atribuído o rótulo «Região Empreendedora Europeia» (EER) para um dado ano.</w:t>
      </w:r>
    </w:p>
    <w:p w14:paraId="0780304F" w14:textId="77777777" w:rsidR="008A5C85" w:rsidRPr="006217DD" w:rsidRDefault="008A5C85" w:rsidP="00B011DB"/>
    <w:p w14:paraId="5BC9FBBF" w14:textId="77777777" w:rsidR="008A5C85" w:rsidRPr="006217DD" w:rsidRDefault="008A5C85" w:rsidP="001E20B2">
      <w:r w:rsidRPr="006217DD">
        <w:t>Esta iniciativa tem um duplo objetivo:</w:t>
      </w:r>
    </w:p>
    <w:p w14:paraId="6ECBBF4D" w14:textId="77777777" w:rsidR="008A5C85" w:rsidRPr="006217DD" w:rsidRDefault="008A5C85" w:rsidP="001E20B2"/>
    <w:p w14:paraId="1976E2EA" w14:textId="77777777" w:rsidR="008A5C85" w:rsidRPr="006217DD" w:rsidRDefault="008A5C85" w:rsidP="001E20B2">
      <w:pPr>
        <w:numPr>
          <w:ilvl w:val="0"/>
          <w:numId w:val="15"/>
        </w:numPr>
      </w:pPr>
      <w:r w:rsidRPr="006217DD">
        <w:t xml:space="preserve">contribuir para a aplicação, ao nível local e regional, das </w:t>
      </w:r>
      <w:r w:rsidRPr="006217DD">
        <w:rPr>
          <w:b/>
        </w:rPr>
        <w:t>políticas da UE em matéria de empreendedorismo e PME</w:t>
      </w:r>
      <w:r w:rsidRPr="006217DD">
        <w:t>, com base em iniciativas como a Lei das Pequenas Empresas (SBA), o Plano de Ação Empreendedorismo 2020, a Iniciativa a favor das empresas em fase de arranque e em expansão e Reforçar a inovação nas regiões da Europa;</w:t>
      </w:r>
    </w:p>
    <w:p w14:paraId="00EBDAE4" w14:textId="77777777" w:rsidR="008A5C85" w:rsidRPr="006217DD" w:rsidRDefault="008A5C85" w:rsidP="001E20B2">
      <w:pPr>
        <w:numPr>
          <w:ilvl w:val="0"/>
          <w:numId w:val="15"/>
        </w:numPr>
      </w:pPr>
      <w:r w:rsidRPr="006217DD">
        <w:t xml:space="preserve">dar provas de uma </w:t>
      </w:r>
      <w:r w:rsidRPr="006217DD">
        <w:rPr>
          <w:b/>
        </w:rPr>
        <w:t>utilização ótima dos fundos da UE e de outros fundos públicos</w:t>
      </w:r>
      <w:r w:rsidRPr="006217DD">
        <w:t xml:space="preserve"> em prol do desenvolvimento de políticas e programas de apoio aos empresários e às PME na região em causa.</w:t>
      </w:r>
    </w:p>
    <w:p w14:paraId="733912EC" w14:textId="77777777" w:rsidR="008A5C85" w:rsidRPr="006217DD" w:rsidRDefault="008A5C85" w:rsidP="001E20B2"/>
    <w:p w14:paraId="6F97ED7B" w14:textId="77777777" w:rsidR="008A5C85" w:rsidRPr="006217DD" w:rsidRDefault="008A5C85" w:rsidP="001E20B2">
      <w:r w:rsidRPr="006217DD">
        <w:t>Através da iniciativa da EER, o Comité das Regiões Europeu (CR) contribui para a integração dos princípios da SBA e das iniciativas estratégicas conexas a nível local e regional. O rótulo EER constitui uma oportunidade para os intervenientes locais e regionais comprovarem o papel crucial desempenhado pelas PME e os empresários no reforço da capacidade de resistência da economia num panorama em rápida mutação marcado pelas megatendências mundiais. Ao explorar o seu potencial para inovar e cooperar, o rótulo EER permite que as regiões da UE continuem a progredir no sentido do crescimento sustentável.</w:t>
      </w:r>
    </w:p>
    <w:p w14:paraId="327E75E7" w14:textId="77777777" w:rsidR="004A699A" w:rsidRPr="006217DD" w:rsidRDefault="004A699A" w:rsidP="001E20B2"/>
    <w:p w14:paraId="387E0040" w14:textId="77777777" w:rsidR="004A699A" w:rsidRPr="006217DD" w:rsidRDefault="004A699A" w:rsidP="00B80FF9">
      <w:pPr>
        <w:keepNext/>
      </w:pPr>
      <w:r w:rsidRPr="006217DD">
        <w:rPr>
          <w:b/>
        </w:rPr>
        <w:lastRenderedPageBreak/>
        <w:t>A iniciativa EER até 2020</w:t>
      </w:r>
    </w:p>
    <w:p w14:paraId="54DC6F37" w14:textId="77777777" w:rsidR="008A5C85" w:rsidRPr="006217DD" w:rsidRDefault="008A5C85" w:rsidP="00B80FF9">
      <w:pPr>
        <w:keepNext/>
      </w:pPr>
    </w:p>
    <w:p w14:paraId="27A37443" w14:textId="77777777" w:rsidR="006F74DC" w:rsidRPr="006217DD" w:rsidRDefault="008A5C85" w:rsidP="001E20B2">
      <w:r w:rsidRPr="006217DD">
        <w:t xml:space="preserve">A iniciativa EER privilegia uma abordagem de </w:t>
      </w:r>
      <w:r w:rsidRPr="006217DD">
        <w:rPr>
          <w:b/>
        </w:rPr>
        <w:t>governação a vários níveis</w:t>
      </w:r>
      <w:r w:rsidRPr="006217DD">
        <w:t xml:space="preserve"> ao promover comunidades regionais EER que representam os intervenientes regionais e locais. O prémio EER dá um forte impulso aos responsáveis políticos e às partes interessadas para desenvolver em conjunto estratégias de aplicação dos princípios da SBA, das quais cabe destacar: «Criar um ambiente propício ao sucesso dos empresários», «Pensar primeiro em pequena escala», «Melhorar a capacidade de resposta das administrações públicas às necessidades das PME» e «Ajudar as PME a tirar partido do crescimento dos mercados». O prémio ajuda assim a criar regiões empreendedoras, dinâmicas e ecológicas em toda a Europa.</w:t>
      </w:r>
    </w:p>
    <w:p w14:paraId="44AFFBAA" w14:textId="77777777" w:rsidR="00D56B68" w:rsidRPr="006217DD" w:rsidRDefault="00D56B68" w:rsidP="001E20B2"/>
    <w:p w14:paraId="2E5693FB" w14:textId="77777777" w:rsidR="00EA4DF1" w:rsidRPr="006217DD" w:rsidRDefault="004A699A">
      <w:pPr>
        <w:keepNext/>
      </w:pPr>
      <w:r w:rsidRPr="006217DD">
        <w:t>Até à data, o rótulo EER foi atribuído a trinta regiões europeias:</w:t>
      </w:r>
    </w:p>
    <w:p w14:paraId="4A77DB40" w14:textId="77777777" w:rsidR="006F74DC" w:rsidRPr="006217DD" w:rsidRDefault="006F74DC">
      <w:pPr>
        <w:keepNext/>
      </w:pPr>
    </w:p>
    <w:p w14:paraId="732302A2" w14:textId="77777777" w:rsidR="00802A44" w:rsidRPr="006217DD" w:rsidRDefault="00EA4DF1">
      <w:pPr>
        <w:keepNext/>
        <w:numPr>
          <w:ilvl w:val="0"/>
          <w:numId w:val="23"/>
        </w:numPr>
      </w:pPr>
      <w:r w:rsidRPr="006217DD">
        <w:rPr>
          <w:b/>
        </w:rPr>
        <w:t>2011</w:t>
      </w:r>
      <w:r w:rsidRPr="006217DD">
        <w:t>: Brandeburgo (Alemanha), Condado de Kerry (Irlanda) e Múrcia (Espanha);</w:t>
      </w:r>
    </w:p>
    <w:p w14:paraId="2128FFA2" w14:textId="77777777" w:rsidR="00EA4DF1" w:rsidRPr="006217DD" w:rsidRDefault="00EA4DF1">
      <w:pPr>
        <w:keepNext/>
        <w:numPr>
          <w:ilvl w:val="0"/>
          <w:numId w:val="23"/>
        </w:numPr>
      </w:pPr>
      <w:r w:rsidRPr="006217DD">
        <w:rPr>
          <w:b/>
        </w:rPr>
        <w:t>2012</w:t>
      </w:r>
      <w:r w:rsidRPr="006217DD">
        <w:t>: Catalunha (Espanha), Helsínquia-Uusimaa (Finlândia) e Trnava (Eslováquia);</w:t>
      </w:r>
    </w:p>
    <w:p w14:paraId="3CE3AA37" w14:textId="77777777" w:rsidR="00EA4DF1" w:rsidRPr="006217DD" w:rsidRDefault="00EA4DF1" w:rsidP="001E20B2">
      <w:pPr>
        <w:numPr>
          <w:ilvl w:val="0"/>
          <w:numId w:val="23"/>
        </w:numPr>
      </w:pPr>
      <w:r w:rsidRPr="006217DD">
        <w:rPr>
          <w:b/>
        </w:rPr>
        <w:t>2013</w:t>
      </w:r>
      <w:r w:rsidRPr="006217DD">
        <w:t>: Norte-Pas-de-Calais (França), Dinamarca Meridional (Dinamarca) e Estíria (Áustria);</w:t>
      </w:r>
    </w:p>
    <w:p w14:paraId="0505DAF3" w14:textId="77777777" w:rsidR="00EA4DF1" w:rsidRPr="006217DD" w:rsidRDefault="00EA4DF1" w:rsidP="001E20B2">
      <w:pPr>
        <w:numPr>
          <w:ilvl w:val="0"/>
          <w:numId w:val="23"/>
        </w:numPr>
      </w:pPr>
      <w:r w:rsidRPr="006217DD">
        <w:rPr>
          <w:b/>
        </w:rPr>
        <w:t>2014</w:t>
      </w:r>
      <w:r w:rsidRPr="006217DD">
        <w:t>: Flandres (Bélgica), Marcas (Itália) e Brabante do Norte (Países Baixos);</w:t>
      </w:r>
    </w:p>
    <w:p w14:paraId="4CAD3D05" w14:textId="77777777" w:rsidR="00FA4420" w:rsidRPr="006217DD" w:rsidRDefault="008A5C85" w:rsidP="001E20B2">
      <w:pPr>
        <w:numPr>
          <w:ilvl w:val="0"/>
          <w:numId w:val="23"/>
        </w:numPr>
      </w:pPr>
      <w:r w:rsidRPr="006217DD">
        <w:rPr>
          <w:b/>
        </w:rPr>
        <w:t>2015</w:t>
      </w:r>
      <w:r w:rsidRPr="006217DD">
        <w:t>: Lisboa (Portugal), Irlanda do Norte (Reino Unido) e Região de Valência (Espanha);</w:t>
      </w:r>
    </w:p>
    <w:p w14:paraId="2D0AD11E" w14:textId="46025444" w:rsidR="00FD3AE5" w:rsidRPr="006217DD" w:rsidRDefault="00FA4420" w:rsidP="00FA4420">
      <w:pPr>
        <w:numPr>
          <w:ilvl w:val="0"/>
          <w:numId w:val="23"/>
        </w:numPr>
      </w:pPr>
      <w:r w:rsidRPr="006217DD">
        <w:rPr>
          <w:b/>
        </w:rPr>
        <w:t>2016</w:t>
      </w:r>
      <w:r w:rsidRPr="006217DD">
        <w:t>: Glasgow (Reino Unido), Lombardia (Itália) e Pequena Polónia ();</w:t>
      </w:r>
    </w:p>
    <w:p w14:paraId="13053FBF" w14:textId="05EDDCDF" w:rsidR="00EF6742" w:rsidRPr="006217DD" w:rsidRDefault="00FD3AE5" w:rsidP="00FA4420">
      <w:pPr>
        <w:numPr>
          <w:ilvl w:val="0"/>
          <w:numId w:val="23"/>
        </w:numPr>
      </w:pPr>
      <w:r w:rsidRPr="006217DD">
        <w:rPr>
          <w:b/>
        </w:rPr>
        <w:t>2017</w:t>
      </w:r>
      <w:r w:rsidRPr="006217DD">
        <w:t>: Estremadura (Espanha), Baixa Áustria () e Grécia Ocidental (Grécia);</w:t>
      </w:r>
    </w:p>
    <w:p w14:paraId="4B6B3FAD" w14:textId="676FB6FC" w:rsidR="008A5C85" w:rsidRPr="006217DD" w:rsidRDefault="00EF6742" w:rsidP="00FA4420">
      <w:pPr>
        <w:numPr>
          <w:ilvl w:val="0"/>
          <w:numId w:val="23"/>
        </w:numPr>
      </w:pPr>
      <w:r w:rsidRPr="006217DD">
        <w:rPr>
          <w:b/>
        </w:rPr>
        <w:t>2018</w:t>
      </w:r>
      <w:r w:rsidRPr="006217DD">
        <w:t>: Macedónia Central (Grécia), Ilha de França () e Região Setentrional e Ocidental (Irlanda);</w:t>
      </w:r>
    </w:p>
    <w:p w14:paraId="6C76C003" w14:textId="77777777" w:rsidR="00DC78EB" w:rsidRPr="006217DD" w:rsidRDefault="00DC78EB" w:rsidP="00FA4420">
      <w:pPr>
        <w:numPr>
          <w:ilvl w:val="0"/>
          <w:numId w:val="23"/>
        </w:numPr>
      </w:pPr>
      <w:r w:rsidRPr="006217DD">
        <w:rPr>
          <w:b/>
        </w:rPr>
        <w:t>2019</w:t>
      </w:r>
      <w:r w:rsidRPr="006217DD">
        <w:t>: Astúrias (Espanha), Guéldria (Países Baixos) e Tessália (Grécia);</w:t>
      </w:r>
    </w:p>
    <w:p w14:paraId="22B13013" w14:textId="77777777" w:rsidR="004A699A" w:rsidRPr="006217DD" w:rsidRDefault="004A699A" w:rsidP="00FA4420">
      <w:pPr>
        <w:numPr>
          <w:ilvl w:val="0"/>
          <w:numId w:val="23"/>
        </w:numPr>
      </w:pPr>
      <w:r w:rsidRPr="006217DD">
        <w:rPr>
          <w:b/>
        </w:rPr>
        <w:t>2020</w:t>
      </w:r>
      <w:r w:rsidRPr="006217DD">
        <w:t>: Gdansk e Pomerânia (Polónia), Gotemburgo (Suécia) e Navarra (Espanha).</w:t>
      </w:r>
    </w:p>
    <w:p w14:paraId="028DFB7C" w14:textId="77777777" w:rsidR="00C12E76" w:rsidRPr="006217DD" w:rsidRDefault="00C12E76" w:rsidP="001E20B2"/>
    <w:p w14:paraId="1BF56877" w14:textId="77777777" w:rsidR="009443CB" w:rsidRPr="006217DD" w:rsidRDefault="009443CB" w:rsidP="00D9169E">
      <w:r w:rsidRPr="006217DD">
        <w:t xml:space="preserve">O rótulo EER foi criado pelo </w:t>
      </w:r>
      <w:r w:rsidRPr="006217DD">
        <w:rPr>
          <w:b/>
        </w:rPr>
        <w:t>Comité das Regiões</w:t>
      </w:r>
      <w:r w:rsidRPr="006217DD">
        <w:t xml:space="preserve"> em parceria com a </w:t>
      </w:r>
      <w:r w:rsidRPr="006217DD">
        <w:rPr>
          <w:b/>
        </w:rPr>
        <w:t>Comissão Europeia</w:t>
      </w:r>
      <w:r w:rsidRPr="006217DD">
        <w:t xml:space="preserve"> e conta com o apoio do </w:t>
      </w:r>
      <w:r w:rsidRPr="006217DD">
        <w:rPr>
          <w:b/>
        </w:rPr>
        <w:t>Parlamento Europeu</w:t>
      </w:r>
      <w:r w:rsidRPr="006217DD">
        <w:t xml:space="preserve">, do </w:t>
      </w:r>
      <w:r w:rsidRPr="006217DD">
        <w:rPr>
          <w:b/>
        </w:rPr>
        <w:t>Comité Económico e Social Europeu</w:t>
      </w:r>
      <w:r w:rsidRPr="006217DD">
        <w:t xml:space="preserve"> e de partes interessadas a nível da UE, como a </w:t>
      </w:r>
      <w:r w:rsidRPr="006217DD">
        <w:rPr>
          <w:b/>
        </w:rPr>
        <w:t>União Europeia do Artesanato e das Pequenas e Médias Empresas</w:t>
      </w:r>
      <w:r w:rsidRPr="006217DD">
        <w:t xml:space="preserve"> (UEAPME), a </w:t>
      </w:r>
      <w:r w:rsidRPr="006217DD">
        <w:rPr>
          <w:b/>
        </w:rPr>
        <w:t>Associação das Câmaras de Comércio e Indústria Europeias</w:t>
      </w:r>
      <w:r w:rsidRPr="006217DD">
        <w:t xml:space="preserve"> (Eurochambres), a </w:t>
      </w:r>
      <w:r w:rsidRPr="006217DD">
        <w:rPr>
          <w:b/>
        </w:rPr>
        <w:t>Associação Europeia de Agências de Desenvolvimento Económico</w:t>
      </w:r>
      <w:r w:rsidRPr="006217DD">
        <w:t xml:space="preserve"> (EURADA) e a organização </w:t>
      </w:r>
      <w:r w:rsidRPr="006217DD">
        <w:rPr>
          <w:b/>
        </w:rPr>
        <w:t>Social Economy Europe</w:t>
      </w:r>
      <w:r w:rsidRPr="006217DD">
        <w:t>.</w:t>
      </w:r>
    </w:p>
    <w:p w14:paraId="30B55B5A" w14:textId="77777777" w:rsidR="009443CB" w:rsidRPr="006217DD" w:rsidRDefault="009443CB" w:rsidP="00B011DB"/>
    <w:p w14:paraId="387E4611" w14:textId="77777777" w:rsidR="008A5C85" w:rsidRPr="006217DD" w:rsidRDefault="008A5C85" w:rsidP="00D75DA7">
      <w:pPr>
        <w:keepNext/>
        <w:rPr>
          <w:b/>
        </w:rPr>
      </w:pPr>
      <w:r w:rsidRPr="006217DD">
        <w:rPr>
          <w:b/>
        </w:rPr>
        <w:t>Como candidatar-se ao rótulo EER 2021?</w:t>
      </w:r>
    </w:p>
    <w:p w14:paraId="5F52C0C2" w14:textId="77777777" w:rsidR="004A699A" w:rsidRPr="006217DD" w:rsidRDefault="004A699A" w:rsidP="00D75DA7">
      <w:pPr>
        <w:keepNext/>
        <w:rPr>
          <w:b/>
        </w:rPr>
      </w:pPr>
    </w:p>
    <w:p w14:paraId="04B9B05E" w14:textId="77777777" w:rsidR="004A699A" w:rsidRPr="006217DD" w:rsidRDefault="004A699A" w:rsidP="004A699A">
      <w:r w:rsidRPr="006217DD">
        <w:t xml:space="preserve">O quadro do prémio EER foi modificado recentemente. O </w:t>
      </w:r>
      <w:r w:rsidRPr="006217DD">
        <w:rPr>
          <w:b/>
        </w:rPr>
        <w:t>convite à apresentação de candidaturas para a EER 2021</w:t>
      </w:r>
      <w:r w:rsidRPr="006217DD">
        <w:t xml:space="preserve"> foi lançado em 26 de novembro de 2019, em Helsínquia.</w:t>
      </w:r>
    </w:p>
    <w:p w14:paraId="62AFAA1D" w14:textId="77777777" w:rsidR="004A699A" w:rsidRPr="006217DD" w:rsidRDefault="004A699A" w:rsidP="004A699A"/>
    <w:p w14:paraId="081DFB92" w14:textId="77777777" w:rsidR="004A699A" w:rsidRPr="006217DD" w:rsidRDefault="004A699A" w:rsidP="004A699A">
      <w:pPr>
        <w:keepNext/>
      </w:pPr>
      <w:r w:rsidRPr="006217DD">
        <w:t>O respetivo tema principal é «</w:t>
      </w:r>
      <w:r w:rsidRPr="006217DD">
        <w:rPr>
          <w:b/>
        </w:rPr>
        <w:t>O empreendedorismo para um futuro sustentável e ecológico</w:t>
      </w:r>
      <w:r w:rsidRPr="006217DD">
        <w:t>». Com base neste tema, o júri da EER pode atribuir um único rótulo EER temático entre os três rótulos EER anuais. Na sua candidatura, os candidatos devem indicar o seu interesse em candidatar-se a um rótulo EER temático.</w:t>
      </w:r>
    </w:p>
    <w:p w14:paraId="0148CC23" w14:textId="77777777" w:rsidR="004A699A" w:rsidRPr="006217DD" w:rsidRDefault="004A699A" w:rsidP="004A699A">
      <w:pPr>
        <w:keepNext/>
      </w:pPr>
    </w:p>
    <w:p w14:paraId="60CC01C0" w14:textId="77777777" w:rsidR="00D07992" w:rsidRPr="006217DD" w:rsidRDefault="004A699A" w:rsidP="001E20B2">
      <w:r w:rsidRPr="006217DD">
        <w:t xml:space="preserve">As candidaturas devem ser enviadas até </w:t>
      </w:r>
      <w:r w:rsidRPr="006217DD">
        <w:rPr>
          <w:b/>
        </w:rPr>
        <w:t>31 de março de 2020</w:t>
      </w:r>
      <w:r w:rsidRPr="006217DD">
        <w:t xml:space="preserve"> e ser constituídas pelos seguintes elementos: </w:t>
      </w:r>
    </w:p>
    <w:p w14:paraId="0D6C14F2" w14:textId="77777777" w:rsidR="006F74DC" w:rsidRPr="006217DD" w:rsidRDefault="006F74DC" w:rsidP="001E20B2"/>
    <w:p w14:paraId="066C3FF7" w14:textId="77777777" w:rsidR="008A5C85" w:rsidRPr="006217DD" w:rsidRDefault="008A5C85" w:rsidP="00D9169E">
      <w:pPr>
        <w:numPr>
          <w:ilvl w:val="0"/>
          <w:numId w:val="17"/>
        </w:numPr>
      </w:pPr>
      <w:r w:rsidRPr="006217DD">
        <w:lastRenderedPageBreak/>
        <w:t xml:space="preserve">um </w:t>
      </w:r>
      <w:r w:rsidRPr="006217DD">
        <w:rPr>
          <w:b/>
        </w:rPr>
        <w:t>formulário de candidatura</w:t>
      </w:r>
      <w:r w:rsidRPr="006217DD">
        <w:t>, contendo uma ficha técnica sobre o território candidato, uma síntese da sua visão política, uma descrição do mecanismo de governação previsto para garantir uma aplicação eficaz das ações EER, bem como um plano de ação e um plano de comunicação;</w:t>
      </w:r>
    </w:p>
    <w:p w14:paraId="01DE951D" w14:textId="77777777" w:rsidR="008A5C85" w:rsidRPr="006217DD" w:rsidRDefault="008A5C85" w:rsidP="00B011DB">
      <w:pPr>
        <w:numPr>
          <w:ilvl w:val="0"/>
          <w:numId w:val="17"/>
        </w:numPr>
      </w:pPr>
      <w:r w:rsidRPr="006217DD">
        <w:t xml:space="preserve">uma </w:t>
      </w:r>
      <w:r w:rsidRPr="006217DD">
        <w:rPr>
          <w:b/>
        </w:rPr>
        <w:t>declaração de compromisso político</w:t>
      </w:r>
      <w:r w:rsidRPr="006217DD">
        <w:t>, comprovando que a estratégia EER do território conta com o apoio do respetivo órgão político dirigente (por exemplo, a assembleia regional, o governo regional ou outros órgãos autorizados).</w:t>
      </w:r>
    </w:p>
    <w:p w14:paraId="530B3DB8" w14:textId="77777777" w:rsidR="008A5C85" w:rsidRPr="006217DD" w:rsidRDefault="008A5C85" w:rsidP="00B011DB"/>
    <w:p w14:paraId="714BA0EC" w14:textId="77777777" w:rsidR="008A5C85" w:rsidRPr="006217DD" w:rsidRDefault="008A5C85" w:rsidP="001E20B2">
      <w:r w:rsidRPr="006217DD">
        <w:t xml:space="preserve">Para descarregar o formulário de candidatura e obter mais informações, consulte o sítio Web da EER: </w:t>
      </w:r>
      <w:hyperlink r:id="rId15">
        <w:r w:rsidRPr="006217DD">
          <w:rPr>
            <w:rStyle w:val="Hyperlink"/>
          </w:rPr>
          <w:t>https://cor.europa.eu/pt/engage/Pages/european-entrepreneurial-region.aspx</w:t>
        </w:r>
      </w:hyperlink>
    </w:p>
    <w:p w14:paraId="7D696FD9" w14:textId="77777777" w:rsidR="00C8582F" w:rsidRPr="006217DD" w:rsidRDefault="00C8582F" w:rsidP="001E20B2"/>
    <w:p w14:paraId="50F4CA3F" w14:textId="77777777" w:rsidR="008A5C85" w:rsidRPr="006217DD" w:rsidRDefault="008A5C85" w:rsidP="00D75DA7">
      <w:pPr>
        <w:keepNext/>
      </w:pPr>
      <w:r w:rsidRPr="006217DD">
        <w:rPr>
          <w:b/>
        </w:rPr>
        <w:t>Critérios de avaliação</w:t>
      </w:r>
    </w:p>
    <w:p w14:paraId="59FFBAD0" w14:textId="77777777" w:rsidR="008A5C85" w:rsidRPr="006217DD" w:rsidRDefault="008A5C85" w:rsidP="00D75DA7">
      <w:pPr>
        <w:keepNext/>
      </w:pPr>
    </w:p>
    <w:p w14:paraId="42AE94EE" w14:textId="77777777" w:rsidR="004A699A" w:rsidRPr="006217DD" w:rsidRDefault="008A5C85" w:rsidP="00B011DB">
      <w:r w:rsidRPr="006217DD">
        <w:t>As candidaturas serão avaliadas com base nos critérios que se seguem.</w:t>
      </w:r>
    </w:p>
    <w:p w14:paraId="3E94405C" w14:textId="77777777" w:rsidR="00A921FB" w:rsidRPr="006217DD" w:rsidRDefault="00A921FB" w:rsidP="00B011DB"/>
    <w:p w14:paraId="5875D15A" w14:textId="77777777" w:rsidR="008A5C85" w:rsidRPr="006217DD" w:rsidRDefault="004A699A" w:rsidP="00B011DB">
      <w:r w:rsidRPr="006217DD">
        <w:t xml:space="preserve">A atribuição de um rótulo EER temático será </w:t>
      </w:r>
      <w:r w:rsidRPr="006217DD">
        <w:rPr>
          <w:u w:val="single"/>
        </w:rPr>
        <w:t>também</w:t>
      </w:r>
      <w:r w:rsidRPr="006217DD">
        <w:t xml:space="preserve"> objeto de uma avaliação da qualidade e da credibilidade da relação da candidatura com o tema da edição anual da EER. </w:t>
      </w:r>
    </w:p>
    <w:p w14:paraId="3AED51EC" w14:textId="77777777" w:rsidR="008A5C85" w:rsidRPr="006217DD" w:rsidRDefault="008A5C85" w:rsidP="001E20B2"/>
    <w:p w14:paraId="3D6C979C" w14:textId="77777777" w:rsidR="008A5C85" w:rsidRPr="006217DD" w:rsidRDefault="008A5C85">
      <w:pPr>
        <w:pStyle w:val="ListParagraph"/>
        <w:numPr>
          <w:ilvl w:val="0"/>
          <w:numId w:val="24"/>
        </w:numPr>
        <w:ind w:left="360"/>
        <w:rPr>
          <w:bCs/>
          <w:iCs/>
        </w:rPr>
      </w:pPr>
      <w:r w:rsidRPr="006217DD">
        <w:rPr>
          <w:b/>
        </w:rPr>
        <w:t>Visão e compromisso políticos</w:t>
      </w:r>
    </w:p>
    <w:p w14:paraId="0A012374" w14:textId="77777777" w:rsidR="008A5C85" w:rsidRPr="006217DD" w:rsidRDefault="008A5C85" w:rsidP="00B80FF9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9"/>
      </w:pPr>
      <w:r w:rsidRPr="006217DD">
        <w:t xml:space="preserve">A candidatura demonstra uma visão política orientada para o futuro, com vista a aplicar a </w:t>
      </w:r>
      <w:r w:rsidRPr="006217DD">
        <w:rPr>
          <w:b/>
        </w:rPr>
        <w:t>Lei das Pequenas Empresas para a Europa</w:t>
      </w:r>
      <w:r w:rsidRPr="006217DD">
        <w:t xml:space="preserve"> no território, centrando-se, quando adequado, nas prioridades atuais da SBA e nos princípios das iniciativas estratégicas associadas, como o Plano de Ação Empreendedorismo 2020, o Plano de Ação Verde para as PME, a Iniciativa a favor das empresas em fase de arranque e em expansão e Reforçar a inovação nas regiões da Europa.</w:t>
      </w:r>
    </w:p>
    <w:p w14:paraId="68B9BC34" w14:textId="77777777" w:rsidR="008A5C85" w:rsidRPr="006217DD" w:rsidRDefault="00BA5809" w:rsidP="00B80FF9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9"/>
        <w:rPr>
          <w:bCs/>
          <w:iCs/>
        </w:rPr>
      </w:pPr>
      <w:r w:rsidRPr="006217DD">
        <w:t xml:space="preserve">A candidatura comprova o compromisso do território em aplicar a sua visão política, tendo em conta </w:t>
      </w:r>
      <w:r w:rsidRPr="006217DD">
        <w:rPr>
          <w:b/>
        </w:rPr>
        <w:t>o panorama económico em rápida mutação e as megatendências principais</w:t>
      </w:r>
      <w:r w:rsidRPr="006217DD">
        <w:t xml:space="preserve">, a saber, o reforço da globalização, a digitalização, a nova revolução industrial, a natureza evolutiva do trabalho, as alterações demográficas e a transição para uma economia circular e hipocarbónica. A candidatura baseia-se numa </w:t>
      </w:r>
      <w:r w:rsidRPr="006217DD">
        <w:rPr>
          <w:b/>
        </w:rPr>
        <w:t>avaliação realista</w:t>
      </w:r>
      <w:r w:rsidRPr="006217DD">
        <w:t xml:space="preserve"> dos pontos fortes e fracos do território (</w:t>
      </w:r>
      <w:r w:rsidRPr="006217DD">
        <w:rPr>
          <w:b/>
        </w:rPr>
        <w:t>análise SWOT</w:t>
      </w:r>
      <w:r w:rsidRPr="006217DD">
        <w:t xml:space="preserve">) e das suas competências diretas no âmbito dos dez princípios da SBA. Os membros do júri levam em conta o </w:t>
      </w:r>
      <w:r w:rsidRPr="006217DD">
        <w:rPr>
          <w:b/>
        </w:rPr>
        <w:t>contexto e ponto de partida específicos</w:t>
      </w:r>
      <w:r w:rsidRPr="006217DD">
        <w:t xml:space="preserve"> de cada candidato. A visão política demonstra que </w:t>
      </w:r>
      <w:r w:rsidRPr="006217DD">
        <w:rPr>
          <w:b/>
        </w:rPr>
        <w:t>o prémio EER trará um valor acrescentado claro</w:t>
      </w:r>
      <w:r w:rsidRPr="006217DD">
        <w:t xml:space="preserve"> ao território, incluindo ao seu processo de definição de políticas. Os objetivos territoriais assumidos no âmbito da iniciativa EER inscrevem-se numa </w:t>
      </w:r>
      <w:r w:rsidRPr="006217DD">
        <w:rPr>
          <w:b/>
        </w:rPr>
        <w:t>estratégia de desenvolvimento regional e/ou numa estratégia de especialização inteligente</w:t>
      </w:r>
      <w:r w:rsidRPr="006217DD">
        <w:t xml:space="preserve"> e são guiados pelo quadro geral dos Objetivos de Desenvolvimento Sustentável. As autoridades políticas competentes demonstram um </w:t>
      </w:r>
      <w:r w:rsidRPr="006217DD">
        <w:rPr>
          <w:b/>
        </w:rPr>
        <w:t>compromisso vigoroso e credível</w:t>
      </w:r>
      <w:r w:rsidRPr="006217DD">
        <w:t xml:space="preserve"> em prol da aplicação da estratégia EER no território.</w:t>
      </w:r>
    </w:p>
    <w:p w14:paraId="38761765" w14:textId="77777777" w:rsidR="008A5C85" w:rsidRPr="006217DD" w:rsidRDefault="008A5C85" w:rsidP="001E20B2">
      <w:pPr>
        <w:rPr>
          <w:bCs/>
          <w:iCs/>
          <w:sz w:val="18"/>
        </w:rPr>
      </w:pPr>
    </w:p>
    <w:p w14:paraId="256C44E0" w14:textId="77777777" w:rsidR="008A5C85" w:rsidRPr="006217DD" w:rsidRDefault="008A5C85" w:rsidP="00D75DA7">
      <w:pPr>
        <w:pStyle w:val="ListParagraph"/>
        <w:keepNext/>
        <w:numPr>
          <w:ilvl w:val="0"/>
          <w:numId w:val="24"/>
        </w:numPr>
        <w:ind w:left="360"/>
        <w:rPr>
          <w:bCs/>
          <w:iCs/>
        </w:rPr>
      </w:pPr>
      <w:r w:rsidRPr="006217DD">
        <w:rPr>
          <w:b/>
        </w:rPr>
        <w:t>Governação a vários níveis, parceria e cooperação</w:t>
      </w:r>
    </w:p>
    <w:p w14:paraId="459B0E48" w14:textId="77777777" w:rsidR="008A5C85" w:rsidRPr="006217DD" w:rsidRDefault="008A5C85" w:rsidP="00BA5809">
      <w:pPr>
        <w:numPr>
          <w:ilvl w:val="0"/>
          <w:numId w:val="19"/>
        </w:numPr>
        <w:ind w:left="426"/>
        <w:contextualSpacing/>
        <w:rPr>
          <w:sz w:val="24"/>
        </w:rPr>
      </w:pPr>
      <w:r w:rsidRPr="006217DD">
        <w:t xml:space="preserve">A estratégia EER é elaborada e aplicada segundo uma abordagem de </w:t>
      </w:r>
      <w:r w:rsidRPr="006217DD">
        <w:rPr>
          <w:b/>
        </w:rPr>
        <w:t>governação a vários níveis</w:t>
      </w:r>
      <w:r w:rsidRPr="006217DD">
        <w:t>, abrangendo tanto os níveis mais baixos de governação (municípios, etc.) como, se possível, o nível nacional.</w:t>
      </w:r>
    </w:p>
    <w:p w14:paraId="687FAFE1" w14:textId="77777777" w:rsidR="008A5C85" w:rsidRPr="006217DD" w:rsidRDefault="008A5C85" w:rsidP="00BA5809">
      <w:pPr>
        <w:numPr>
          <w:ilvl w:val="0"/>
          <w:numId w:val="19"/>
        </w:numPr>
        <w:ind w:left="426"/>
        <w:rPr>
          <w:bCs/>
          <w:iCs/>
        </w:rPr>
      </w:pPr>
      <w:r w:rsidRPr="006217DD">
        <w:t xml:space="preserve">A elaboração e aplicação da estratégia EER envolvem um amplo leque de </w:t>
      </w:r>
      <w:r w:rsidRPr="006217DD">
        <w:rPr>
          <w:b/>
        </w:rPr>
        <w:t>atores pertinentes</w:t>
      </w:r>
      <w:r w:rsidRPr="006217DD">
        <w:t>, incluindo os parceiros económicos e sociais, as instituições de ensino e investigação e a sociedade civil.</w:t>
      </w:r>
    </w:p>
    <w:p w14:paraId="058B2EC5" w14:textId="77777777" w:rsidR="008A5C85" w:rsidRPr="006217DD" w:rsidRDefault="008A5C85" w:rsidP="00BA5809">
      <w:pPr>
        <w:numPr>
          <w:ilvl w:val="0"/>
          <w:numId w:val="20"/>
        </w:numPr>
        <w:ind w:left="426"/>
        <w:rPr>
          <w:bCs/>
          <w:iCs/>
        </w:rPr>
      </w:pPr>
      <w:r w:rsidRPr="006217DD">
        <w:t xml:space="preserve">Há uma vontade manifesta de </w:t>
      </w:r>
      <w:r w:rsidRPr="006217DD">
        <w:rPr>
          <w:b/>
        </w:rPr>
        <w:t>trocar boas práticas com outras regiões</w:t>
      </w:r>
      <w:r w:rsidRPr="006217DD">
        <w:t xml:space="preserve"> e de desenvolver </w:t>
      </w:r>
      <w:r w:rsidRPr="006217DD">
        <w:rPr>
          <w:b/>
        </w:rPr>
        <w:t>iniciativas de cooperação específicas com outras regiões EER</w:t>
      </w:r>
      <w:r w:rsidRPr="006217DD">
        <w:t>.</w:t>
      </w:r>
    </w:p>
    <w:p w14:paraId="478E01D9" w14:textId="77777777" w:rsidR="008A5C85" w:rsidRPr="006217DD" w:rsidRDefault="008A5C85" w:rsidP="001E20B2">
      <w:pPr>
        <w:tabs>
          <w:tab w:val="num" w:pos="770"/>
        </w:tabs>
        <w:rPr>
          <w:bCs/>
          <w:iCs/>
          <w:sz w:val="18"/>
        </w:rPr>
      </w:pPr>
    </w:p>
    <w:p w14:paraId="2DE9CA35" w14:textId="77777777" w:rsidR="008A5C85" w:rsidRPr="006217DD" w:rsidRDefault="008A5C85" w:rsidP="00D75DA7">
      <w:pPr>
        <w:pStyle w:val="ListParagraph"/>
        <w:keepNext/>
        <w:numPr>
          <w:ilvl w:val="0"/>
          <w:numId w:val="24"/>
        </w:numPr>
        <w:ind w:left="360"/>
        <w:rPr>
          <w:bCs/>
          <w:iCs/>
        </w:rPr>
      </w:pPr>
      <w:r w:rsidRPr="006217DD">
        <w:rPr>
          <w:b/>
        </w:rPr>
        <w:t>Execução</w:t>
      </w:r>
    </w:p>
    <w:p w14:paraId="7CFF2E10" w14:textId="77777777" w:rsidR="008A5C85" w:rsidRPr="006217DD" w:rsidRDefault="008A5C85" w:rsidP="00BA5809">
      <w:pPr>
        <w:numPr>
          <w:ilvl w:val="0"/>
          <w:numId w:val="21"/>
        </w:numPr>
        <w:ind w:left="426"/>
        <w:rPr>
          <w:bCs/>
          <w:iCs/>
        </w:rPr>
      </w:pPr>
      <w:r w:rsidRPr="006217DD">
        <w:t xml:space="preserve">A estratégia inclui </w:t>
      </w:r>
      <w:r w:rsidRPr="006217DD">
        <w:rPr>
          <w:b/>
        </w:rPr>
        <w:t>iniciativas concretas</w:t>
      </w:r>
      <w:r w:rsidRPr="006217DD">
        <w:t xml:space="preserve"> para, através da iniciativa EER, aplicar políticas em prol do empreendedorismo que se inserem no âmbito de competências do território, e que </w:t>
      </w:r>
      <w:r w:rsidRPr="006217DD">
        <w:rPr>
          <w:b/>
        </w:rPr>
        <w:t>não sejam apenas uma síntese de políticas já existentes</w:t>
      </w:r>
      <w:r w:rsidRPr="006217DD">
        <w:t>.</w:t>
      </w:r>
    </w:p>
    <w:p w14:paraId="649721B5" w14:textId="77777777" w:rsidR="008A5C85" w:rsidRPr="006217DD" w:rsidRDefault="008A5C85" w:rsidP="00BA5809">
      <w:pPr>
        <w:numPr>
          <w:ilvl w:val="0"/>
          <w:numId w:val="21"/>
        </w:numPr>
        <w:ind w:left="426"/>
        <w:rPr>
          <w:bCs/>
          <w:iCs/>
        </w:rPr>
      </w:pPr>
      <w:r w:rsidRPr="006217DD">
        <w:t xml:space="preserve">A realização das ações no âmbito da EER obedece aos princípios da boa governação e inclui </w:t>
      </w:r>
      <w:r w:rsidRPr="006217DD">
        <w:rPr>
          <w:b/>
        </w:rPr>
        <w:t>mecanismos eficazes de monitorização e acompanhamento</w:t>
      </w:r>
      <w:r w:rsidRPr="006217DD">
        <w:t>.</w:t>
      </w:r>
    </w:p>
    <w:p w14:paraId="14F50D60" w14:textId="77777777" w:rsidR="008A5C85" w:rsidRPr="006217DD" w:rsidRDefault="008A5C85" w:rsidP="00BA5809">
      <w:pPr>
        <w:numPr>
          <w:ilvl w:val="0"/>
          <w:numId w:val="21"/>
        </w:numPr>
        <w:ind w:left="426"/>
        <w:rPr>
          <w:bCs/>
          <w:iCs/>
          <w:sz w:val="24"/>
        </w:rPr>
      </w:pPr>
      <w:r w:rsidRPr="006217DD">
        <w:t xml:space="preserve">Estão previstos </w:t>
      </w:r>
      <w:r w:rsidRPr="006217DD">
        <w:rPr>
          <w:b/>
        </w:rPr>
        <w:t>indicadores</w:t>
      </w:r>
      <w:r w:rsidRPr="006217DD">
        <w:t xml:space="preserve"> que permitem medir os progressos realizados na aplicação.</w:t>
      </w:r>
    </w:p>
    <w:p w14:paraId="180ECF94" w14:textId="77777777" w:rsidR="008A5C85" w:rsidRPr="006217DD" w:rsidRDefault="008A5C85" w:rsidP="00BA5809">
      <w:pPr>
        <w:numPr>
          <w:ilvl w:val="0"/>
          <w:numId w:val="21"/>
        </w:numPr>
        <w:ind w:left="426"/>
        <w:rPr>
          <w:bCs/>
          <w:iCs/>
          <w:sz w:val="24"/>
        </w:rPr>
      </w:pPr>
      <w:r w:rsidRPr="006217DD">
        <w:t xml:space="preserve">A candidatura contempla medidas que garantem a </w:t>
      </w:r>
      <w:r w:rsidRPr="006217DD">
        <w:rPr>
          <w:b/>
        </w:rPr>
        <w:t>melhor utilização possível dos Fundos Europeus Estruturais e de Investimento</w:t>
      </w:r>
      <w:r w:rsidRPr="006217DD">
        <w:t>, bem como de outras formas de financiamento público.</w:t>
      </w:r>
    </w:p>
    <w:p w14:paraId="0B3E20FC" w14:textId="77777777" w:rsidR="008A5C85" w:rsidRPr="006217DD" w:rsidRDefault="008A5C85" w:rsidP="00BA5809">
      <w:pPr>
        <w:numPr>
          <w:ilvl w:val="0"/>
          <w:numId w:val="21"/>
        </w:numPr>
        <w:ind w:left="426"/>
        <w:rPr>
          <w:bCs/>
          <w:iCs/>
        </w:rPr>
      </w:pPr>
      <w:r w:rsidRPr="006217DD">
        <w:t xml:space="preserve">A candidatura demonstra de que forma as ações EER serão </w:t>
      </w:r>
      <w:r w:rsidRPr="006217DD">
        <w:rPr>
          <w:b/>
        </w:rPr>
        <w:t>sustentáveis após o ano a que diz respeito o prémio</w:t>
      </w:r>
      <w:r w:rsidRPr="006217DD">
        <w:t>.</w:t>
      </w:r>
    </w:p>
    <w:p w14:paraId="69840A35" w14:textId="77777777" w:rsidR="008A5C85" w:rsidRPr="006217DD" w:rsidRDefault="008A5C85" w:rsidP="00BA5809">
      <w:pPr>
        <w:numPr>
          <w:ilvl w:val="0"/>
          <w:numId w:val="21"/>
        </w:numPr>
        <w:ind w:left="426"/>
        <w:rPr>
          <w:bCs/>
          <w:iCs/>
        </w:rPr>
      </w:pPr>
      <w:r w:rsidRPr="006217DD">
        <w:t xml:space="preserve">Sempre que possível, as iniciativas previstas tomam em conta a </w:t>
      </w:r>
      <w:r w:rsidRPr="006217DD">
        <w:rPr>
          <w:b/>
        </w:rPr>
        <w:t xml:space="preserve">dimensão social e ambiental </w:t>
      </w:r>
      <w:r w:rsidRPr="006217DD">
        <w:t>da política para as PME, bem como a</w:t>
      </w:r>
      <w:r w:rsidRPr="006217DD">
        <w:rPr>
          <w:b/>
        </w:rPr>
        <w:t xml:space="preserve"> componente de inovação e de reforço do crescimento sustentável</w:t>
      </w:r>
      <w:r w:rsidRPr="006217DD">
        <w:t>.</w:t>
      </w:r>
    </w:p>
    <w:p w14:paraId="098888F8" w14:textId="77777777" w:rsidR="008A5C85" w:rsidRPr="006217DD" w:rsidRDefault="008A5C85" w:rsidP="001E20B2">
      <w:pPr>
        <w:tabs>
          <w:tab w:val="num" w:pos="770"/>
        </w:tabs>
        <w:rPr>
          <w:bCs/>
          <w:iCs/>
          <w:sz w:val="18"/>
        </w:rPr>
      </w:pPr>
    </w:p>
    <w:p w14:paraId="55FB5348" w14:textId="77777777" w:rsidR="008A5C85" w:rsidRPr="006217DD" w:rsidRDefault="008A5C85" w:rsidP="00D75DA7">
      <w:pPr>
        <w:pStyle w:val="ListParagraph"/>
        <w:keepNext/>
        <w:numPr>
          <w:ilvl w:val="0"/>
          <w:numId w:val="24"/>
        </w:numPr>
        <w:ind w:left="360"/>
        <w:rPr>
          <w:bCs/>
          <w:iCs/>
        </w:rPr>
      </w:pPr>
      <w:r w:rsidRPr="006217DD">
        <w:rPr>
          <w:b/>
        </w:rPr>
        <w:t>Comunicação</w:t>
      </w:r>
    </w:p>
    <w:p w14:paraId="25B6CC0C" w14:textId="77777777" w:rsidR="008A5C85" w:rsidRPr="006217DD" w:rsidRDefault="008A5C85" w:rsidP="00BA5809">
      <w:pPr>
        <w:numPr>
          <w:ilvl w:val="0"/>
          <w:numId w:val="22"/>
        </w:numPr>
        <w:ind w:left="426"/>
        <w:rPr>
          <w:bCs/>
          <w:iCs/>
        </w:rPr>
      </w:pPr>
      <w:r w:rsidRPr="006217DD">
        <w:t xml:space="preserve">A candidatura inclui um </w:t>
      </w:r>
      <w:r w:rsidRPr="006217DD">
        <w:rPr>
          <w:b/>
        </w:rPr>
        <w:t>plano de comunicação</w:t>
      </w:r>
      <w:r w:rsidRPr="006217DD">
        <w:t xml:space="preserve"> ambicioso e convincente, com iniciativas específicas </w:t>
      </w:r>
      <w:r w:rsidRPr="006217DD">
        <w:rPr>
          <w:b/>
        </w:rPr>
        <w:t>ao nível mais elevado</w:t>
      </w:r>
      <w:r w:rsidRPr="006217DD">
        <w:t xml:space="preserve">, dirigidas a todos os </w:t>
      </w:r>
      <w:r w:rsidRPr="006217DD">
        <w:rPr>
          <w:b/>
        </w:rPr>
        <w:t>principais grupos-alvo</w:t>
      </w:r>
      <w:r w:rsidRPr="006217DD">
        <w:t xml:space="preserve"> (incluindo as PME e outros intervenientes relevantes).</w:t>
      </w:r>
    </w:p>
    <w:p w14:paraId="70BEA87F" w14:textId="77777777" w:rsidR="008A5C85" w:rsidRPr="006217DD" w:rsidRDefault="008A5C85" w:rsidP="00BA5809">
      <w:pPr>
        <w:numPr>
          <w:ilvl w:val="0"/>
          <w:numId w:val="22"/>
        </w:numPr>
        <w:ind w:left="426"/>
        <w:rPr>
          <w:bCs/>
          <w:iCs/>
        </w:rPr>
      </w:pPr>
      <w:r w:rsidRPr="006217DD">
        <w:t xml:space="preserve">O </w:t>
      </w:r>
      <w:r w:rsidRPr="006217DD">
        <w:rPr>
          <w:b/>
        </w:rPr>
        <w:t>rótulo EER</w:t>
      </w:r>
      <w:r w:rsidRPr="006217DD">
        <w:t xml:space="preserve"> será utilizado para promover a política do território tanto no próprio território como a nível da UE.</w:t>
      </w:r>
    </w:p>
    <w:p w14:paraId="5D52FC8E" w14:textId="77777777" w:rsidR="008A5C85" w:rsidRPr="006217DD" w:rsidRDefault="008A5C85" w:rsidP="00BA5809">
      <w:pPr>
        <w:numPr>
          <w:ilvl w:val="0"/>
          <w:numId w:val="22"/>
        </w:numPr>
        <w:ind w:left="426"/>
        <w:rPr>
          <w:bCs/>
          <w:iCs/>
        </w:rPr>
      </w:pPr>
      <w:r w:rsidRPr="006217DD">
        <w:t xml:space="preserve">As iniciativas de comunicação previstas reforçam a </w:t>
      </w:r>
      <w:r w:rsidRPr="006217DD">
        <w:rPr>
          <w:b/>
        </w:rPr>
        <w:t>visibilidade da UE e do CR</w:t>
      </w:r>
      <w:r w:rsidRPr="006217DD">
        <w:t>.</w:t>
      </w:r>
    </w:p>
    <w:p w14:paraId="53AFCD7E" w14:textId="77777777" w:rsidR="008A5C85" w:rsidRPr="006217DD" w:rsidRDefault="008A5C85" w:rsidP="001E20B2"/>
    <w:p w14:paraId="1A6B48EC" w14:textId="77777777" w:rsidR="008A5C85" w:rsidRPr="006217DD" w:rsidRDefault="008A5C85" w:rsidP="001E20B2">
      <w:pPr>
        <w:keepNext/>
        <w:rPr>
          <w:b/>
        </w:rPr>
      </w:pPr>
      <w:r w:rsidRPr="006217DD">
        <w:rPr>
          <w:b/>
        </w:rPr>
        <w:t>Elegibilidade</w:t>
      </w:r>
    </w:p>
    <w:p w14:paraId="20D939A9" w14:textId="77777777" w:rsidR="008A5C85" w:rsidRPr="006217DD" w:rsidRDefault="008A5C85" w:rsidP="001E20B2">
      <w:pPr>
        <w:keepNext/>
      </w:pPr>
    </w:p>
    <w:p w14:paraId="4885DD83" w14:textId="77777777" w:rsidR="008A5C85" w:rsidRPr="006217DD" w:rsidRDefault="008A5C85" w:rsidP="001E20B2">
      <w:r w:rsidRPr="006217DD">
        <w:t>O rótulo EER está aberto a todos os órgãos de poder infranacional dos territórios da UE dotados das competências políticas e capacidades necessárias para aplicar uma visão empreendedora global, independentemente da dimensão, riqueza ou competências específicas de que dispõem. É indiferente se um território tem competências legislativas ou não. O júri toma em conta o orçamento de cada candidato, os seus desafios estruturais e territoriais específicos e o seu ponto de partida em termos económicos. Podem candidatar-se ao rótulo tanto os territórios já bem-sucedidos como os que, apesar de registarem algum atraso, estão empenhados em levar a cabo as mudanças necessárias para desenvolver o seu potencial empreendedor.</w:t>
      </w:r>
    </w:p>
    <w:p w14:paraId="528FD19E" w14:textId="77777777" w:rsidR="008A5C85" w:rsidRPr="006217DD" w:rsidRDefault="008A5C85" w:rsidP="001E20B2"/>
    <w:p w14:paraId="72696ADE" w14:textId="77777777" w:rsidR="008A5C85" w:rsidRPr="006217DD" w:rsidRDefault="008A5C85" w:rsidP="001E20B2">
      <w:r w:rsidRPr="006217DD">
        <w:t xml:space="preserve">Emprega-se o termo «regiões» na sua aceção mais lata, que inclui comunidades, comunidades autónomas, departamentos, Estados federados, províncias, condados, áreas metropolitanas, municípios e territórios transfronteiriços com personalidade jurídica, como os AECT e as eurorregiões. São elegíveis os candidatos que tenham as competências políticas necessárias para aplicar uma estratégia política abrangente destinada a tornar prática corrente todos ou alguns dos princípios da SBA. </w:t>
      </w:r>
    </w:p>
    <w:p w14:paraId="5135C9FF" w14:textId="77777777" w:rsidR="00CD2877" w:rsidRPr="006217DD" w:rsidRDefault="00CD2877" w:rsidP="001E20B2"/>
    <w:p w14:paraId="17932583" w14:textId="77777777" w:rsidR="00D07992" w:rsidRPr="006217DD" w:rsidRDefault="00D56B68" w:rsidP="001E20B2">
      <w:pPr>
        <w:keepNext/>
      </w:pPr>
      <w:r w:rsidRPr="006217DD">
        <w:rPr>
          <w:b/>
        </w:rPr>
        <w:t>Calendário</w:t>
      </w:r>
    </w:p>
    <w:p w14:paraId="0312DF52" w14:textId="77777777" w:rsidR="006F74DC" w:rsidRPr="006217DD" w:rsidRDefault="006F74DC" w:rsidP="001E20B2">
      <w:pPr>
        <w:keepNext/>
      </w:pPr>
    </w:p>
    <w:tbl>
      <w:tblPr>
        <w:tblW w:w="8884" w:type="dxa"/>
        <w:tblLook w:val="04A0" w:firstRow="1" w:lastRow="0" w:firstColumn="1" w:lastColumn="0" w:noHBand="0" w:noVBand="1"/>
      </w:tblPr>
      <w:tblGrid>
        <w:gridCol w:w="2376"/>
        <w:gridCol w:w="6508"/>
      </w:tblGrid>
      <w:tr w:rsidR="00924A7A" w:rsidRPr="006217DD" w14:paraId="73C10D41" w14:textId="77777777">
        <w:tc>
          <w:tcPr>
            <w:tcW w:w="2376" w:type="dxa"/>
          </w:tcPr>
          <w:p w14:paraId="060E0045" w14:textId="77777777" w:rsidR="00C12E76" w:rsidRPr="006217DD" w:rsidRDefault="00BA5809" w:rsidP="00A545FA">
            <w:pPr>
              <w:numPr>
                <w:ilvl w:val="0"/>
                <w:numId w:val="11"/>
              </w:numPr>
              <w:tabs>
                <w:tab w:val="clear" w:pos="0"/>
              </w:tabs>
            </w:pPr>
            <w:r w:rsidRPr="006217DD">
              <w:t>26 de novembro de 2019:</w:t>
            </w:r>
          </w:p>
        </w:tc>
        <w:tc>
          <w:tcPr>
            <w:tcW w:w="6508" w:type="dxa"/>
            <w:shd w:val="clear" w:color="auto" w:fill="auto"/>
          </w:tcPr>
          <w:p w14:paraId="622D0260" w14:textId="77777777" w:rsidR="00C12E76" w:rsidRPr="006217DD" w:rsidRDefault="00C12E76" w:rsidP="00FD332F">
            <w:r w:rsidRPr="006217DD">
              <w:t>Lançamento do convite à apresentação de candidaturas para o rótulo EER 2021.</w:t>
            </w:r>
          </w:p>
        </w:tc>
      </w:tr>
      <w:tr w:rsidR="00924A7A" w:rsidRPr="006217DD" w14:paraId="2D7F4058" w14:textId="77777777">
        <w:tc>
          <w:tcPr>
            <w:tcW w:w="2376" w:type="dxa"/>
          </w:tcPr>
          <w:p w14:paraId="50267936" w14:textId="77777777" w:rsidR="00C12E76" w:rsidRPr="006217DD" w:rsidRDefault="00BA5809" w:rsidP="00FD332F">
            <w:pPr>
              <w:numPr>
                <w:ilvl w:val="0"/>
                <w:numId w:val="11"/>
              </w:numPr>
              <w:tabs>
                <w:tab w:val="clear" w:pos="0"/>
              </w:tabs>
            </w:pPr>
            <w:r w:rsidRPr="006217DD">
              <w:t xml:space="preserve">31 de março de </w:t>
            </w:r>
            <w:r w:rsidRPr="006217DD">
              <w:lastRenderedPageBreak/>
              <w:t>2020:</w:t>
            </w:r>
          </w:p>
        </w:tc>
        <w:tc>
          <w:tcPr>
            <w:tcW w:w="6508" w:type="dxa"/>
            <w:shd w:val="clear" w:color="auto" w:fill="auto"/>
          </w:tcPr>
          <w:p w14:paraId="6F04FD88" w14:textId="77777777" w:rsidR="00C12E76" w:rsidRPr="006217DD" w:rsidRDefault="00C12E76" w:rsidP="001E20B2">
            <w:r w:rsidRPr="006217DD">
              <w:lastRenderedPageBreak/>
              <w:t>Prazo para apresentação de candidaturas.</w:t>
            </w:r>
          </w:p>
        </w:tc>
      </w:tr>
      <w:tr w:rsidR="00924A7A" w:rsidRPr="006217DD" w14:paraId="133D78A7" w14:textId="77777777">
        <w:tc>
          <w:tcPr>
            <w:tcW w:w="2376" w:type="dxa"/>
          </w:tcPr>
          <w:p w14:paraId="05D44637" w14:textId="77777777" w:rsidR="00C12E76" w:rsidRPr="006217DD" w:rsidRDefault="00BA5809" w:rsidP="00BA5809">
            <w:pPr>
              <w:numPr>
                <w:ilvl w:val="0"/>
                <w:numId w:val="11"/>
              </w:numPr>
              <w:tabs>
                <w:tab w:val="clear" w:pos="0"/>
              </w:tabs>
            </w:pPr>
            <w:r w:rsidRPr="006217DD">
              <w:t>1 e 2 de julho de 2020:</w:t>
            </w:r>
          </w:p>
        </w:tc>
        <w:tc>
          <w:tcPr>
            <w:tcW w:w="6508" w:type="dxa"/>
            <w:shd w:val="clear" w:color="auto" w:fill="auto"/>
          </w:tcPr>
          <w:p w14:paraId="3B966214" w14:textId="77777777" w:rsidR="00C12E76" w:rsidRPr="006217DD" w:rsidRDefault="00C12E76" w:rsidP="00FD332F">
            <w:r w:rsidRPr="006217DD">
              <w:t>Cerimónia de entrega dos prémios EER 2021.</w:t>
            </w:r>
          </w:p>
        </w:tc>
      </w:tr>
    </w:tbl>
    <w:p w14:paraId="384A5AE9" w14:textId="77777777" w:rsidR="006F74DC" w:rsidRPr="006217DD" w:rsidRDefault="006F74DC" w:rsidP="001E20B2"/>
    <w:p w14:paraId="178E77FC" w14:textId="77777777" w:rsidR="00D56B68" w:rsidRPr="006217DD" w:rsidRDefault="00D56B68" w:rsidP="001E20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i/>
        </w:rPr>
      </w:pPr>
      <w:r w:rsidRPr="006217DD">
        <w:rPr>
          <w:i/>
        </w:rPr>
        <w:t>Queira enviar a sua candidatura ao rótulo EER 2021, juntamente com uma declaração de compromisso político, em formato eletrónico, para:</w:t>
      </w:r>
      <w:r w:rsidRPr="006217DD">
        <w:t xml:space="preserve"> </w:t>
      </w:r>
      <w:hyperlink r:id="rId16">
        <w:r w:rsidRPr="006217DD">
          <w:rPr>
            <w:rStyle w:val="Hyperlink"/>
            <w:i/>
          </w:rPr>
          <w:t>eer-cdr@cor.europa.eu</w:t>
        </w:r>
      </w:hyperlink>
    </w:p>
    <w:p w14:paraId="4F9DC222" w14:textId="77777777" w:rsidR="00D56B68" w:rsidRPr="006217DD" w:rsidRDefault="00D56B68" w:rsidP="001E20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i/>
        </w:rPr>
      </w:pPr>
      <w:r w:rsidRPr="006217DD">
        <w:rPr>
          <w:b/>
          <w:i/>
        </w:rPr>
        <w:t>Prazo para a apresentação de candidaturas: terça-feira, 31 de março de 2020</w:t>
      </w:r>
    </w:p>
    <w:p w14:paraId="722D660B" w14:textId="77777777" w:rsidR="00CD2877" w:rsidRPr="006217DD" w:rsidRDefault="00CD2877" w:rsidP="001E20B2">
      <w:pPr>
        <w:suppressAutoHyphens/>
      </w:pPr>
    </w:p>
    <w:p w14:paraId="52B0B014" w14:textId="77777777" w:rsidR="00442D4F" w:rsidRPr="006217DD" w:rsidRDefault="00442D4F" w:rsidP="001E20B2">
      <w:pPr>
        <w:tabs>
          <w:tab w:val="left" w:pos="2127"/>
        </w:tabs>
        <w:suppressAutoHyphens/>
      </w:pPr>
      <w:r w:rsidRPr="006217DD">
        <w:rPr>
          <w:b/>
        </w:rPr>
        <w:t>Mais informações:</w:t>
      </w:r>
      <w:r w:rsidRPr="006217DD">
        <w:tab/>
      </w:r>
      <w:hyperlink r:id="rId17">
        <w:r w:rsidRPr="006217DD">
          <w:rPr>
            <w:rStyle w:val="Hyperlink"/>
          </w:rPr>
          <w:t>https://cor.europa.eu/pt/engage/Pages/european-entrepreneur</w:t>
        </w:r>
        <w:r w:rsidRPr="006217DD">
          <w:rPr>
            <w:rStyle w:val="Hyperlink"/>
          </w:rPr>
          <w:t>i</w:t>
        </w:r>
        <w:r w:rsidRPr="006217DD">
          <w:rPr>
            <w:rStyle w:val="Hyperlink"/>
          </w:rPr>
          <w:t>al-region.aspx</w:t>
        </w:r>
      </w:hyperlink>
      <w:r w:rsidRPr="006217DD">
        <w:t xml:space="preserve"> </w:t>
      </w:r>
    </w:p>
    <w:p w14:paraId="5F5FC14F" w14:textId="77777777" w:rsidR="005118E0" w:rsidRPr="006217DD" w:rsidRDefault="00516B37" w:rsidP="001E20B2">
      <w:pPr>
        <w:tabs>
          <w:tab w:val="left" w:pos="2127"/>
        </w:tabs>
        <w:suppressAutoHyphens/>
        <w:ind w:left="2127"/>
      </w:pPr>
      <w:hyperlink r:id="rId18">
        <w:r w:rsidR="000E096C" w:rsidRPr="006217DD">
          <w:rPr>
            <w:rStyle w:val="Hyperlink"/>
          </w:rPr>
          <w:t>eer-cdr@cor.europa.eu</w:t>
        </w:r>
      </w:hyperlink>
    </w:p>
    <w:p w14:paraId="7787EFED" w14:textId="77777777" w:rsidR="00F31B2A" w:rsidRPr="006217DD" w:rsidRDefault="00F31B2A" w:rsidP="00F31B2A">
      <w:pPr>
        <w:jc w:val="center"/>
      </w:pPr>
      <w:r w:rsidRPr="006217DD">
        <w:t>____________</w:t>
      </w:r>
    </w:p>
    <w:sectPr w:rsidR="00F31B2A" w:rsidRPr="006217DD" w:rsidSect="006217D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3D299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separator/>
      </w:r>
    </w:p>
  </w:endnote>
  <w:endnote w:type="continuationSeparator" w:id="0">
    <w:p w14:paraId="5AE45140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continuationSeparator/>
      </w:r>
    </w:p>
  </w:endnote>
  <w:endnote w:type="continuationNotice" w:id="1">
    <w:p w14:paraId="268BE1CF" w14:textId="77777777" w:rsidR="0008099C" w:rsidRDefault="000809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4E138" w14:textId="77777777" w:rsidR="006217DD" w:rsidRPr="006217DD" w:rsidRDefault="006217DD" w:rsidP="00621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F91C" w14:textId="242AD801" w:rsidR="00844AA3" w:rsidRPr="006217DD" w:rsidRDefault="006217DD" w:rsidP="006217DD">
    <w:pPr>
      <w:pStyle w:val="Footer"/>
    </w:pPr>
    <w:r>
      <w:t xml:space="preserve">COR-2017-05407-00-02-ADMIN-TRA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516B37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516B37">
        <w:rPr>
          <w:noProof/>
        </w:rPr>
        <w:instrText>5</w:instrText>
      </w:r>
    </w:fldSimple>
    <w:r>
      <w:instrText xml:space="preserve"> -0 </w:instrText>
    </w:r>
    <w:r>
      <w:fldChar w:fldCharType="separate"/>
    </w:r>
    <w:r w:rsidR="00516B37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45FF9" w14:textId="77777777" w:rsidR="006217DD" w:rsidRPr="006217DD" w:rsidRDefault="006217DD" w:rsidP="00621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DAC3D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separator/>
      </w:r>
    </w:p>
  </w:footnote>
  <w:footnote w:type="continuationSeparator" w:id="0">
    <w:p w14:paraId="24C141BC" w14:textId="77777777" w:rsidR="0008099C" w:rsidRPr="00530F79" w:rsidRDefault="0008099C">
      <w:pPr>
        <w:rPr>
          <w:sz w:val="21"/>
          <w:szCs w:val="21"/>
        </w:rPr>
      </w:pPr>
      <w:r w:rsidRPr="00530F79">
        <w:rPr>
          <w:sz w:val="21"/>
          <w:szCs w:val="21"/>
        </w:rPr>
        <w:continuationSeparator/>
      </w:r>
    </w:p>
  </w:footnote>
  <w:footnote w:type="continuationNotice" w:id="1">
    <w:p w14:paraId="140150A5" w14:textId="77777777" w:rsidR="0008099C" w:rsidRDefault="000809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A55CE" w14:textId="77777777" w:rsidR="006217DD" w:rsidRPr="006217DD" w:rsidRDefault="006217DD" w:rsidP="00621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2635" w14:textId="77777777" w:rsidR="006217DD" w:rsidRPr="006217DD" w:rsidRDefault="006217DD" w:rsidP="00621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EBE03" w14:textId="77777777" w:rsidR="006217DD" w:rsidRPr="006217DD" w:rsidRDefault="006217DD" w:rsidP="00621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F29BB"/>
    <w:multiLevelType w:val="hybridMultilevel"/>
    <w:tmpl w:val="2972748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27FED"/>
    <w:multiLevelType w:val="hybridMultilevel"/>
    <w:tmpl w:val="08D664A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3316E"/>
    <w:multiLevelType w:val="hybridMultilevel"/>
    <w:tmpl w:val="0BFAF9CA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C4FBF"/>
    <w:multiLevelType w:val="hybridMultilevel"/>
    <w:tmpl w:val="9F364B66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311F"/>
    <w:multiLevelType w:val="hybridMultilevel"/>
    <w:tmpl w:val="662065C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125B3"/>
    <w:multiLevelType w:val="hybridMultilevel"/>
    <w:tmpl w:val="E2601DA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E7A9B"/>
    <w:multiLevelType w:val="hybridMultilevel"/>
    <w:tmpl w:val="D96460F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F22E5"/>
    <w:multiLevelType w:val="hybridMultilevel"/>
    <w:tmpl w:val="B07C0C9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85BB6"/>
    <w:multiLevelType w:val="hybridMultilevel"/>
    <w:tmpl w:val="4ABEAC6C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80DFE"/>
    <w:multiLevelType w:val="hybridMultilevel"/>
    <w:tmpl w:val="DE54F7A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B1D08"/>
    <w:multiLevelType w:val="hybridMultilevel"/>
    <w:tmpl w:val="F13E83F0"/>
    <w:lvl w:ilvl="0" w:tplc="C22A545C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71724"/>
    <w:multiLevelType w:val="hybridMultilevel"/>
    <w:tmpl w:val="D5BE6BA2"/>
    <w:lvl w:ilvl="0" w:tplc="2A34915A">
      <w:start w:val="1"/>
      <w:numFmt w:val="bullet"/>
      <w:lvlText w:val=""/>
      <w:lvlJc w:val="left"/>
      <w:pPr>
        <w:tabs>
          <w:tab w:val="num" w:pos="360"/>
        </w:tabs>
        <w:ind w:left="751" w:hanging="391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E7CB5"/>
    <w:multiLevelType w:val="hybridMultilevel"/>
    <w:tmpl w:val="A2CA9FF0"/>
    <w:lvl w:ilvl="0" w:tplc="CB82E9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B4E98"/>
    <w:multiLevelType w:val="hybridMultilevel"/>
    <w:tmpl w:val="D0B8B90C"/>
    <w:lvl w:ilvl="0" w:tplc="080C0005">
      <w:start w:val="1"/>
      <w:numFmt w:val="bullet"/>
      <w:lvlText w:val=""/>
      <w:lvlJc w:val="left"/>
      <w:pPr>
        <w:tabs>
          <w:tab w:val="num" w:pos="0"/>
        </w:tabs>
        <w:ind w:left="369" w:hanging="369"/>
      </w:pPr>
      <w:rPr>
        <w:rFonts w:ascii="Wingdings" w:hAnsi="Wingdings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20079"/>
    <w:multiLevelType w:val="hybridMultilevel"/>
    <w:tmpl w:val="9DAA2AA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0000002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6732D"/>
    <w:multiLevelType w:val="hybridMultilevel"/>
    <w:tmpl w:val="A6660336"/>
    <w:lvl w:ilvl="0" w:tplc="8CBA21E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C7DA1"/>
    <w:multiLevelType w:val="hybridMultilevel"/>
    <w:tmpl w:val="ACA6037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16879"/>
    <w:multiLevelType w:val="hybridMultilevel"/>
    <w:tmpl w:val="702A670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18"/>
  </w:num>
  <w:num w:numId="13">
    <w:abstractNumId w:val="12"/>
  </w:num>
  <w:num w:numId="14">
    <w:abstractNumId w:val="19"/>
  </w:num>
  <w:num w:numId="15">
    <w:abstractNumId w:val="4"/>
  </w:num>
  <w:num w:numId="16">
    <w:abstractNumId w:val="16"/>
  </w:num>
  <w:num w:numId="17">
    <w:abstractNumId w:val="5"/>
  </w:num>
  <w:num w:numId="18">
    <w:abstractNumId w:val="17"/>
  </w:num>
  <w:num w:numId="19">
    <w:abstractNumId w:val="3"/>
  </w:num>
  <w:num w:numId="20">
    <w:abstractNumId w:val="10"/>
  </w:num>
  <w:num w:numId="21">
    <w:abstractNumId w:val="7"/>
  </w:num>
  <w:num w:numId="22">
    <w:abstractNumId w:val="8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lang="nl-BE" w:vendorID="64" w:dllVersion="131078" w:nlCheck="1" w:checkStyle="0" w:appName="MSWord"/>
  <w:activeWritingStyle w:lang="en-GB" w:vendorID="64" w:dllVersion="131078" w:nlCheck="1" w:checkStyle="1" w:appName="MSWord"/>
  <w:activeWritingStyle w:lang="pt-PT" w:vendorID="64" w:dllVersion="131078" w:nlCheck="1" w:checkStyle="0" w:appName="MSWord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8"/>
    <w:rsid w:val="00024E06"/>
    <w:rsid w:val="000427E6"/>
    <w:rsid w:val="000439F0"/>
    <w:rsid w:val="00060550"/>
    <w:rsid w:val="00060914"/>
    <w:rsid w:val="0006629B"/>
    <w:rsid w:val="0008099C"/>
    <w:rsid w:val="000B1EFE"/>
    <w:rsid w:val="000B273F"/>
    <w:rsid w:val="000B665C"/>
    <w:rsid w:val="000C3DFF"/>
    <w:rsid w:val="000C52F7"/>
    <w:rsid w:val="000D08A9"/>
    <w:rsid w:val="000D2CC8"/>
    <w:rsid w:val="000E096C"/>
    <w:rsid w:val="000F7745"/>
    <w:rsid w:val="0011559A"/>
    <w:rsid w:val="00142CE2"/>
    <w:rsid w:val="00184B0B"/>
    <w:rsid w:val="00190DF6"/>
    <w:rsid w:val="001A0AA5"/>
    <w:rsid w:val="001A5868"/>
    <w:rsid w:val="001A5AA3"/>
    <w:rsid w:val="001C4FFF"/>
    <w:rsid w:val="001E20B2"/>
    <w:rsid w:val="001F53BC"/>
    <w:rsid w:val="002713D5"/>
    <w:rsid w:val="002C54DA"/>
    <w:rsid w:val="002E63BE"/>
    <w:rsid w:val="002F5F63"/>
    <w:rsid w:val="002F6DCF"/>
    <w:rsid w:val="00352AF1"/>
    <w:rsid w:val="00355D04"/>
    <w:rsid w:val="003867F4"/>
    <w:rsid w:val="0039385F"/>
    <w:rsid w:val="003B4416"/>
    <w:rsid w:val="003C26BF"/>
    <w:rsid w:val="003D401D"/>
    <w:rsid w:val="003D64F8"/>
    <w:rsid w:val="003E27A4"/>
    <w:rsid w:val="003F5D20"/>
    <w:rsid w:val="00403ED7"/>
    <w:rsid w:val="00416846"/>
    <w:rsid w:val="00425CE6"/>
    <w:rsid w:val="00442D4F"/>
    <w:rsid w:val="0047494B"/>
    <w:rsid w:val="004A4F31"/>
    <w:rsid w:val="004A699A"/>
    <w:rsid w:val="004C4E2A"/>
    <w:rsid w:val="004D1562"/>
    <w:rsid w:val="004E0818"/>
    <w:rsid w:val="004F600D"/>
    <w:rsid w:val="00502AF0"/>
    <w:rsid w:val="005118E0"/>
    <w:rsid w:val="00516B37"/>
    <w:rsid w:val="00530F79"/>
    <w:rsid w:val="00532B6F"/>
    <w:rsid w:val="0053333E"/>
    <w:rsid w:val="00550FE9"/>
    <w:rsid w:val="0056035C"/>
    <w:rsid w:val="00562388"/>
    <w:rsid w:val="005664B3"/>
    <w:rsid w:val="005742B1"/>
    <w:rsid w:val="005A29E2"/>
    <w:rsid w:val="005B7120"/>
    <w:rsid w:val="005C02A0"/>
    <w:rsid w:val="005D1117"/>
    <w:rsid w:val="005E3C13"/>
    <w:rsid w:val="005E42A7"/>
    <w:rsid w:val="006005CA"/>
    <w:rsid w:val="00617423"/>
    <w:rsid w:val="006217DD"/>
    <w:rsid w:val="00622FC4"/>
    <w:rsid w:val="006356FA"/>
    <w:rsid w:val="006600D4"/>
    <w:rsid w:val="00682068"/>
    <w:rsid w:val="00690B0B"/>
    <w:rsid w:val="0069667C"/>
    <w:rsid w:val="006A2C9F"/>
    <w:rsid w:val="006A34BE"/>
    <w:rsid w:val="006B6A4F"/>
    <w:rsid w:val="006D40BA"/>
    <w:rsid w:val="006E76CE"/>
    <w:rsid w:val="006F5369"/>
    <w:rsid w:val="006F74DC"/>
    <w:rsid w:val="007258E7"/>
    <w:rsid w:val="0072625D"/>
    <w:rsid w:val="00745060"/>
    <w:rsid w:val="00747A35"/>
    <w:rsid w:val="007740F3"/>
    <w:rsid w:val="0079060C"/>
    <w:rsid w:val="00794AFC"/>
    <w:rsid w:val="007B23FB"/>
    <w:rsid w:val="007C434A"/>
    <w:rsid w:val="007E48BA"/>
    <w:rsid w:val="007E7AE0"/>
    <w:rsid w:val="00800266"/>
    <w:rsid w:val="00802A44"/>
    <w:rsid w:val="008314F8"/>
    <w:rsid w:val="00844AA3"/>
    <w:rsid w:val="0086782C"/>
    <w:rsid w:val="00880AF5"/>
    <w:rsid w:val="008A5C85"/>
    <w:rsid w:val="008B7AB9"/>
    <w:rsid w:val="008C1AAB"/>
    <w:rsid w:val="008D0833"/>
    <w:rsid w:val="008D315C"/>
    <w:rsid w:val="008D5E43"/>
    <w:rsid w:val="008E57E2"/>
    <w:rsid w:val="008F24A7"/>
    <w:rsid w:val="009052D2"/>
    <w:rsid w:val="009164DB"/>
    <w:rsid w:val="00924A7A"/>
    <w:rsid w:val="00926642"/>
    <w:rsid w:val="00933D9B"/>
    <w:rsid w:val="00934423"/>
    <w:rsid w:val="009443CB"/>
    <w:rsid w:val="00955317"/>
    <w:rsid w:val="00973D11"/>
    <w:rsid w:val="00982305"/>
    <w:rsid w:val="009B2992"/>
    <w:rsid w:val="00A03A95"/>
    <w:rsid w:val="00A16357"/>
    <w:rsid w:val="00A16E36"/>
    <w:rsid w:val="00A476C5"/>
    <w:rsid w:val="00A545FA"/>
    <w:rsid w:val="00A57992"/>
    <w:rsid w:val="00A725C0"/>
    <w:rsid w:val="00A921FB"/>
    <w:rsid w:val="00AD2A80"/>
    <w:rsid w:val="00AE045E"/>
    <w:rsid w:val="00AE069E"/>
    <w:rsid w:val="00AE0855"/>
    <w:rsid w:val="00AE72E1"/>
    <w:rsid w:val="00AF6445"/>
    <w:rsid w:val="00AF7F73"/>
    <w:rsid w:val="00B011DB"/>
    <w:rsid w:val="00B01908"/>
    <w:rsid w:val="00B07411"/>
    <w:rsid w:val="00B07D88"/>
    <w:rsid w:val="00B22BAE"/>
    <w:rsid w:val="00B80FF9"/>
    <w:rsid w:val="00B85798"/>
    <w:rsid w:val="00B9366E"/>
    <w:rsid w:val="00BA5809"/>
    <w:rsid w:val="00BA7C05"/>
    <w:rsid w:val="00BF7D6F"/>
    <w:rsid w:val="00C12E76"/>
    <w:rsid w:val="00C245F8"/>
    <w:rsid w:val="00C33AD4"/>
    <w:rsid w:val="00C72082"/>
    <w:rsid w:val="00C8582F"/>
    <w:rsid w:val="00C96BEC"/>
    <w:rsid w:val="00CD2877"/>
    <w:rsid w:val="00CF0CB2"/>
    <w:rsid w:val="00D022CA"/>
    <w:rsid w:val="00D07992"/>
    <w:rsid w:val="00D30A3B"/>
    <w:rsid w:val="00D3383D"/>
    <w:rsid w:val="00D42E22"/>
    <w:rsid w:val="00D46A56"/>
    <w:rsid w:val="00D54DAE"/>
    <w:rsid w:val="00D56B68"/>
    <w:rsid w:val="00D73CAF"/>
    <w:rsid w:val="00D75DA7"/>
    <w:rsid w:val="00D822C9"/>
    <w:rsid w:val="00D86C21"/>
    <w:rsid w:val="00D9169E"/>
    <w:rsid w:val="00DC29BB"/>
    <w:rsid w:val="00DC78EB"/>
    <w:rsid w:val="00DD68A7"/>
    <w:rsid w:val="00DF2E74"/>
    <w:rsid w:val="00DF40C0"/>
    <w:rsid w:val="00E04C37"/>
    <w:rsid w:val="00E053C0"/>
    <w:rsid w:val="00E061C5"/>
    <w:rsid w:val="00E17D9D"/>
    <w:rsid w:val="00E31202"/>
    <w:rsid w:val="00E56219"/>
    <w:rsid w:val="00E57522"/>
    <w:rsid w:val="00E66101"/>
    <w:rsid w:val="00E77BD2"/>
    <w:rsid w:val="00EA4DF1"/>
    <w:rsid w:val="00EF26AD"/>
    <w:rsid w:val="00EF6742"/>
    <w:rsid w:val="00F23B39"/>
    <w:rsid w:val="00F25276"/>
    <w:rsid w:val="00F274CF"/>
    <w:rsid w:val="00F31B2A"/>
    <w:rsid w:val="00F357DB"/>
    <w:rsid w:val="00F36A30"/>
    <w:rsid w:val="00F458C1"/>
    <w:rsid w:val="00F87C00"/>
    <w:rsid w:val="00FA4420"/>
    <w:rsid w:val="00FA708C"/>
    <w:rsid w:val="00FD07DA"/>
    <w:rsid w:val="00FD332F"/>
    <w:rsid w:val="00FD3AE5"/>
    <w:rsid w:val="00FD61C5"/>
    <w:rsid w:val="00FE21DE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2C582F"/>
  <w15:docId w15:val="{D6DC11A6-8A95-48D3-8764-F706BA605B11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DD"/>
    <w:pPr>
      <w:spacing w:line="288" w:lineRule="auto"/>
      <w:jc w:val="both"/>
    </w:pPr>
    <w:rPr>
      <w:rFonts w:eastAsia="Times New Roman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qFormat/>
    <w:rsid w:val="006217DD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217DD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6217DD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6217DD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6217DD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6217DD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6217DD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6217DD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6217DD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6217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217DD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FootnoteText">
    <w:name w:val="footnote text"/>
    <w:basedOn w:val="Normal"/>
    <w:qFormat/>
    <w:rsid w:val="006217DD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6217DD"/>
  </w:style>
  <w:style w:type="paragraph" w:styleId="Footer">
    <w:name w:val="footer"/>
    <w:basedOn w:val="Normal"/>
    <w:qFormat/>
    <w:rsid w:val="006217DD"/>
  </w:style>
  <w:style w:type="paragraph" w:customStyle="1" w:styleId="quotes">
    <w:name w:val="quotes"/>
    <w:basedOn w:val="Normal"/>
    <w:next w:val="Normal"/>
    <w:rsid w:val="006217DD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6217DD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D40BA"/>
    <w:pPr>
      <w:ind w:left="720"/>
      <w:contextualSpacing/>
    </w:pPr>
  </w:style>
  <w:style w:type="paragraph" w:styleId="Revision">
    <w:name w:val="Revision"/>
    <w:hidden/>
    <w:uiPriority w:val="99"/>
    <w:semiHidden/>
    <w:rsid w:val="0056035C"/>
    <w:rPr>
      <w:rFonts w:eastAsia="Times New Roman"/>
      <w:sz w:val="22"/>
    </w:rPr>
  </w:style>
  <w:style w:type="table" w:styleId="TableGrid">
    <w:name w:val="Table Grid"/>
    <w:basedOn w:val="TableNormal"/>
    <w:rsid w:val="006F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6742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eer-cdr@cor.europa.eu" TargetMode="External"/><Relationship Id="rId26" Type="http://schemas.openxmlformats.org/officeDocument/2006/relationships/theme" Target="theme/theme1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cor.europa.eu/pt/engage/Pages/european-entrepreneurial-region.aspx" TargetMode="External"/><Relationship Id="rId25" Type="http://schemas.openxmlformats.org/officeDocument/2006/relationships/fontTable" Target="fontTable.xml"/><Relationship Id="rId16" Type="http://schemas.openxmlformats.org/officeDocument/2006/relationships/hyperlink" Target="mailto:eer-cdr@cor.europa.eu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3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15" Type="http://schemas.openxmlformats.org/officeDocument/2006/relationships/hyperlink" Target="https://cor.europa.eu/pt/engage/Pages/european-entrepreneurial-region.aspx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2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0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DD44A310AAD498802B2B4CD1BC86A" ma:contentTypeVersion="6" ma:contentTypeDescription="Create a new document." ma:contentTypeScope="" ma:versionID="466c6e977d13197e18bffd2cf150e3cd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xmlns:ns3="0839c6ea-a1dc-4bb6-8edd-505e41658e6a" targetNamespace="http://schemas.microsoft.com/office/2006/metadata/properties" ma:root="true" ma:fieldsID="960781e6048b47ee8dc331d8b592d792" ns1:_="" ns2:_="" ns3:_="">
    <xsd:import namespace="http://schemas.microsoft.com/sharepoint/v3"/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H6KF3DZUJANF-8-6786</_dlc_DocId>
    <_dlc_DocIdUrl xmlns="61ca3f1a-19f4-461d-a43b-0b5ad97b08be">
      <Url>http://dm2016/cor/2017/_layouts/15/DocIdRedir.aspx?ID=H6KF3DZUJANF-8-6786</Url>
      <Description>H6KF3DZUJANF-8-6786</Description>
    </_dlc_DocIdUrl>
    <PublishingExpirationDate xmlns="http://schemas.microsoft.com/sharepoint/v3" xsi:nil="true"/>
    <PublishingStartDate xmlns="http://schemas.microsoft.com/sharepoint/v3" xsi:nil="true"/>
    <TaxCatchAll xmlns="61ca3f1a-19f4-461d-a43b-0b5ad97b08be">
      <Value>35</Value>
      <Value>31</Value>
      <Value>29</Value>
      <Value>26</Value>
      <Value>25</Value>
      <Value>38</Value>
      <Value>21</Value>
      <Value>15</Value>
      <Value>50</Value>
      <Value>12</Value>
      <Value>10</Value>
      <Value>7</Value>
      <Value>6</Value>
      <Value>2</Value>
      <Value>1</Value>
      <Value>37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EAB3E4A-1FA0-4EEC-BECA-9D66253679FC}"/>
</file>

<file path=customXml/itemProps2.xml><?xml version="1.0" encoding="utf-8"?>
<ds:datastoreItem xmlns:ds="http://schemas.openxmlformats.org/officeDocument/2006/customXml" ds:itemID="{E15DF8C4-2B97-43A8-AC85-EF56BE5A21C9}"/>
</file>

<file path=customXml/itemProps3.xml><?xml version="1.0" encoding="utf-8"?>
<ds:datastoreItem xmlns:ds="http://schemas.openxmlformats.org/officeDocument/2006/customXml" ds:itemID="{212794EA-4C2A-4DA4-B2C5-16428E326EBB}"/>
</file>

<file path=customXml/itemProps4.xml><?xml version="1.0" encoding="utf-8"?>
<ds:datastoreItem xmlns:ds="http://schemas.openxmlformats.org/officeDocument/2006/customXml" ds:itemID="{BE23F9C9-6735-4EED-80A1-7407ED6955A9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apply to EER award 2020</vt:lpstr>
    </vt:vector>
  </TitlesOfParts>
  <Company>CESE-CdR</Company>
  <LinksUpToDate>false</LinksUpToDate>
  <CharactersWithSpaces>11195</CharactersWithSpaces>
  <SharedDoc>false</SharedDoc>
  <HLinks>
    <vt:vector size="24" baseType="variant">
      <vt:variant>
        <vt:i4>4784249</vt:i4>
      </vt:variant>
      <vt:variant>
        <vt:i4>9</vt:i4>
      </vt:variant>
      <vt:variant>
        <vt:i4>0</vt:i4>
      </vt:variant>
      <vt:variant>
        <vt:i4>5</vt:i4>
      </vt:variant>
      <vt:variant>
        <vt:lpwstr>mailto:eer-cdr@cor.europa.eu</vt:lpwstr>
      </vt:variant>
      <vt:variant>
        <vt:lpwstr/>
      </vt:variant>
      <vt:variant>
        <vt:i4>1114181</vt:i4>
      </vt:variant>
      <vt:variant>
        <vt:i4>6</vt:i4>
      </vt:variant>
      <vt:variant>
        <vt:i4>0</vt:i4>
      </vt:variant>
      <vt:variant>
        <vt:i4>5</vt:i4>
      </vt:variant>
      <vt:variant>
        <vt:lpwstr>http://www.cor.europa.eu/eer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mailto:eer-cdr@cor.europa.eu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http://cor.europa.eu/eer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apresentar uma candidatura ao prémio EER 2021</dc:title>
  <dc:creator>Marc Kiwitt</dc:creator>
  <cp:keywords>COR-2017-05407-00-02-ADMIN-TRA-EN</cp:keywords>
  <dc:description>Rapporteur:  - Original language: EN - Date of document: 15/11/2019 - Date of meeting:  - External documents:  - Administrator: M. Zajaczkowski Piotr Pawel</dc:description>
  <cp:lastModifiedBy>Encarnaçao Matias</cp:lastModifiedBy>
  <cp:revision>8</cp:revision>
  <cp:lastPrinted>2014-09-17T09:44:00Z</cp:lastPrinted>
  <dcterms:created xsi:type="dcterms:W3CDTF">2019-11-07T13:41:00Z</dcterms:created>
  <dcterms:modified xsi:type="dcterms:W3CDTF">2019-11-15T10:08:00Z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07/11/2019, 07/11/2019, 07/11/2018, 07/11/2018, 15/11/2017, 15/11/2017, 26/10/2015, 26/10/2015</vt:lpwstr>
  </property>
  <property fmtid="{D5CDD505-2E9C-101B-9397-08002B2CF9AE}" pid="5" name="Pref_Time">
    <vt:lpwstr>14:40:45, 13:00:29, 13:50:45, 12:34:37, 11:08:51, 11:02:49, 14:39:37, 14:09:21</vt:lpwstr>
  </property>
  <property fmtid="{D5CDD505-2E9C-101B-9397-08002B2CF9AE}" pid="6" name="Pref_User">
    <vt:lpwstr>jhvi, YMUR, enied, ssex, enied, YMUR, amett, ssex</vt:lpwstr>
  </property>
  <property fmtid="{D5CDD505-2E9C-101B-9397-08002B2CF9AE}" pid="7" name="Pref_FileName">
    <vt:lpwstr>COR-2017-05407-00-02-ADMIN-TRA-EN-CRR.docx, COR-2017-05407-00-02-ADMIN-CRR-EN.docx, COR-2017-05407-00-01-ADMIN-TRA-EN-CRR.docx, COR-2017-05407-00-01-ADMIN-CRR-EN.docx, COR-2017-05407-00-00-ADMIN-TRA-EN-CRR.docx, COR-2017-05407-00-00-ADMIN-CRR-EN.docx, COR</vt:lpwstr>
  </property>
  <property fmtid="{D5CDD505-2E9C-101B-9397-08002B2CF9AE}" pid="8" name="ContentTypeId">
    <vt:lpwstr>0x010100C05DD44A310AAD498802B2B4CD1BC86A</vt:lpwstr>
  </property>
  <property fmtid="{D5CDD505-2E9C-101B-9397-08002B2CF9AE}" pid="9" name="_dlc_DocIdItemGuid">
    <vt:lpwstr>2a0df913-f475-48ca-995a-c01123e13ab6</vt:lpwstr>
  </property>
  <property fmtid="{D5CDD505-2E9C-101B-9397-08002B2CF9AE}" pid="10" name="AvailableTranslations">
    <vt:lpwstr>29;#HU|6b229040-c589-4408-b4c1-4285663d20a8;#4;#FR|d2afafd3-4c81-4f60-8f52-ee33f2f54ff3;#24;#EL|6d4f4d51-af9b-4650-94b4-4276bee85c91;#38;#ES|e7a6b05b-ae16-40c8-add9-68b64b03aeba;#7;#IT|0774613c-01ed-4e5d-a25d-11d2388de825;#41;#ET|ff6c3f4c-b02c-4c3c-ab07-2c37995a7a0a;#40;#HR|2f555653-ed1a-4fe6-8362-9082d95989e5;#32;#RO|feb747a2-64cd-4299-af12-4833ddc30497;#18;#PL|1e03da61-4678-4e07-b136-b5024ca9197b;#36;#FI|87606a43-d45f-42d6-b8c9-e1a3457db5b7;#35;#MT|7df99101-6854-4a26-b53a-b88c0da02c26;#15;#SV|c2ed69e7-a339-43d7-8f22-d93680a92aa0;#12;#EN|f2175f21-25d7-44a3-96da-d6a61b075e1b;#25;#LV|46f7e311-5d9f-4663-b433-18aeccb7ace7;#37;#SK|46d9fce0-ef79-4f71-b89b-cd6aa82426b8;#31;#SL|98a412ae-eb01-49e9-ae3d-585a81724cfc;#39;#BG|1a1b3951-7821-4e6a-85f5-5673fc08bd2c;#28;#LT|a7ff5ce7-6123-4f68-865a-a57c31810414;#30;#DA|5d49c027-8956-412b-aa16-e85a0f96ad0e;#34;#PT|50ccc04a-eadd-42ae-a0cb-acaf45f812ba;#26;#CS|72f9705b-0217-4fd3-bea2-cbc7ed80e26e;#23;#NL|55c6556c-b4f4-441d-9acf-c498d4f838bd;#21;#DE|f6b31e5a-26fa-4935-b661-318e46daf27e</vt:lpwstr>
  </property>
  <property fmtid="{D5CDD505-2E9C-101B-9397-08002B2CF9AE}" pid="11" name="DocumentType_0">
    <vt:lpwstr>ADMIN|58d8ac89-e690-41f6-a5e8-508fa4a7c73c</vt:lpwstr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DocumentNumber">
    <vt:i4>5407</vt:i4>
  </property>
  <property fmtid="{D5CDD505-2E9C-101B-9397-08002B2CF9AE}" pid="15" name="FicheYear">
    <vt:i4>2017</vt:i4>
  </property>
  <property fmtid="{D5CDD505-2E9C-101B-9397-08002B2CF9AE}" pid="16" name="DocumentVersion">
    <vt:i4>2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1;#CoR|cb2d75ef-4a7d-4393-b797-49ed6298a5ea</vt:lpwstr>
  </property>
  <property fmtid="{D5CDD505-2E9C-101B-9397-08002B2CF9AE}" pid="22" name="DocumentType">
    <vt:lpwstr>50;#ADMIN|58d8ac89-e690-41f6-a5e8-508fa4a7c73c</vt:lpwstr>
  </property>
  <property fmtid="{D5CDD505-2E9C-101B-9397-08002B2CF9AE}" pid="23" name="RequestingService">
    <vt:lpwstr>Commission ECON</vt:lpwstr>
  </property>
  <property fmtid="{D5CDD505-2E9C-101B-9397-08002B2CF9AE}" pid="24" name="Confidentiality">
    <vt:lpwstr>10;#Unrestricted|826e22d7-d029-4ec0-a450-0c28ff673572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12;#EN|f2175f21-25d7-44a3-96da-d6a61b075e1b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HU|6b229040-c589-4408-b4c1-4285663d20a8;ES|e7a6b05b-ae16-40c8-add9-68b64b03aeba;IT|0774613c-01ed-4e5d-a25d-11d2388de825;MT|7df99101-6854-4a26-b53a-b88c0da02c26;SV|c2ed69e7-a339-43d7-8f22-d93680a92aa0;EN|f2175f21-25d7-44a3-96da-d6a61b075e1b;LV|46f7e311-5d9f-4663-b433-18aeccb7ace7;SK|46d9fce0-ef79-4f71-b89b-cd6aa82426b8;SL|98a412ae-eb01-49e9-ae3d-585a81724cfc;CS|72f9705b-0217-4fd3-bea2-cbc7ed80e26e;DE|f6b31e5a-26fa-4935-b661-318e46daf27e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35;#MT|7df99101-6854-4a26-b53a-b88c0da02c26;#31;#SL|98a412ae-eb01-49e9-ae3d-585a81724cfc;#29;#HU|6b229040-c589-4408-b4c1-4285663d20a8;#26;#CS|72f9705b-0217-4fd3-bea2-cbc7ed80e26e;#25;#LV|46f7e311-5d9f-4663-b433-18aeccb7ace7;#38;#ES|e7a6b05b-ae16-40c8-add9-68b64b03aeba;#21;#DE|f6b31e5a-26fa-4935-b661-318e46daf27e;#15;#SV|c2ed69e7-a339-43d7-8f22-d93680a92aa0;#50;#ADMIN|58d8ac89-e690-41f6-a5e8-508fa4a7c73c;#12;#EN|f2175f21-25d7-44a3-96da-d6a61b075e1b;#10;#Unrestricted|826e22d7-d029-4ec0-a450-0c28ff673572;#7;#IT|0774613c-01ed-4e5d-a25d-11d2388de825;#6;#Final|ea5e6674-7b27-4bac-b091-73adbb394efe;#2;#TRA|150d2a88-1431-44e6-a8ca-0bb753ab8672;#1;#CoR|cb2d75ef-4a7d-4393-b797-49ed6298a5ea;#37;#SK|46d9fce0-ef79-4f71-b89b-cd6aa82426b8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2017</vt:i4>
  </property>
  <property fmtid="{D5CDD505-2E9C-101B-9397-08002B2CF9AE}" pid="37" name="FicheNumber">
    <vt:i4>11099</vt:i4>
  </property>
  <property fmtid="{D5CDD505-2E9C-101B-9397-08002B2CF9AE}" pid="38" name="DocumentLanguage">
    <vt:lpwstr>34;#PT|50ccc04a-eadd-42ae-a0cb-acaf45f812ba</vt:lpwstr>
  </property>
</Properties>
</file>