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ink/ink2.xml" ContentType="application/inkml+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EB" w:rsidRPr="003F2975" w:rsidRDefault="004254EB" w:rsidP="004254EB">
      <w:pPr>
        <w:jc w:val="center"/>
        <w:rPr>
          <w:sz w:val="32"/>
        </w:rPr>
      </w:pPr>
      <w:r w:rsidRPr="003F2975">
        <w:rPr>
          <w:noProof/>
        </w:rPr>
        <w:drawing>
          <wp:anchor distT="0" distB="0" distL="114300" distR="114300" simplePos="0" relativeHeight="251668480" behindDoc="0" locked="0" layoutInCell="1" allowOverlap="1" wp14:anchorId="44A87CCC" wp14:editId="0EC88297">
            <wp:simplePos x="0" y="0"/>
            <wp:positionH relativeFrom="margin">
              <wp:posOffset>26035</wp:posOffset>
            </wp:positionH>
            <wp:positionV relativeFrom="margin">
              <wp:posOffset>-33020</wp:posOffset>
            </wp:positionV>
            <wp:extent cx="1139825" cy="1048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825" cy="1048385"/>
                    </a:xfrm>
                    <a:prstGeom prst="rect">
                      <a:avLst/>
                    </a:prstGeom>
                    <a:noFill/>
                  </pic:spPr>
                </pic:pic>
              </a:graphicData>
            </a:graphic>
            <wp14:sizeRelH relativeFrom="margin">
              <wp14:pctWidth>0</wp14:pctWidth>
            </wp14:sizeRelH>
            <wp14:sizeRelV relativeFrom="margin">
              <wp14:pctHeight>0</wp14:pctHeight>
            </wp14:sizeRelV>
          </wp:anchor>
        </w:drawing>
      </w:r>
      <w:r w:rsidRPr="003F2975">
        <w:rPr>
          <w:noProof/>
        </w:rPr>
        <w:drawing>
          <wp:anchor distT="0" distB="0" distL="114300" distR="114300" simplePos="0" relativeHeight="251669504" behindDoc="0" locked="0" layoutInCell="1" allowOverlap="1" wp14:anchorId="3D46A496" wp14:editId="5A24DE24">
            <wp:simplePos x="0" y="0"/>
            <wp:positionH relativeFrom="column">
              <wp:posOffset>4866005</wp:posOffset>
            </wp:positionH>
            <wp:positionV relativeFrom="paragraph">
              <wp:posOffset>-100965</wp:posOffset>
            </wp:positionV>
            <wp:extent cx="1155700" cy="1149350"/>
            <wp:effectExtent l="0" t="0" r="635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bmp"/>
                    <pic:cNvPicPr/>
                  </pic:nvPicPr>
                  <pic:blipFill>
                    <a:blip r:embed="rId13">
                      <a:extLst>
                        <a:ext uri="{28A0092B-C50C-407E-A947-70E740481C1C}">
                          <a14:useLocalDpi xmlns:a14="http://schemas.microsoft.com/office/drawing/2010/main" val="0"/>
                        </a:ext>
                      </a:extLst>
                    </a:blip>
                    <a:stretch>
                      <a:fillRect/>
                    </a:stretch>
                  </pic:blipFill>
                  <pic:spPr>
                    <a:xfrm>
                      <a:off x="0" y="0"/>
                      <a:ext cx="1155700" cy="1149350"/>
                    </a:xfrm>
                    <a:prstGeom prst="rect">
                      <a:avLst/>
                    </a:prstGeom>
                  </pic:spPr>
                </pic:pic>
              </a:graphicData>
            </a:graphic>
            <wp14:sizeRelH relativeFrom="page">
              <wp14:pctWidth>0</wp14:pctWidth>
            </wp14:sizeRelH>
            <wp14:sizeRelV relativeFrom="page">
              <wp14:pctHeight>0</wp14:pctHeight>
            </wp14:sizeRelV>
          </wp:anchor>
        </w:drawing>
      </w:r>
    </w:p>
    <w:p w:rsidR="004254EB" w:rsidRPr="003F2975" w:rsidRDefault="004254EB" w:rsidP="004254EB">
      <w:pPr>
        <w:jc w:val="right"/>
        <w:rPr>
          <w:b/>
          <w:bCs/>
          <w:sz w:val="28"/>
          <w:szCs w:val="28"/>
        </w:rPr>
      </w:pPr>
      <w:r>
        <w:t xml:space="preserve">16 March </w:t>
      </w:r>
      <w:r w:rsidRPr="003F2975">
        <w:t>2021</w:t>
      </w:r>
    </w:p>
    <w:p w:rsidR="004254EB" w:rsidRPr="003F2975"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4254EB" w:rsidRPr="003F2975" w:rsidTr="004254EB">
        <w:tc>
          <w:tcPr>
            <w:tcW w:w="9288" w:type="dxa"/>
          </w:tcPr>
          <w:p w:rsidR="004254EB" w:rsidRDefault="004254EB" w:rsidP="00191BD4">
            <w:pPr>
              <w:jc w:val="center"/>
              <w:rPr>
                <w:b/>
                <w:bCs/>
                <w:sz w:val="36"/>
                <w:szCs w:val="36"/>
              </w:rPr>
            </w:pPr>
          </w:p>
          <w:p w:rsidR="004254EB" w:rsidRPr="003F2975" w:rsidRDefault="004254EB" w:rsidP="00191BD4">
            <w:pPr>
              <w:jc w:val="center"/>
              <w:rPr>
                <w:b/>
                <w:bCs/>
                <w:sz w:val="36"/>
                <w:szCs w:val="36"/>
              </w:rPr>
            </w:pPr>
            <w:r w:rsidRPr="003F2975">
              <w:rPr>
                <w:b/>
                <w:bCs/>
                <w:sz w:val="36"/>
                <w:szCs w:val="36"/>
              </w:rPr>
              <w:t>Green Deal Going Local Roadmap 2021</w:t>
            </w:r>
          </w:p>
          <w:p w:rsidR="004254EB" w:rsidRPr="003F2975" w:rsidRDefault="004254EB" w:rsidP="00191BD4">
            <w:pPr>
              <w:jc w:val="center"/>
              <w:rPr>
                <w:b/>
                <w:sz w:val="32"/>
              </w:rPr>
            </w:pPr>
          </w:p>
          <w:p w:rsidR="004254EB" w:rsidRPr="003F2975" w:rsidRDefault="004254EB" w:rsidP="00191BD4">
            <w:pPr>
              <w:rPr>
                <w:b/>
                <w:sz w:val="20"/>
              </w:rPr>
            </w:pPr>
          </w:p>
        </w:tc>
      </w:tr>
    </w:tbl>
    <w:p w:rsidR="004254EB" w:rsidRPr="003F2975" w:rsidRDefault="004254EB" w:rsidP="004254EB">
      <w:pPr>
        <w:jc w:val="center"/>
        <w:rPr>
          <w:b/>
          <w:sz w:val="32"/>
        </w:rPr>
      </w:pPr>
    </w:p>
    <w:p w:rsidR="004254EB" w:rsidRPr="003F2975" w:rsidRDefault="004254EB" w:rsidP="004254EB">
      <w:pPr>
        <w:jc w:val="center"/>
        <w:rPr>
          <w:b/>
          <w:sz w:val="32"/>
        </w:rPr>
      </w:pPr>
    </w:p>
    <w:p w:rsidR="004254EB" w:rsidRPr="003F2975" w:rsidRDefault="004254EB" w:rsidP="004254EB">
      <w:pPr>
        <w:jc w:val="center"/>
        <w:rPr>
          <w:b/>
          <w:sz w:val="32"/>
        </w:rPr>
      </w:pPr>
    </w:p>
    <w:p w:rsidR="004254EB" w:rsidRPr="003F2975" w:rsidRDefault="004254EB" w:rsidP="004254EB">
      <w:pPr>
        <w:jc w:val="center"/>
        <w:rPr>
          <w:b/>
          <w:sz w:val="32"/>
        </w:rPr>
      </w:pPr>
      <w:bookmarkStart w:id="0" w:name="_GoBack"/>
      <w:bookmarkEnd w:id="0"/>
    </w:p>
    <w:p w:rsidR="004254EB" w:rsidRPr="003F2975"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p w:rsidR="004254EB" w:rsidRDefault="004254EB" w:rsidP="004254EB">
      <w:pPr>
        <w:jc w:val="center"/>
        <w:rPr>
          <w:b/>
          <w:sz w:val="32"/>
        </w:rPr>
      </w:pPr>
    </w:p>
    <w:p w:rsidR="004254EB" w:rsidRPr="003F2975" w:rsidRDefault="004254EB" w:rsidP="004254EB">
      <w:pPr>
        <w:jc w:val="center"/>
        <w:rPr>
          <w:b/>
          <w:sz w:val="32"/>
        </w:rPr>
      </w:pPr>
    </w:p>
    <w:p w:rsidR="004254EB" w:rsidRDefault="004254EB" w:rsidP="004254EB">
      <w:pPr>
        <w:jc w:val="center"/>
      </w:pPr>
      <w:r w:rsidRPr="003F2975">
        <w:rPr>
          <w:noProof/>
        </w:rPr>
        <w:drawing>
          <wp:inline distT="0" distB="0" distL="0" distR="0" wp14:anchorId="536AE823" wp14:editId="4758777B">
            <wp:extent cx="5930900" cy="1016000"/>
            <wp:effectExtent l="0" t="0" r="0" b="0"/>
            <wp:docPr id="25" name="Picture 25" descr="web banner 1170x200 pixels FIN">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 name="Picture 2" descr="web banner 1170x200 pixels FIN">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1016000"/>
                    </a:xfrm>
                    <a:prstGeom prst="rect">
                      <a:avLst/>
                    </a:prstGeom>
                    <a:noFill/>
                    <a:ln>
                      <a:noFill/>
                    </a:ln>
                  </pic:spPr>
                </pic:pic>
              </a:graphicData>
            </a:graphic>
          </wp:inline>
        </w:drawing>
      </w:r>
    </w:p>
    <w:p w:rsidR="004254EB" w:rsidRPr="003F2975" w:rsidRDefault="004254EB" w:rsidP="004254EB">
      <w:pPr>
        <w:jc w:val="center"/>
        <w:rPr>
          <w:b/>
          <w:sz w:val="36"/>
        </w:rPr>
      </w:pPr>
      <w:r w:rsidRPr="003F2975">
        <w:tab/>
      </w:r>
    </w:p>
    <w:p w:rsidR="002C75B2" w:rsidRDefault="002C75B2" w:rsidP="002C75B2">
      <w:pPr>
        <w:pStyle w:val="Heading1"/>
        <w:ind w:left="567" w:hanging="567"/>
        <w:rPr>
          <w:b/>
          <w:lang w:val="en-GB"/>
        </w:rPr>
      </w:pPr>
      <w:r w:rsidRPr="004B5E86">
        <w:rPr>
          <w:b/>
          <w:lang w:val="en-GB"/>
        </w:rPr>
        <w:lastRenderedPageBreak/>
        <w:t>Introduction</w:t>
      </w:r>
    </w:p>
    <w:p w:rsidR="007E40A2" w:rsidRPr="007E40A2" w:rsidRDefault="007E40A2" w:rsidP="007E40A2">
      <w:pPr>
        <w:rPr>
          <w:lang w:val="en-GB"/>
        </w:rPr>
      </w:pPr>
    </w:p>
    <w:p w:rsidR="007E40A2" w:rsidRPr="000D1B7B" w:rsidRDefault="007E40A2" w:rsidP="007E40A2">
      <w:pPr>
        <w:pStyle w:val="ListParagraph"/>
        <w:spacing w:before="240" w:after="120"/>
        <w:ind w:left="0"/>
      </w:pPr>
      <w:r>
        <w:t>T</w:t>
      </w:r>
      <w:r w:rsidRPr="000D1B7B">
        <w:t xml:space="preserve">he European Green Deal is the flagship initiative of the European Commission, aiming to make Europe the first climate neutral continent and has been </w:t>
      </w:r>
      <w:proofErr w:type="spellStart"/>
      <w:r w:rsidRPr="000D1B7B">
        <w:t>recognised</w:t>
      </w:r>
      <w:proofErr w:type="spellEnd"/>
      <w:r w:rsidRPr="000D1B7B">
        <w:t xml:space="preserve"> as a priority by the CoR</w:t>
      </w:r>
      <w:r w:rsidRPr="000D1B7B">
        <w:rPr>
          <w:rStyle w:val="FootnoteReference"/>
        </w:rPr>
        <w:footnoteReference w:id="1"/>
      </w:r>
      <w:r w:rsidRPr="000D1B7B">
        <w:t xml:space="preserve">. The transition towards climate neutrality calls for a concerted effort in a wide array of policy areas, which requires a new approach to policy design and </w:t>
      </w:r>
      <w:proofErr w:type="gramStart"/>
      <w:r w:rsidRPr="000D1B7B">
        <w:t>implementation</w:t>
      </w:r>
      <w:proofErr w:type="gramEnd"/>
      <w:r w:rsidRPr="000D1B7B">
        <w:t xml:space="preserve">: the Green Deal Going Local (GDGL) working group is a key instrument in enabling a fully horizontal and inclusive approach to the </w:t>
      </w:r>
      <w:proofErr w:type="spellStart"/>
      <w:r w:rsidRPr="000D1B7B">
        <w:t>CoR’s</w:t>
      </w:r>
      <w:proofErr w:type="spellEnd"/>
      <w:r w:rsidRPr="000D1B7B">
        <w:t xml:space="preserve"> efforts on the Green Deal. The objectives of this 2021 Green Deal Going Local Roadmap is to create a structured framework for the 2021 work of the GDGL working group and of the Green Deal Task Force; in particular, the Roadmap aims to:</w:t>
      </w:r>
    </w:p>
    <w:p w:rsidR="007E40A2" w:rsidRPr="000D1B7B" w:rsidRDefault="007E40A2" w:rsidP="007E40A2">
      <w:pPr>
        <w:pStyle w:val="ListParagraph"/>
        <w:spacing w:before="240" w:after="120"/>
        <w:ind w:left="0"/>
      </w:pPr>
    </w:p>
    <w:p w:rsidR="007E40A2" w:rsidRPr="000D1B7B" w:rsidRDefault="007E40A2" w:rsidP="00C640C7">
      <w:pPr>
        <w:pStyle w:val="ListParagraph"/>
        <w:numPr>
          <w:ilvl w:val="0"/>
          <w:numId w:val="2"/>
        </w:numPr>
        <w:spacing w:before="240" w:after="120"/>
      </w:pPr>
      <w:r w:rsidRPr="000D1B7B">
        <w:rPr>
          <w:noProof/>
        </w:rPr>
        <mc:AlternateContent>
          <mc:Choice Requires="wpi">
            <w:drawing>
              <wp:anchor distT="0" distB="0" distL="114300" distR="114300" simplePos="0" relativeHeight="251661312" behindDoc="0" locked="0" layoutInCell="1" allowOverlap="1" wp14:anchorId="1842A423" wp14:editId="4F9F867D">
                <wp:simplePos x="0" y="0"/>
                <wp:positionH relativeFrom="column">
                  <wp:posOffset>1501565</wp:posOffset>
                </wp:positionH>
                <wp:positionV relativeFrom="paragraph">
                  <wp:posOffset>93550</wp:posOffset>
                </wp:positionV>
                <wp:extent cx="7200" cy="20880"/>
                <wp:effectExtent l="38100" t="38100" r="69215" b="74930"/>
                <wp:wrapNone/>
                <wp:docPr id="1"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7200" cy="20880"/>
                      </w14:xfrm>
                    </w14:contentPart>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BEDF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17.7pt;margin-top:6.8pt;width:1.55pt;height: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">
                <v:imagedata r:id="rId17" o:title=""/>
              </v:shape>
            </w:pict>
          </mc:Fallback>
        </mc:AlternateContent>
      </w:r>
      <w:r w:rsidRPr="000D1B7B">
        <w:t xml:space="preserve">Create a </w:t>
      </w:r>
      <w:r w:rsidRPr="000D1B7B">
        <w:rPr>
          <w:b/>
        </w:rPr>
        <w:t>consistent and coherent framework for CoR work on the Green Deal</w:t>
      </w:r>
      <w:r w:rsidRPr="000D1B7B">
        <w:t xml:space="preserve">, fostering </w:t>
      </w:r>
      <w:r w:rsidRPr="000D1B7B">
        <w:rPr>
          <w:b/>
        </w:rPr>
        <w:t>synergies between CoR services</w:t>
      </w:r>
      <w:r w:rsidRPr="000D1B7B">
        <w:t>;</w:t>
      </w:r>
    </w:p>
    <w:p w:rsidR="007E40A2" w:rsidRPr="000D1B7B" w:rsidRDefault="007E40A2" w:rsidP="00C640C7">
      <w:pPr>
        <w:pStyle w:val="ListParagraph"/>
        <w:numPr>
          <w:ilvl w:val="0"/>
          <w:numId w:val="2"/>
        </w:numPr>
        <w:spacing w:before="240" w:after="120"/>
      </w:pPr>
      <w:r w:rsidRPr="000D1B7B">
        <w:rPr>
          <w:b/>
        </w:rPr>
        <w:t>Facilitate communication</w:t>
      </w:r>
      <w:r w:rsidRPr="000D1B7B">
        <w:t xml:space="preserve"> of CoR actions on the Green Deal and </w:t>
      </w:r>
      <w:r w:rsidRPr="000D1B7B">
        <w:rPr>
          <w:b/>
        </w:rPr>
        <w:t>generate added value from the Green Deal Going Local 'label'</w:t>
      </w:r>
      <w:r w:rsidRPr="000D1B7B">
        <w:t>;</w:t>
      </w:r>
    </w:p>
    <w:p w:rsidR="007E40A2" w:rsidRPr="000D1B7B" w:rsidRDefault="007E40A2" w:rsidP="00C640C7">
      <w:pPr>
        <w:pStyle w:val="ListParagraph"/>
        <w:numPr>
          <w:ilvl w:val="0"/>
          <w:numId w:val="2"/>
        </w:numPr>
        <w:spacing w:before="240" w:after="120"/>
      </w:pPr>
      <w:r w:rsidRPr="000D1B7B">
        <w:rPr>
          <w:b/>
        </w:rPr>
        <w:t>Facilitate strategic steering and stock-taking</w:t>
      </w:r>
      <w:r w:rsidRPr="000D1B7B">
        <w:t xml:space="preserve"> through milestones and priorities for each area of the Green Deal;</w:t>
      </w:r>
    </w:p>
    <w:p w:rsidR="007E40A2" w:rsidRPr="000D1B7B" w:rsidRDefault="007E40A2" w:rsidP="00C640C7">
      <w:pPr>
        <w:pStyle w:val="ListParagraph"/>
        <w:numPr>
          <w:ilvl w:val="0"/>
          <w:numId w:val="2"/>
        </w:numPr>
        <w:spacing w:before="240" w:after="120"/>
      </w:pPr>
      <w:r w:rsidRPr="000D1B7B">
        <w:t xml:space="preserve">Ensure </w:t>
      </w:r>
      <w:r w:rsidRPr="000D1B7B">
        <w:rPr>
          <w:b/>
        </w:rPr>
        <w:t>consistency in inter-institutional cooperation</w:t>
      </w:r>
      <w:r w:rsidRPr="000D1B7B">
        <w:t>;</w:t>
      </w:r>
    </w:p>
    <w:p w:rsidR="007E40A2" w:rsidRDefault="007E40A2" w:rsidP="00C640C7">
      <w:pPr>
        <w:pStyle w:val="ListParagraph"/>
        <w:numPr>
          <w:ilvl w:val="0"/>
          <w:numId w:val="2"/>
        </w:numPr>
        <w:spacing w:before="240" w:after="120"/>
      </w:pPr>
      <w:r w:rsidRPr="00493DF6">
        <w:t xml:space="preserve">Give Members and Rapporteurs a better idea of the </w:t>
      </w:r>
      <w:r w:rsidRPr="00493DF6">
        <w:rPr>
          <w:b/>
        </w:rPr>
        <w:t>“big picture” on the Green Deal</w:t>
      </w:r>
      <w:r w:rsidRPr="00493DF6">
        <w:t>.</w:t>
      </w:r>
    </w:p>
    <w:p w:rsidR="007E40A2" w:rsidRPr="00493DF6" w:rsidRDefault="007E40A2" w:rsidP="007E40A2">
      <w:pPr>
        <w:pStyle w:val="ListParagraph"/>
        <w:spacing w:before="240" w:after="120"/>
      </w:pPr>
    </w:p>
    <w:p w:rsidR="007E40A2" w:rsidRPr="007E40A2" w:rsidRDefault="007E40A2" w:rsidP="007E40A2">
      <w:pPr>
        <w:pStyle w:val="Heading1"/>
        <w:rPr>
          <w:b/>
        </w:rPr>
      </w:pPr>
      <w:r w:rsidRPr="007E40A2">
        <w:rPr>
          <w:b/>
        </w:rPr>
        <w:t>Key achievements in 2020</w:t>
      </w:r>
    </w:p>
    <w:p w:rsidR="007E40A2" w:rsidRPr="000D1B7B" w:rsidRDefault="007E40A2" w:rsidP="007E40A2">
      <w:pPr>
        <w:pStyle w:val="ListParagraph"/>
        <w:spacing w:before="240" w:after="120"/>
        <w:ind w:left="360"/>
        <w:rPr>
          <w:b/>
          <w:sz w:val="24"/>
        </w:rPr>
      </w:pPr>
    </w:p>
    <w:p w:rsidR="007E40A2" w:rsidRPr="000D1B7B" w:rsidRDefault="007E40A2" w:rsidP="007E40A2">
      <w:pPr>
        <w:pStyle w:val="ListParagraph"/>
        <w:spacing w:before="240" w:after="120"/>
        <w:ind w:left="0"/>
      </w:pPr>
      <w:r w:rsidRPr="000D1B7B">
        <w:t>The GDGL working group was established to achieve three main objectives:</w:t>
      </w:r>
    </w:p>
    <w:p w:rsidR="007E40A2" w:rsidRPr="000D1B7B" w:rsidRDefault="007E40A2" w:rsidP="007E40A2">
      <w:pPr>
        <w:pStyle w:val="ListParagraph"/>
        <w:spacing w:before="240" w:after="120"/>
        <w:ind w:left="0"/>
      </w:pPr>
    </w:p>
    <w:p w:rsidR="007E40A2" w:rsidRPr="000D1B7B" w:rsidRDefault="007E40A2" w:rsidP="00C640C7">
      <w:pPr>
        <w:pStyle w:val="ListParagraph"/>
        <w:numPr>
          <w:ilvl w:val="0"/>
          <w:numId w:val="3"/>
        </w:numPr>
        <w:spacing w:before="240" w:after="120"/>
      </w:pPr>
      <w:r w:rsidRPr="000D1B7B">
        <w:t xml:space="preserve">To </w:t>
      </w:r>
      <w:r w:rsidRPr="000D1B7B">
        <w:rPr>
          <w:b/>
        </w:rPr>
        <w:t xml:space="preserve">ensure consistency and coherence in the </w:t>
      </w:r>
      <w:proofErr w:type="spellStart"/>
      <w:r w:rsidRPr="000D1B7B">
        <w:rPr>
          <w:b/>
        </w:rPr>
        <w:t>CoR’s</w:t>
      </w:r>
      <w:proofErr w:type="spellEnd"/>
      <w:r w:rsidRPr="000D1B7B">
        <w:rPr>
          <w:b/>
        </w:rPr>
        <w:t xml:space="preserve"> legislative work</w:t>
      </w:r>
      <w:r w:rsidRPr="000D1B7B">
        <w:t xml:space="preserve"> on the Green Deal;</w:t>
      </w:r>
    </w:p>
    <w:p w:rsidR="007E40A2" w:rsidRPr="000D1B7B" w:rsidRDefault="007E40A2" w:rsidP="00C640C7">
      <w:pPr>
        <w:pStyle w:val="ListParagraph"/>
        <w:numPr>
          <w:ilvl w:val="0"/>
          <w:numId w:val="3"/>
        </w:numPr>
        <w:spacing w:before="240" w:after="120"/>
      </w:pPr>
      <w:r w:rsidRPr="000D1B7B">
        <w:t xml:space="preserve">To engage and cooperate with Green Deal high-level representatives for </w:t>
      </w:r>
      <w:r w:rsidRPr="000D1B7B">
        <w:rPr>
          <w:b/>
        </w:rPr>
        <w:t>other EU institutions and beyond</w:t>
      </w:r>
      <w:r w:rsidRPr="000D1B7B">
        <w:t>;</w:t>
      </w:r>
    </w:p>
    <w:p w:rsidR="007E40A2" w:rsidRPr="000D1B7B" w:rsidRDefault="007E40A2" w:rsidP="00C640C7">
      <w:pPr>
        <w:pStyle w:val="ListParagraph"/>
        <w:numPr>
          <w:ilvl w:val="0"/>
          <w:numId w:val="3"/>
        </w:numPr>
        <w:spacing w:before="240" w:after="120"/>
      </w:pPr>
      <w:r w:rsidRPr="000D1B7B">
        <w:t xml:space="preserve">To </w:t>
      </w:r>
      <w:r w:rsidRPr="000D1B7B">
        <w:rPr>
          <w:b/>
        </w:rPr>
        <w:t>boost communication</w:t>
      </w:r>
      <w:r w:rsidRPr="000D1B7B">
        <w:t xml:space="preserve"> and promote best practices of the Green Deal Going Local;</w:t>
      </w:r>
    </w:p>
    <w:p w:rsidR="007E40A2" w:rsidRPr="000D1B7B" w:rsidRDefault="007E40A2" w:rsidP="007E40A2">
      <w:pPr>
        <w:pStyle w:val="ListParagraph"/>
        <w:spacing w:before="240" w:after="120"/>
      </w:pPr>
    </w:p>
    <w:p w:rsidR="007E40A2" w:rsidRPr="000D1B7B" w:rsidRDefault="007E40A2" w:rsidP="007E40A2">
      <w:pPr>
        <w:spacing w:before="240" w:after="120"/>
        <w:rPr>
          <w:u w:val="single"/>
        </w:rPr>
      </w:pPr>
      <w:r w:rsidRPr="000D1B7B">
        <w:rPr>
          <w:u w:val="single"/>
        </w:rPr>
        <w:t>Legislative consistency and coherence:</w:t>
      </w:r>
    </w:p>
    <w:p w:rsidR="007E40A2" w:rsidRPr="000D1B7B" w:rsidRDefault="007E40A2" w:rsidP="007E40A2">
      <w:pPr>
        <w:spacing w:before="240" w:after="120"/>
      </w:pPr>
      <w:r w:rsidRPr="000D1B7B">
        <w:rPr>
          <w:b/>
        </w:rPr>
        <w:t>In 2020 26 Green Deal opinions</w:t>
      </w:r>
      <w:r w:rsidRPr="000D1B7B">
        <w:t xml:space="preserve">, touching on a range of policy areas across all six CoR commissions, were adopted. The Green Deal Going Local working group facilitated exchanges and set in place administrative measures to ensure a consistent strategic approach across Green Deal opinions. Notably, the second meeting of the working group, </w:t>
      </w:r>
      <w:proofErr w:type="spellStart"/>
      <w:r w:rsidRPr="000D1B7B">
        <w:t>organised</w:t>
      </w:r>
      <w:proofErr w:type="spellEnd"/>
      <w:r w:rsidRPr="000D1B7B">
        <w:t xml:space="preserve"> in part as a public and interactive session of the European Week of Regions and Cities</w:t>
      </w:r>
      <w:r w:rsidRPr="000D1B7B">
        <w:rPr>
          <w:rStyle w:val="FootnoteReference"/>
        </w:rPr>
        <w:footnoteReference w:id="2"/>
      </w:r>
      <w:r w:rsidRPr="000D1B7B">
        <w:t xml:space="preserve">, was focused on an </w:t>
      </w:r>
      <w:r w:rsidRPr="000D1B7B">
        <w:rPr>
          <w:b/>
        </w:rPr>
        <w:t>exchange with rapporteurs on Green Deal opinions representing each of the six commissions</w:t>
      </w:r>
      <w:r w:rsidRPr="000D1B7B">
        <w:t xml:space="preserve">. Three </w:t>
      </w:r>
      <w:r w:rsidRPr="000D1B7B">
        <w:rPr>
          <w:b/>
        </w:rPr>
        <w:t>Green Deal debates</w:t>
      </w:r>
      <w:r w:rsidRPr="000D1B7B">
        <w:t xml:space="preserve"> were also </w:t>
      </w:r>
      <w:proofErr w:type="spellStart"/>
      <w:r w:rsidRPr="000D1B7B">
        <w:t>organised</w:t>
      </w:r>
      <w:proofErr w:type="spellEnd"/>
      <w:r w:rsidRPr="000D1B7B">
        <w:t xml:space="preserve"> as part of the Plenary sessions in 2020 to ensure that all CoR members can contribute to the dialogue on the Green Deal.</w:t>
      </w:r>
    </w:p>
    <w:p w:rsidR="007E40A2" w:rsidRPr="000D1B7B" w:rsidRDefault="007E40A2" w:rsidP="007E40A2">
      <w:pPr>
        <w:spacing w:before="240" w:after="120"/>
        <w:rPr>
          <w:u w:val="single"/>
        </w:rPr>
      </w:pPr>
      <w:r w:rsidRPr="000D1B7B">
        <w:rPr>
          <w:u w:val="single"/>
        </w:rPr>
        <w:lastRenderedPageBreak/>
        <w:t>Inter-institutional cooperation:</w:t>
      </w:r>
    </w:p>
    <w:p w:rsidR="007E40A2" w:rsidRPr="000D1B7B" w:rsidRDefault="007E40A2" w:rsidP="007E40A2">
      <w:pPr>
        <w:spacing w:before="240" w:after="120"/>
      </w:pPr>
      <w:r w:rsidRPr="000D1B7B">
        <w:t xml:space="preserve">The CoR made sure that its efforts on the Green Deal reach the relevant institutional partners and contribute to the development and implementation of the Green Deal in general. </w:t>
      </w:r>
      <w:r w:rsidRPr="000D1B7B">
        <w:rPr>
          <w:b/>
        </w:rPr>
        <w:t>Each meeting of the Green Deal Going Local hosted key institutional partners</w:t>
      </w:r>
      <w:r w:rsidRPr="000D1B7B">
        <w:t>, including representatives of the European Commission and the European Parliament, and opened the window for a stronger cooperation on the Green Deal.</w:t>
      </w:r>
    </w:p>
    <w:p w:rsidR="007E40A2" w:rsidRPr="000D1B7B" w:rsidRDefault="007E40A2" w:rsidP="007E40A2">
      <w:pPr>
        <w:spacing w:before="240" w:after="120"/>
        <w:rPr>
          <w:b/>
        </w:rPr>
      </w:pPr>
      <w:r w:rsidRPr="000D1B7B">
        <w:t xml:space="preserve">Cooperation with the European Commission on the Green Deal was developed on a wide variety of Green Deal related areas on administrative and political levels. Out of these, on the back of a Green Deal debate with Executive Vice-President Timmermans, </w:t>
      </w:r>
      <w:r w:rsidRPr="000D1B7B">
        <w:rPr>
          <w:b/>
        </w:rPr>
        <w:t xml:space="preserve">an enhanced cooperation with relevant Directorates-General was mapped on three priority areas: </w:t>
      </w:r>
    </w:p>
    <w:p w:rsidR="007E40A2" w:rsidRPr="000D1B7B" w:rsidRDefault="007E40A2" w:rsidP="00C640C7">
      <w:pPr>
        <w:pStyle w:val="ListParagraph"/>
        <w:numPr>
          <w:ilvl w:val="0"/>
          <w:numId w:val="4"/>
        </w:numPr>
        <w:spacing w:before="240" w:after="120"/>
      </w:pPr>
      <w:r>
        <w:rPr>
          <w:b/>
        </w:rPr>
        <w:t>T</w:t>
      </w:r>
      <w:r w:rsidRPr="000D1B7B">
        <w:rPr>
          <w:b/>
        </w:rPr>
        <w:t xml:space="preserve">he </w:t>
      </w:r>
      <w:r>
        <w:rPr>
          <w:b/>
        </w:rPr>
        <w:t>R</w:t>
      </w:r>
      <w:r w:rsidRPr="000D1B7B">
        <w:rPr>
          <w:b/>
        </w:rPr>
        <w:t xml:space="preserve">enovation </w:t>
      </w:r>
      <w:r>
        <w:rPr>
          <w:b/>
        </w:rPr>
        <w:t>W</w:t>
      </w:r>
      <w:r w:rsidRPr="000D1B7B">
        <w:rPr>
          <w:b/>
        </w:rPr>
        <w:t xml:space="preserve">ave  </w:t>
      </w:r>
    </w:p>
    <w:p w:rsidR="007E40A2" w:rsidRPr="000D1B7B" w:rsidRDefault="007E40A2" w:rsidP="00C640C7">
      <w:pPr>
        <w:pStyle w:val="ListParagraph"/>
        <w:numPr>
          <w:ilvl w:val="0"/>
          <w:numId w:val="4"/>
        </w:numPr>
        <w:spacing w:before="240" w:after="120"/>
      </w:pPr>
      <w:r>
        <w:rPr>
          <w:b/>
        </w:rPr>
        <w:t>S</w:t>
      </w:r>
      <w:r w:rsidRPr="000D1B7B">
        <w:rPr>
          <w:b/>
        </w:rPr>
        <w:t xml:space="preserve">ustainable </w:t>
      </w:r>
      <w:r>
        <w:rPr>
          <w:b/>
        </w:rPr>
        <w:t>M</w:t>
      </w:r>
      <w:r w:rsidRPr="000D1B7B">
        <w:rPr>
          <w:b/>
        </w:rPr>
        <w:t xml:space="preserve">obility </w:t>
      </w:r>
    </w:p>
    <w:p w:rsidR="007E40A2" w:rsidRPr="000D1B7B" w:rsidRDefault="007E40A2" w:rsidP="00C640C7">
      <w:pPr>
        <w:pStyle w:val="ListParagraph"/>
        <w:numPr>
          <w:ilvl w:val="0"/>
          <w:numId w:val="4"/>
        </w:numPr>
        <w:spacing w:before="240" w:after="120"/>
      </w:pPr>
      <w:r>
        <w:rPr>
          <w:b/>
        </w:rPr>
        <w:t>U</w:t>
      </w:r>
      <w:r w:rsidRPr="000D1B7B">
        <w:rPr>
          <w:b/>
        </w:rPr>
        <w:t xml:space="preserve">rban </w:t>
      </w:r>
      <w:r>
        <w:rPr>
          <w:b/>
        </w:rPr>
        <w:t>G</w:t>
      </w:r>
      <w:r w:rsidRPr="000D1B7B">
        <w:rPr>
          <w:b/>
        </w:rPr>
        <w:t>reening/</w:t>
      </w:r>
      <w:r>
        <w:rPr>
          <w:b/>
        </w:rPr>
        <w:t>C</w:t>
      </w:r>
      <w:r w:rsidRPr="000D1B7B">
        <w:rPr>
          <w:b/>
        </w:rPr>
        <w:t xml:space="preserve">limate </w:t>
      </w:r>
      <w:r>
        <w:rPr>
          <w:b/>
        </w:rPr>
        <w:t>A</w:t>
      </w:r>
      <w:r w:rsidRPr="000D1B7B">
        <w:rPr>
          <w:b/>
        </w:rPr>
        <w:t>daptation</w:t>
      </w:r>
      <w:r w:rsidRPr="000D1B7B">
        <w:t>.</w:t>
      </w:r>
    </w:p>
    <w:p w:rsidR="007E40A2" w:rsidRPr="000D1B7B" w:rsidRDefault="007E40A2" w:rsidP="007E40A2">
      <w:pPr>
        <w:spacing w:before="240" w:after="120"/>
      </w:pPr>
      <w:r w:rsidRPr="000D1B7B">
        <w:t xml:space="preserve">Apart from exchanges with members of the European Parliament on relevant Green Deal opinion, the first meeting of the Green Deal Going Local working group hosted the Chair of the </w:t>
      </w:r>
      <w:r w:rsidRPr="000D1B7B">
        <w:rPr>
          <w:b/>
        </w:rPr>
        <w:t>Parliament’s ‘Green New Deal’ Intergroup</w:t>
      </w:r>
      <w:r w:rsidRPr="000D1B7B">
        <w:t>, opening a window to further deepen this cooperation.</w:t>
      </w:r>
    </w:p>
    <w:p w:rsidR="007E40A2" w:rsidRPr="000D1B7B" w:rsidRDefault="007E40A2" w:rsidP="007E40A2">
      <w:pPr>
        <w:spacing w:before="240" w:after="120"/>
      </w:pPr>
      <w:r w:rsidRPr="000D1B7B">
        <w:t xml:space="preserve">The CoR has also supported the </w:t>
      </w:r>
      <w:r w:rsidRPr="000D1B7B">
        <w:rPr>
          <w:b/>
        </w:rPr>
        <w:t>German Presidency of the Council</w:t>
      </w:r>
      <w:r w:rsidRPr="000D1B7B">
        <w:t xml:space="preserve">, responding to two referrals directly relating to the Green Deal and hosting the German Federal Minister for the Environment, Nature Conservation and Nuclear, </w:t>
      </w:r>
      <w:proofErr w:type="spellStart"/>
      <w:r w:rsidRPr="000D1B7B">
        <w:t>Ms</w:t>
      </w:r>
      <w:proofErr w:type="spellEnd"/>
      <w:r w:rsidRPr="000D1B7B">
        <w:t xml:space="preserve"> Safety </w:t>
      </w:r>
      <w:proofErr w:type="spellStart"/>
      <w:r w:rsidRPr="000D1B7B">
        <w:t>Svenja</w:t>
      </w:r>
      <w:proofErr w:type="spellEnd"/>
      <w:r w:rsidRPr="000D1B7B">
        <w:t xml:space="preserve"> Schulze, at the December Plenary session Green Deal debate.</w:t>
      </w:r>
    </w:p>
    <w:p w:rsidR="007E40A2" w:rsidRPr="00CB550B" w:rsidRDefault="007E40A2" w:rsidP="007E40A2">
      <w:pPr>
        <w:spacing w:before="240" w:after="120"/>
        <w:rPr>
          <w:rFonts w:eastAsia="Calibri"/>
          <w:u w:val="single"/>
        </w:rPr>
      </w:pPr>
      <w:r w:rsidRPr="00CB550B">
        <w:rPr>
          <w:rFonts w:eastAsia="Calibri"/>
          <w:u w:val="single"/>
        </w:rPr>
        <w:t>Communication outreach:</w:t>
      </w:r>
    </w:p>
    <w:p w:rsidR="007E40A2" w:rsidRPr="00CB550B" w:rsidRDefault="007E40A2" w:rsidP="007E40A2">
      <w:pPr>
        <w:spacing w:before="240" w:after="120"/>
        <w:rPr>
          <w:rFonts w:eastAsia="Calibri"/>
          <w:iCs/>
        </w:rPr>
      </w:pPr>
      <w:r w:rsidRPr="00CB550B">
        <w:rPr>
          <w:rFonts w:eastAsia="Calibri"/>
          <w:noProof/>
          <w:u w:val="single"/>
        </w:rPr>
        <w:drawing>
          <wp:anchor distT="0" distB="0" distL="114300" distR="114300" simplePos="0" relativeHeight="251662336" behindDoc="0" locked="0" layoutInCell="1" allowOverlap="1" wp14:anchorId="35F756F5" wp14:editId="6CCFBDE8">
            <wp:simplePos x="0" y="0"/>
            <wp:positionH relativeFrom="column">
              <wp:posOffset>17145</wp:posOffset>
            </wp:positionH>
            <wp:positionV relativeFrom="paragraph">
              <wp:posOffset>113030</wp:posOffset>
            </wp:positionV>
            <wp:extent cx="2539365" cy="14020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39365" cy="1402080"/>
                    </a:xfrm>
                    <a:prstGeom prst="rect">
                      <a:avLst/>
                    </a:prstGeom>
                  </pic:spPr>
                </pic:pic>
              </a:graphicData>
            </a:graphic>
            <wp14:sizeRelH relativeFrom="margin">
              <wp14:pctWidth>0</wp14:pctWidth>
            </wp14:sizeRelH>
            <wp14:sizeRelV relativeFrom="margin">
              <wp14:pctHeight>0</wp14:pctHeight>
            </wp14:sizeRelV>
          </wp:anchor>
        </w:drawing>
      </w:r>
      <w:r w:rsidRPr="00CB550B">
        <w:rPr>
          <w:rFonts w:eastAsia="Calibri"/>
          <w:iCs/>
        </w:rPr>
        <w:t xml:space="preserve">The CoR has placed the EU's transition towards climate neutrality within its top political and communication priorities. </w:t>
      </w:r>
      <w:r w:rsidRPr="00CB550B">
        <w:rPr>
          <w:rFonts w:eastAsia="Calibri"/>
        </w:rPr>
        <w:t xml:space="preserve"> As a communications initiative, </w:t>
      </w:r>
      <w:r w:rsidR="005F1EEF">
        <w:rPr>
          <w:rFonts w:eastAsia="Calibri"/>
        </w:rPr>
        <w:t>GDGL</w:t>
      </w:r>
      <w:r w:rsidRPr="00CB550B">
        <w:rPr>
          <w:rFonts w:eastAsia="Calibri"/>
        </w:rPr>
        <w:t xml:space="preserve"> is driven by clear goals and a four-pillar strategy that contributes to the objectives of the CoR Campaign 'Building Resilient Communities'. </w:t>
      </w:r>
      <w:r w:rsidRPr="00CB550B">
        <w:rPr>
          <w:rFonts w:eastAsia="Calibri"/>
          <w:iCs/>
        </w:rPr>
        <w:t xml:space="preserve">In communication terms, </w:t>
      </w:r>
      <w:r>
        <w:rPr>
          <w:rFonts w:eastAsia="Calibri"/>
          <w:iCs/>
        </w:rPr>
        <w:t>t</w:t>
      </w:r>
      <w:r w:rsidRPr="00CB550B">
        <w:rPr>
          <w:rFonts w:eastAsia="Calibri"/>
          <w:iCs/>
        </w:rPr>
        <w:t xml:space="preserve">he CoR aims at </w:t>
      </w:r>
      <w:r w:rsidRPr="00CB550B">
        <w:rPr>
          <w:rFonts w:eastAsia="Calibri"/>
          <w:b/>
          <w:iCs/>
        </w:rPr>
        <w:t xml:space="preserve">showcasing and accelerating action, displaying how cities and regions are already delivering the green transition on the ground </w:t>
      </w:r>
      <w:r w:rsidRPr="00CB550B">
        <w:rPr>
          <w:rFonts w:eastAsia="Calibri"/>
          <w:iCs/>
        </w:rPr>
        <w:t>and replicating best practices across the EU as to foster the transition towards climate-neutrality.</w:t>
      </w:r>
    </w:p>
    <w:p w:rsidR="007E40A2" w:rsidRDefault="007E40A2" w:rsidP="007E40A2">
      <w:pPr>
        <w:spacing w:before="240" w:after="120"/>
        <w:rPr>
          <w:rFonts w:eastAsia="Calibri"/>
        </w:rPr>
      </w:pPr>
      <w:r w:rsidRPr="00CB550B">
        <w:rPr>
          <w:rFonts w:eastAsia="Calibri"/>
          <w:iCs/>
        </w:rPr>
        <w:t xml:space="preserve">The launch of the </w:t>
      </w:r>
      <w:r w:rsidR="005F1EEF">
        <w:rPr>
          <w:rFonts w:eastAsia="Calibri"/>
          <w:iCs/>
        </w:rPr>
        <w:t>GDGL</w:t>
      </w:r>
      <w:r w:rsidRPr="00CB550B">
        <w:rPr>
          <w:rFonts w:eastAsia="Calibri"/>
          <w:iCs/>
        </w:rPr>
        <w:t xml:space="preserve"> working group</w:t>
      </w:r>
      <w:r>
        <w:rPr>
          <w:rStyle w:val="FootnoteReference"/>
          <w:rFonts w:eastAsia="Calibri"/>
          <w:iCs/>
        </w:rPr>
        <w:footnoteReference w:id="3"/>
      </w:r>
      <w:r w:rsidRPr="00CB550B">
        <w:rPr>
          <w:rFonts w:eastAsia="Calibri"/>
          <w:iCs/>
        </w:rPr>
        <w:t xml:space="preserve"> was supported by a set of communication products in addition to a </w:t>
      </w:r>
      <w:r w:rsidRPr="00CB550B">
        <w:rPr>
          <w:rFonts w:eastAsia="Calibri"/>
          <w:b/>
          <w:iCs/>
        </w:rPr>
        <w:t>member-centric pr</w:t>
      </w:r>
      <w:r w:rsidRPr="003F0326">
        <w:rPr>
          <w:rFonts w:eastAsia="Calibri"/>
          <w:b/>
          <w:iCs/>
        </w:rPr>
        <w:t>ess and social media campaign</w:t>
      </w:r>
      <w:r>
        <w:rPr>
          <w:rFonts w:eastAsia="Calibri"/>
          <w:iCs/>
        </w:rPr>
        <w:t>, including a dedicated web-page</w:t>
      </w:r>
      <w:r>
        <w:rPr>
          <w:rStyle w:val="FootnoteReference"/>
          <w:rFonts w:eastAsia="Calibri"/>
          <w:iCs/>
        </w:rPr>
        <w:footnoteReference w:id="4"/>
      </w:r>
      <w:r>
        <w:rPr>
          <w:rFonts w:eastAsia="Calibri"/>
          <w:iCs/>
        </w:rPr>
        <w:t xml:space="preserve">, which has gotten more than 7000 views, and a distinctive branding for the </w:t>
      </w:r>
      <w:r w:rsidR="005F1EEF">
        <w:rPr>
          <w:rFonts w:eastAsia="Calibri"/>
          <w:iCs/>
        </w:rPr>
        <w:t>GDGL</w:t>
      </w:r>
      <w:r>
        <w:rPr>
          <w:rFonts w:eastAsia="Calibri"/>
          <w:iCs/>
        </w:rPr>
        <w:t xml:space="preserve">, derived into a new visual identity. This member-centric approach to communication also put the spotlight on rapporteurs with a total of </w:t>
      </w:r>
      <w:r w:rsidRPr="003F0326">
        <w:rPr>
          <w:rFonts w:eastAsia="Calibri"/>
          <w:b/>
          <w:iCs/>
        </w:rPr>
        <w:t>18 Green Deal web interviews</w:t>
      </w:r>
      <w:r>
        <w:rPr>
          <w:rFonts w:eastAsia="Calibri"/>
          <w:iCs/>
        </w:rPr>
        <w:t xml:space="preserve"> published in 2020 and country-tailored press campaigns </w:t>
      </w:r>
      <w:r>
        <w:rPr>
          <w:rFonts w:eastAsia="Calibri"/>
          <w:iCs/>
        </w:rPr>
        <w:lastRenderedPageBreak/>
        <w:t xml:space="preserve">in addition to the engagement of EU Brussels-based media. </w:t>
      </w:r>
      <w:r w:rsidRPr="003F0326">
        <w:rPr>
          <w:rFonts w:eastAsia="Calibri"/>
        </w:rPr>
        <w:t xml:space="preserve">CoR members also responded to a </w:t>
      </w:r>
      <w:r w:rsidRPr="003F0326">
        <w:rPr>
          <w:rFonts w:eastAsia="Calibri"/>
          <w:b/>
        </w:rPr>
        <w:t>call for best Green Deal practices</w:t>
      </w:r>
      <w:r w:rsidRPr="003F0326">
        <w:rPr>
          <w:rFonts w:eastAsia="Calibri"/>
          <w:vertAlign w:val="superscript"/>
        </w:rPr>
        <w:footnoteReference w:id="5"/>
      </w:r>
      <w:r w:rsidRPr="003F0326">
        <w:rPr>
          <w:rFonts w:eastAsia="Calibri"/>
        </w:rPr>
        <w:t>, submitting 200 practices and examples that were also published on the CoR interactive map</w:t>
      </w:r>
      <w:r w:rsidRPr="003F0326">
        <w:rPr>
          <w:rFonts w:eastAsia="Calibri"/>
          <w:vertAlign w:val="superscript"/>
        </w:rPr>
        <w:footnoteReference w:id="6"/>
      </w:r>
      <w:r w:rsidRPr="003F0326">
        <w:rPr>
          <w:rFonts w:eastAsia="Calibri"/>
        </w:rPr>
        <w:t>.</w:t>
      </w:r>
    </w:p>
    <w:p w:rsidR="007E40A2" w:rsidRDefault="007E40A2" w:rsidP="007E40A2">
      <w:pPr>
        <w:spacing w:before="240" w:after="120"/>
        <w:rPr>
          <w:rFonts w:eastAsia="Calibri"/>
          <w:iCs/>
        </w:rPr>
      </w:pPr>
      <w:r w:rsidRPr="00CB550B">
        <w:rPr>
          <w:rFonts w:eastAsia="Calibri"/>
          <w:noProof/>
        </w:rPr>
        <w:drawing>
          <wp:anchor distT="0" distB="0" distL="114300" distR="114300" simplePos="0" relativeHeight="251663360" behindDoc="0" locked="0" layoutInCell="1" allowOverlap="1" wp14:anchorId="78B5635D" wp14:editId="61B1F12D">
            <wp:simplePos x="0" y="0"/>
            <wp:positionH relativeFrom="column">
              <wp:posOffset>2526665</wp:posOffset>
            </wp:positionH>
            <wp:positionV relativeFrom="paragraph">
              <wp:posOffset>-320040</wp:posOffset>
            </wp:positionV>
            <wp:extent cx="3197225" cy="1788160"/>
            <wp:effectExtent l="0" t="0" r="3175"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97225" cy="178816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rPr>
        <w:t>Almost half of the press releases in 2020, 68 out of the 142 in total, were on Green Deal related topics with 25% of total CoR press coverage being on the Green Deal. 348 CoR social media posts were made in 2020 on Green Deal related topics, leading to more than 22 000 engagements.</w:t>
      </w:r>
    </w:p>
    <w:p w:rsidR="007E40A2" w:rsidRDefault="007E40A2" w:rsidP="007E40A2">
      <w:pPr>
        <w:spacing w:before="240" w:after="120"/>
      </w:pPr>
      <w:r w:rsidRPr="000D1B7B">
        <w:t>The Call for Climate Pact Ambassadors</w:t>
      </w:r>
      <w:r>
        <w:t xml:space="preserve"> was also</w:t>
      </w:r>
      <w:r w:rsidRPr="000D1B7B">
        <w:t xml:space="preserve"> launched in December 2020 in close partnership with the European Commission is also</w:t>
      </w:r>
      <w:r>
        <w:t xml:space="preserve"> </w:t>
      </w:r>
      <w:r w:rsidRPr="000D1B7B">
        <w:t>preparing the ground for boosting the activities and visibility of CoR members in the field of the Green Deal: the development of a Green Deal profile for members under the CoR4Climate Pact project will support a tailor-made approach to members' engagement in the Green Deal.</w:t>
      </w:r>
    </w:p>
    <w:p w:rsidR="007E40A2" w:rsidRDefault="007E40A2" w:rsidP="007E40A2">
      <w:pPr>
        <w:spacing w:before="240" w:after="120"/>
      </w:pPr>
    </w:p>
    <w:p w:rsidR="007E40A2" w:rsidRPr="007E40A2" w:rsidRDefault="007E40A2" w:rsidP="007E40A2">
      <w:pPr>
        <w:pStyle w:val="Heading1"/>
        <w:rPr>
          <w:b/>
        </w:rPr>
      </w:pPr>
      <w:r w:rsidRPr="007E40A2">
        <w:rPr>
          <w:b/>
        </w:rPr>
        <w:t xml:space="preserve">Green Deal Going Local priorities for 2021 </w:t>
      </w:r>
    </w:p>
    <w:p w:rsidR="007E40A2" w:rsidRDefault="007E40A2" w:rsidP="007E40A2">
      <w:pPr>
        <w:spacing w:before="240" w:after="120"/>
      </w:pPr>
    </w:p>
    <w:p w:rsidR="007E40A2" w:rsidRDefault="007E40A2" w:rsidP="007E40A2">
      <w:pPr>
        <w:spacing w:before="240" w:after="120"/>
        <w:rPr>
          <w:b/>
          <w:sz w:val="24"/>
        </w:rPr>
      </w:pPr>
      <w:r w:rsidRPr="00831879">
        <w:t>To ensure a focused approach</w:t>
      </w:r>
      <w:r>
        <w:t xml:space="preserve"> and to </w:t>
      </w:r>
      <w:proofErr w:type="spellStart"/>
      <w:r>
        <w:t>maximise</w:t>
      </w:r>
      <w:proofErr w:type="spellEnd"/>
      <w:r>
        <w:t xml:space="preserve"> impact, the working group has outlined the following Green Deal priorities for 2021:</w:t>
      </w:r>
    </w:p>
    <w:p w:rsidR="007E40A2" w:rsidRPr="00B32F6E" w:rsidRDefault="007E40A2" w:rsidP="00C640C7">
      <w:pPr>
        <w:pStyle w:val="ListParagraph"/>
        <w:numPr>
          <w:ilvl w:val="0"/>
          <w:numId w:val="13"/>
        </w:numPr>
        <w:spacing w:before="240" w:after="120"/>
      </w:pPr>
      <w:r w:rsidRPr="00B32F6E">
        <w:rPr>
          <w:b/>
        </w:rPr>
        <w:t>Mainstream and reinforce cooperation with the European Commission on the Green Deal</w:t>
      </w:r>
      <w:r w:rsidRPr="00B32F6E">
        <w:t xml:space="preserve"> – move forward on the three priority areas of cooperation with the Directorate-Generals for Energy, Environment and Mobility and Transport. Ensure that all relevant CoR commissions support cooperation on cross-cutting fields, such as the Renovation Wave;</w:t>
      </w:r>
    </w:p>
    <w:p w:rsidR="007E40A2" w:rsidRPr="00B32F6E" w:rsidRDefault="007E40A2" w:rsidP="00C640C7">
      <w:pPr>
        <w:pStyle w:val="ListParagraph"/>
        <w:numPr>
          <w:ilvl w:val="0"/>
          <w:numId w:val="13"/>
        </w:numPr>
        <w:spacing w:before="240" w:after="120"/>
      </w:pPr>
      <w:r w:rsidRPr="00B32F6E">
        <w:rPr>
          <w:b/>
        </w:rPr>
        <w:t>Cooperate with the European Parliament on upcoming legislation on the Green Deal priorities</w:t>
      </w:r>
      <w:r w:rsidRPr="00B32F6E">
        <w:t xml:space="preserve"> – reinforce cooperation between the CoR commissions and the relevant Parliament </w:t>
      </w:r>
      <w:proofErr w:type="spellStart"/>
      <w:r w:rsidRPr="00B32F6E">
        <w:t>commitees</w:t>
      </w:r>
      <w:proofErr w:type="spellEnd"/>
      <w:r w:rsidRPr="00B32F6E">
        <w:t xml:space="preserve">, notably the AGRI, ECON, ENVI, ITRE, REGI </w:t>
      </w:r>
      <w:r>
        <w:t>and TRAN committees. P</w:t>
      </w:r>
      <w:r w:rsidRPr="00B32F6E">
        <w:t xml:space="preserve">romote cooperation with the relevant Parliament </w:t>
      </w:r>
      <w:proofErr w:type="spellStart"/>
      <w:r w:rsidRPr="00B32F6E">
        <w:t>intergroups</w:t>
      </w:r>
      <w:proofErr w:type="spellEnd"/>
      <w:r w:rsidRPr="00B32F6E">
        <w:t>, such as the Green New Deal intergroup, the RUMRA &amp; Smart Villages</w:t>
      </w:r>
      <w:r>
        <w:rPr>
          <w:rStyle w:val="FootnoteReference"/>
        </w:rPr>
        <w:footnoteReference w:id="7"/>
      </w:r>
      <w:r w:rsidRPr="00B32F6E">
        <w:t xml:space="preserve"> intergroup and the intergroup on Climate Change, Biodiversity and Sustainable Development</w:t>
      </w:r>
      <w:r>
        <w:rPr>
          <w:rStyle w:val="FootnoteReference"/>
        </w:rPr>
        <w:footnoteReference w:id="8"/>
      </w:r>
      <w:r w:rsidRPr="00B32F6E">
        <w:t>;</w:t>
      </w:r>
    </w:p>
    <w:p w:rsidR="007E40A2" w:rsidRPr="00B32F6E" w:rsidRDefault="007E40A2" w:rsidP="00C640C7">
      <w:pPr>
        <w:pStyle w:val="ListParagraph"/>
        <w:numPr>
          <w:ilvl w:val="0"/>
          <w:numId w:val="13"/>
        </w:numPr>
        <w:spacing w:before="240" w:after="120"/>
      </w:pPr>
      <w:r w:rsidRPr="00B32F6E">
        <w:rPr>
          <w:b/>
        </w:rPr>
        <w:t>Support the Portuguese and Slovenian Presidencies of the Council</w:t>
      </w:r>
      <w:r w:rsidRPr="00B32F6E">
        <w:t xml:space="preserve"> – pursue a stronger cooperation with the Council on the Green Deal and ensure a horizontal contribution to the Presidencies' r</w:t>
      </w:r>
      <w:r>
        <w:t>eferrals on the Green Deal. S</w:t>
      </w:r>
      <w:r w:rsidRPr="00B32F6E">
        <w:t xml:space="preserve">upport exchanges with the Portuguese and </w:t>
      </w:r>
      <w:r w:rsidRPr="00B32F6E">
        <w:lastRenderedPageBreak/>
        <w:t>Slovenian Presidencies on the Green Deal at Plenary sessions</w:t>
      </w:r>
      <w:r>
        <w:t>,</w:t>
      </w:r>
      <w:r w:rsidRPr="00B32F6E">
        <w:t xml:space="preserve"> relevant commission</w:t>
      </w:r>
      <w:r>
        <w:t xml:space="preserve"> and working group</w:t>
      </w:r>
      <w:r w:rsidRPr="00B32F6E">
        <w:t xml:space="preserve"> meetings;</w:t>
      </w:r>
    </w:p>
    <w:p w:rsidR="007E40A2" w:rsidRPr="00B32F6E" w:rsidRDefault="007E40A2" w:rsidP="00C640C7">
      <w:pPr>
        <w:pStyle w:val="ListParagraph"/>
        <w:numPr>
          <w:ilvl w:val="0"/>
          <w:numId w:val="13"/>
        </w:numPr>
        <w:spacing w:before="240" w:after="120"/>
      </w:pPr>
      <w:r w:rsidRPr="00B32F6E">
        <w:rPr>
          <w:b/>
        </w:rPr>
        <w:t>Promote the Green Deal at a global level</w:t>
      </w:r>
      <w:r w:rsidRPr="00B32F6E">
        <w:t xml:space="preserve"> – ensure that an inclusive approach towards tackling climate change is represented at the global stage, most notably the UNFCCC COP 26 and the CBD COP 15.</w:t>
      </w:r>
      <w:r>
        <w:t xml:space="preserve"> This also includes supporting progress on the UN Sustainable Development Goals;</w:t>
      </w:r>
    </w:p>
    <w:p w:rsidR="007E40A2" w:rsidRDefault="007E40A2" w:rsidP="00C640C7">
      <w:pPr>
        <w:pStyle w:val="ListParagraph"/>
        <w:numPr>
          <w:ilvl w:val="0"/>
          <w:numId w:val="13"/>
        </w:numPr>
        <w:spacing w:before="240" w:after="120"/>
      </w:pPr>
      <w:r w:rsidRPr="00B32F6E">
        <w:rPr>
          <w:b/>
        </w:rPr>
        <w:t>Move towards a climate-neutral CoR</w:t>
      </w:r>
      <w:r w:rsidRPr="00B32F6E">
        <w:t xml:space="preserve"> – promote the adoption of modern solutions and the lessons learned from the COVID-19 crisis to support the transition of the CoR to a modern and green administration.</w:t>
      </w:r>
    </w:p>
    <w:p w:rsidR="007E40A2" w:rsidRDefault="007E40A2" w:rsidP="007E40A2">
      <w:pPr>
        <w:pStyle w:val="ListParagraph"/>
        <w:spacing w:before="240" w:after="120"/>
      </w:pPr>
    </w:p>
    <w:p w:rsidR="007E40A2" w:rsidRDefault="007E40A2" w:rsidP="007E40A2">
      <w:pPr>
        <w:pStyle w:val="ListParagraph"/>
        <w:spacing w:before="240" w:after="120"/>
      </w:pPr>
    </w:p>
    <w:p w:rsidR="007E40A2" w:rsidRDefault="007E40A2" w:rsidP="007E40A2">
      <w:pPr>
        <w:pStyle w:val="ListParagraph"/>
        <w:spacing w:before="240" w:after="120"/>
        <w:ind w:left="0"/>
      </w:pPr>
      <w:r>
        <w:t xml:space="preserve">Apart from the priorities, the CoR will also maintain consistency of work and cooperation on other areas of the Green Deal. This includes supporting cooperation between the CoR commissions and relevant </w:t>
      </w:r>
      <w:r w:rsidRPr="00BF4C34">
        <w:t>C</w:t>
      </w:r>
      <w:r>
        <w:t>ommission</w:t>
      </w:r>
      <w:r w:rsidRPr="00BF4C34">
        <w:t xml:space="preserve"> Directorates-General on Green Deal related topics, </w:t>
      </w:r>
      <w:r w:rsidR="005F1EEF">
        <w:t>as well as the cooperation</w:t>
      </w:r>
      <w:r>
        <w:t xml:space="preserve"> with relevant NGOs and Permanent representations. This also extends to cooperation to promote a green recovery from the COVID-19 crisis, including the promotion of the local and regional aspect on Green Deal objectives within the Recovery and Resilience Facility.</w:t>
      </w:r>
    </w:p>
    <w:p w:rsidR="007E40A2" w:rsidRDefault="007E40A2" w:rsidP="007E40A2">
      <w:pPr>
        <w:spacing w:before="240" w:after="120"/>
      </w:pPr>
      <w:r>
        <w:t xml:space="preserve">The CoR and the </w:t>
      </w:r>
      <w:r w:rsidR="005F1EEF">
        <w:t>GDGL</w:t>
      </w:r>
      <w:r>
        <w:t xml:space="preserve"> working group will ensure that their strategic priorities are attuned to those of the institutional setting in order to best reinforce the role of local and regional authorities within the Green Deal. This includes taking into account the European Commission Work </w:t>
      </w:r>
      <w:proofErr w:type="spellStart"/>
      <w:r>
        <w:t>Programme</w:t>
      </w:r>
      <w:proofErr w:type="spellEnd"/>
      <w:r>
        <w:t>, as well as the priorities of the Portuguese</w:t>
      </w:r>
      <w:r>
        <w:rPr>
          <w:rStyle w:val="FootnoteReference"/>
        </w:rPr>
        <w:footnoteReference w:id="9"/>
      </w:r>
      <w:r>
        <w:t xml:space="preserve"> and Slovenian</w:t>
      </w:r>
      <w:r>
        <w:rPr>
          <w:rStyle w:val="FootnoteReference"/>
        </w:rPr>
        <w:footnoteReference w:id="10"/>
      </w:r>
      <w:r>
        <w:t xml:space="preserve"> Presidencies of the Council.</w:t>
      </w:r>
    </w:p>
    <w:p w:rsidR="007E40A2" w:rsidRDefault="007E40A2" w:rsidP="007E40A2">
      <w:pPr>
        <w:pStyle w:val="ListParagraph"/>
        <w:spacing w:before="240" w:after="120"/>
        <w:ind w:left="0"/>
        <w:rPr>
          <w:kern w:val="28"/>
        </w:rPr>
      </w:pPr>
      <w:r>
        <w:rPr>
          <w:kern w:val="28"/>
        </w:rPr>
        <w:t>To ensure consistency of work and increase the exploitation of synergies work in-house, the Task Force on the “Green Deal Going Local” will cooperate with the relevant Task Forces, notably with Task Force 1 – Strategic Planning, Task Force 4 – Conference on the Future of Europe and Task Force 9 – Better Regulation and Fit4Future.</w:t>
      </w:r>
    </w:p>
    <w:p w:rsidR="007E40A2" w:rsidRDefault="007E40A2" w:rsidP="007E40A2">
      <w:pPr>
        <w:pStyle w:val="ListParagraph"/>
        <w:spacing w:before="240" w:after="120"/>
        <w:ind w:left="0"/>
      </w:pPr>
    </w:p>
    <w:p w:rsidR="007E40A2" w:rsidRPr="00BF4C34" w:rsidRDefault="007E40A2" w:rsidP="007E40A2">
      <w:pPr>
        <w:pStyle w:val="ListParagraph"/>
        <w:spacing w:before="240" w:after="120"/>
        <w:ind w:left="0"/>
      </w:pPr>
      <w:r>
        <w:rPr>
          <w:kern w:val="28"/>
        </w:rPr>
        <w:t>The Green Deal Going Local working group will also exchange information with the UK contact group.</w:t>
      </w:r>
    </w:p>
    <w:p w:rsidR="007E40A2" w:rsidRDefault="007E40A2" w:rsidP="007E40A2">
      <w:pPr>
        <w:pStyle w:val="ListParagraph"/>
        <w:spacing w:before="240" w:after="120"/>
        <w:ind w:left="0"/>
      </w:pPr>
    </w:p>
    <w:p w:rsidR="007E40A2" w:rsidRDefault="007E40A2" w:rsidP="007E40A2">
      <w:pPr>
        <w:pStyle w:val="ListParagraph"/>
        <w:spacing w:before="240" w:after="120"/>
        <w:ind w:left="0"/>
      </w:pPr>
    </w:p>
    <w:p w:rsidR="007E40A2" w:rsidRDefault="007E40A2" w:rsidP="007E40A2">
      <w:pPr>
        <w:pStyle w:val="ListParagraph"/>
        <w:spacing w:before="240" w:after="120"/>
        <w:ind w:left="0"/>
      </w:pPr>
    </w:p>
    <w:p w:rsidR="005F1EEF" w:rsidRDefault="005F1EEF" w:rsidP="007E40A2">
      <w:pPr>
        <w:pStyle w:val="ListParagraph"/>
        <w:spacing w:before="240" w:after="120"/>
        <w:ind w:left="0"/>
      </w:pPr>
    </w:p>
    <w:p w:rsidR="005F1EEF" w:rsidRDefault="005F1EEF" w:rsidP="007E40A2">
      <w:pPr>
        <w:pStyle w:val="ListParagraph"/>
        <w:spacing w:before="240" w:after="120"/>
        <w:ind w:left="0"/>
      </w:pPr>
    </w:p>
    <w:p w:rsidR="005F1EEF" w:rsidRDefault="005F1EEF" w:rsidP="007E40A2">
      <w:pPr>
        <w:pStyle w:val="ListParagraph"/>
        <w:spacing w:before="240" w:after="120"/>
        <w:ind w:left="0"/>
      </w:pPr>
    </w:p>
    <w:p w:rsidR="005F1EEF" w:rsidRDefault="005F1EEF" w:rsidP="007E40A2">
      <w:pPr>
        <w:pStyle w:val="ListParagraph"/>
        <w:spacing w:before="240" w:after="120"/>
        <w:ind w:left="0"/>
      </w:pPr>
    </w:p>
    <w:p w:rsidR="009E4190" w:rsidRDefault="009E4190" w:rsidP="007E40A2">
      <w:pPr>
        <w:pStyle w:val="ListParagraph"/>
        <w:spacing w:before="240" w:after="120"/>
        <w:ind w:left="0"/>
      </w:pPr>
    </w:p>
    <w:p w:rsidR="009E4190" w:rsidRDefault="009E4190" w:rsidP="007E40A2">
      <w:pPr>
        <w:pStyle w:val="ListParagraph"/>
        <w:spacing w:before="240" w:after="120"/>
        <w:ind w:left="0"/>
      </w:pPr>
    </w:p>
    <w:p w:rsidR="005F1EEF" w:rsidRDefault="005F1EEF" w:rsidP="007E40A2">
      <w:pPr>
        <w:pStyle w:val="ListParagraph"/>
        <w:spacing w:before="240" w:after="120"/>
        <w:ind w:left="0"/>
      </w:pPr>
    </w:p>
    <w:p w:rsidR="005F1EEF" w:rsidRDefault="005F1EEF" w:rsidP="007E40A2">
      <w:pPr>
        <w:pStyle w:val="ListParagraph"/>
        <w:spacing w:before="240" w:after="120"/>
        <w:ind w:left="0"/>
      </w:pPr>
    </w:p>
    <w:p w:rsidR="007E40A2" w:rsidRDefault="007E40A2" w:rsidP="007E40A2">
      <w:pPr>
        <w:pStyle w:val="ListParagraph"/>
        <w:spacing w:before="240" w:after="120"/>
        <w:ind w:left="0"/>
      </w:pPr>
    </w:p>
    <w:p w:rsidR="007E40A2" w:rsidRDefault="007E40A2" w:rsidP="007E40A2">
      <w:pPr>
        <w:pStyle w:val="ListParagraph"/>
        <w:spacing w:before="240" w:after="120"/>
        <w:ind w:left="0"/>
      </w:pPr>
    </w:p>
    <w:p w:rsidR="007E40A2" w:rsidRPr="007E40A2" w:rsidRDefault="007E40A2" w:rsidP="007E40A2">
      <w:pPr>
        <w:pStyle w:val="Heading1"/>
        <w:rPr>
          <w:b/>
        </w:rPr>
      </w:pPr>
      <w:r w:rsidRPr="007E40A2">
        <w:rPr>
          <w:b/>
        </w:rPr>
        <w:lastRenderedPageBreak/>
        <w:t>2021 Calendar and main milestones</w:t>
      </w:r>
    </w:p>
    <w:p w:rsidR="007E40A2" w:rsidRPr="000D1B7B" w:rsidRDefault="007E40A2" w:rsidP="007E40A2">
      <w:pPr>
        <w:pStyle w:val="ListParagraph"/>
        <w:spacing w:before="240" w:after="120"/>
        <w:ind w:left="426"/>
        <w:rPr>
          <w:b/>
          <w:sz w:val="24"/>
        </w:rPr>
      </w:pPr>
    </w:p>
    <w:p w:rsidR="007E40A2" w:rsidRDefault="007E40A2" w:rsidP="007E40A2">
      <w:pPr>
        <w:pStyle w:val="ListParagraph"/>
        <w:spacing w:before="240" w:after="120"/>
        <w:ind w:left="0"/>
      </w:pPr>
      <w:r w:rsidRPr="006F728C">
        <w:t xml:space="preserve">The Green Deal Task Force will work </w:t>
      </w:r>
      <w:r>
        <w:t>throughout</w:t>
      </w:r>
      <w:r w:rsidRPr="006F728C">
        <w:t xml:space="preserve"> 2021 to ensure that the work over these different priorities is consistent across commissions and across services. </w:t>
      </w:r>
    </w:p>
    <w:p w:rsidR="007E40A2" w:rsidRPr="006F728C" w:rsidRDefault="007E40A2" w:rsidP="007E40A2">
      <w:pPr>
        <w:pStyle w:val="ListParagraph"/>
        <w:spacing w:before="240" w:after="120"/>
        <w:ind w:left="0"/>
      </w:pPr>
    </w:p>
    <w:p w:rsidR="007E40A2" w:rsidRDefault="007E40A2" w:rsidP="007E40A2">
      <w:pPr>
        <w:pStyle w:val="ListParagraph"/>
        <w:spacing w:before="240" w:after="120"/>
        <w:ind w:left="0"/>
      </w:pPr>
      <w:r w:rsidRPr="006F728C">
        <w:t xml:space="preserve">The overall planning </w:t>
      </w:r>
      <w:r>
        <w:t xml:space="preserve">for </w:t>
      </w:r>
      <w:r w:rsidRPr="006F728C">
        <w:t xml:space="preserve">the </w:t>
      </w:r>
      <w:r w:rsidR="005F1EEF">
        <w:t>GDGL</w:t>
      </w:r>
      <w:r>
        <w:t xml:space="preserve"> in 2021</w:t>
      </w:r>
      <w:r w:rsidRPr="006F728C">
        <w:t xml:space="preserve"> is the following</w:t>
      </w:r>
      <w:r>
        <w:rPr>
          <w:rStyle w:val="FootnoteReference"/>
        </w:rPr>
        <w:footnoteReference w:id="11"/>
      </w:r>
      <w:r w:rsidRPr="006F728C">
        <w:t xml:space="preserve">: </w:t>
      </w:r>
    </w:p>
    <w:tbl>
      <w:tblPr>
        <w:tblStyle w:val="TableGrid"/>
        <w:tblW w:w="0" w:type="auto"/>
        <w:tblLook w:val="04A0" w:firstRow="1" w:lastRow="0" w:firstColumn="1" w:lastColumn="0" w:noHBand="0" w:noVBand="1"/>
      </w:tblPr>
      <w:tblGrid>
        <w:gridCol w:w="1503"/>
        <w:gridCol w:w="3680"/>
        <w:gridCol w:w="4105"/>
      </w:tblGrid>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February</w:t>
            </w:r>
          </w:p>
        </w:tc>
      </w:tr>
      <w:tr w:rsidR="007E40A2" w:rsidRPr="001509A9" w:rsidTr="009B6A93">
        <w:tc>
          <w:tcPr>
            <w:tcW w:w="1503" w:type="dxa"/>
          </w:tcPr>
          <w:p w:rsidR="007E40A2" w:rsidRPr="001509A9" w:rsidRDefault="007E40A2" w:rsidP="009B6A93">
            <w:pPr>
              <w:rPr>
                <w:sz w:val="20"/>
                <w:szCs w:val="20"/>
              </w:rPr>
            </w:pPr>
            <w:r w:rsidRPr="001509A9">
              <w:rPr>
                <w:sz w:val="20"/>
                <w:szCs w:val="20"/>
              </w:rPr>
              <w:t>26 February</w:t>
            </w:r>
          </w:p>
        </w:tc>
        <w:tc>
          <w:tcPr>
            <w:tcW w:w="3680" w:type="dxa"/>
          </w:tcPr>
          <w:p w:rsidR="007E40A2" w:rsidRPr="001509A9" w:rsidRDefault="007E40A2" w:rsidP="009B6A93">
            <w:pPr>
              <w:rPr>
                <w:sz w:val="20"/>
                <w:szCs w:val="20"/>
              </w:rPr>
            </w:pPr>
            <w:r w:rsidRPr="001509A9">
              <w:rPr>
                <w:sz w:val="20"/>
                <w:szCs w:val="20"/>
              </w:rPr>
              <w:t>High Level Conference on Implementing the European Climate Law</w:t>
            </w:r>
          </w:p>
        </w:tc>
        <w:tc>
          <w:tcPr>
            <w:tcW w:w="4105" w:type="dxa"/>
          </w:tcPr>
          <w:p w:rsidR="007E40A2" w:rsidRPr="001509A9" w:rsidRDefault="007E40A2" w:rsidP="009B6A93">
            <w:pPr>
              <w:rPr>
                <w:sz w:val="20"/>
                <w:szCs w:val="20"/>
              </w:rPr>
            </w:pPr>
          </w:p>
        </w:tc>
      </w:tr>
      <w:tr w:rsidR="007E40A2" w:rsidRPr="001509A9" w:rsidTr="009B6A93">
        <w:tc>
          <w:tcPr>
            <w:tcW w:w="1503" w:type="dxa"/>
            <w:shd w:val="clear" w:color="auto" w:fill="D9D9D9" w:themeFill="background1" w:themeFillShade="D9"/>
          </w:tcPr>
          <w:p w:rsidR="007E40A2" w:rsidRPr="001509A9" w:rsidRDefault="007E40A2" w:rsidP="009B6A93">
            <w:pPr>
              <w:rPr>
                <w:sz w:val="20"/>
                <w:szCs w:val="20"/>
              </w:rPr>
            </w:pPr>
            <w:r w:rsidRPr="001509A9">
              <w:rPr>
                <w:sz w:val="20"/>
                <w:szCs w:val="20"/>
              </w:rPr>
              <w:t>17 February</w:t>
            </w:r>
          </w:p>
        </w:tc>
        <w:tc>
          <w:tcPr>
            <w:tcW w:w="7785" w:type="dxa"/>
            <w:gridSpan w:val="2"/>
            <w:shd w:val="clear" w:color="auto" w:fill="D9D9D9" w:themeFill="background1" w:themeFillShade="D9"/>
          </w:tcPr>
          <w:p w:rsidR="007E40A2" w:rsidRPr="001509A9" w:rsidRDefault="007E40A2" w:rsidP="00C640C7">
            <w:pPr>
              <w:pStyle w:val="ListParagraph"/>
              <w:numPr>
                <w:ilvl w:val="0"/>
                <w:numId w:val="12"/>
              </w:numPr>
              <w:spacing w:line="240" w:lineRule="auto"/>
              <w:jc w:val="left"/>
              <w:rPr>
                <w:sz w:val="20"/>
                <w:szCs w:val="20"/>
              </w:rPr>
            </w:pPr>
            <w:r w:rsidRPr="001509A9">
              <w:rPr>
                <w:sz w:val="20"/>
                <w:szCs w:val="20"/>
              </w:rPr>
              <w:t>Trade Policy Review</w:t>
            </w:r>
          </w:p>
        </w:tc>
      </w:tr>
      <w:tr w:rsidR="007E40A2" w:rsidRPr="001509A9" w:rsidTr="009B6A93">
        <w:tc>
          <w:tcPr>
            <w:tcW w:w="1503" w:type="dxa"/>
            <w:shd w:val="clear" w:color="auto" w:fill="D9D9D9" w:themeFill="background1" w:themeFillShade="D9"/>
          </w:tcPr>
          <w:p w:rsidR="007E40A2" w:rsidRPr="001509A9" w:rsidRDefault="007E40A2" w:rsidP="009B6A93">
            <w:pPr>
              <w:rPr>
                <w:sz w:val="20"/>
                <w:szCs w:val="20"/>
              </w:rPr>
            </w:pPr>
            <w:r w:rsidRPr="001509A9">
              <w:rPr>
                <w:sz w:val="20"/>
                <w:szCs w:val="20"/>
              </w:rPr>
              <w:t>24 February</w:t>
            </w:r>
          </w:p>
        </w:tc>
        <w:tc>
          <w:tcPr>
            <w:tcW w:w="7785" w:type="dxa"/>
            <w:gridSpan w:val="2"/>
            <w:shd w:val="clear" w:color="auto" w:fill="D9D9D9" w:themeFill="background1" w:themeFillShade="D9"/>
          </w:tcPr>
          <w:p w:rsidR="007E40A2" w:rsidRPr="001509A9" w:rsidRDefault="007E40A2" w:rsidP="00C640C7">
            <w:pPr>
              <w:pStyle w:val="ListParagraph"/>
              <w:numPr>
                <w:ilvl w:val="0"/>
                <w:numId w:val="8"/>
              </w:numPr>
              <w:spacing w:line="240" w:lineRule="auto"/>
              <w:jc w:val="left"/>
              <w:rPr>
                <w:sz w:val="20"/>
                <w:szCs w:val="20"/>
              </w:rPr>
            </w:pPr>
            <w:r w:rsidRPr="001509A9">
              <w:rPr>
                <w:sz w:val="20"/>
                <w:szCs w:val="20"/>
              </w:rPr>
              <w:t>Communication on Better Regulation</w:t>
            </w:r>
            <w:r>
              <w:rPr>
                <w:sz w:val="20"/>
                <w:szCs w:val="20"/>
              </w:rPr>
              <w:t>;</w:t>
            </w:r>
          </w:p>
          <w:p w:rsidR="007E40A2" w:rsidRPr="001509A9" w:rsidRDefault="007E40A2" w:rsidP="00C640C7">
            <w:pPr>
              <w:pStyle w:val="ListParagraph"/>
              <w:numPr>
                <w:ilvl w:val="0"/>
                <w:numId w:val="8"/>
              </w:numPr>
              <w:spacing w:line="240" w:lineRule="auto"/>
              <w:jc w:val="left"/>
              <w:rPr>
                <w:sz w:val="20"/>
                <w:szCs w:val="20"/>
              </w:rPr>
            </w:pPr>
            <w:r w:rsidRPr="001509A9">
              <w:rPr>
                <w:sz w:val="20"/>
                <w:szCs w:val="20"/>
              </w:rPr>
              <w:t>Action plan on the implementation of the European Pillar of Social Rights</w:t>
            </w:r>
            <w:r>
              <w:rPr>
                <w:sz w:val="20"/>
                <w:szCs w:val="20"/>
              </w:rPr>
              <w:t>;</w:t>
            </w:r>
          </w:p>
          <w:p w:rsidR="007E40A2" w:rsidRPr="001509A9" w:rsidRDefault="007E40A2" w:rsidP="00C640C7">
            <w:pPr>
              <w:pStyle w:val="ListParagraph"/>
              <w:numPr>
                <w:ilvl w:val="0"/>
                <w:numId w:val="8"/>
              </w:numPr>
              <w:spacing w:line="240" w:lineRule="auto"/>
              <w:jc w:val="left"/>
              <w:rPr>
                <w:sz w:val="20"/>
                <w:szCs w:val="20"/>
              </w:rPr>
            </w:pPr>
            <w:r w:rsidRPr="001509A9">
              <w:rPr>
                <w:sz w:val="20"/>
                <w:szCs w:val="20"/>
              </w:rPr>
              <w:t>EU Adaptation Strategy</w:t>
            </w:r>
            <w:r>
              <w:rPr>
                <w:sz w:val="20"/>
                <w:szCs w:val="20"/>
              </w:rPr>
              <w:t>.</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March</w:t>
            </w:r>
          </w:p>
        </w:tc>
      </w:tr>
      <w:tr w:rsidR="007E40A2" w:rsidRPr="001509A9" w:rsidTr="009B6A93">
        <w:tc>
          <w:tcPr>
            <w:tcW w:w="1503" w:type="dxa"/>
          </w:tcPr>
          <w:p w:rsidR="007E40A2" w:rsidRPr="001509A9" w:rsidRDefault="007E40A2" w:rsidP="009B6A93">
            <w:pPr>
              <w:rPr>
                <w:sz w:val="20"/>
                <w:szCs w:val="20"/>
              </w:rPr>
            </w:pPr>
            <w:r w:rsidRPr="001509A9">
              <w:rPr>
                <w:sz w:val="20"/>
                <w:szCs w:val="20"/>
              </w:rPr>
              <w:t>15 March</w:t>
            </w:r>
          </w:p>
        </w:tc>
        <w:tc>
          <w:tcPr>
            <w:tcW w:w="3680" w:type="dxa"/>
          </w:tcPr>
          <w:p w:rsidR="007E40A2" w:rsidRPr="001509A9" w:rsidRDefault="007E40A2" w:rsidP="009B6A93">
            <w:pPr>
              <w:rPr>
                <w:sz w:val="20"/>
                <w:szCs w:val="20"/>
              </w:rPr>
            </w:pPr>
            <w:r w:rsidRPr="001509A9">
              <w:rPr>
                <w:sz w:val="20"/>
                <w:szCs w:val="20"/>
              </w:rPr>
              <w:t>Meeting of the Employment, Social Policy, Health and Consumer Affairs Council</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16 March</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Bureau:</w:t>
            </w:r>
          </w:p>
          <w:p w:rsidR="007E40A2" w:rsidRPr="001509A9" w:rsidRDefault="007E40A2" w:rsidP="009B6A93">
            <w:pPr>
              <w:rPr>
                <w:sz w:val="20"/>
                <w:szCs w:val="20"/>
              </w:rPr>
            </w:pPr>
            <w:r w:rsidRPr="001509A9">
              <w:rPr>
                <w:sz w:val="20"/>
                <w:szCs w:val="20"/>
              </w:rPr>
              <w:t xml:space="preserve">Adoption of the Work </w:t>
            </w:r>
            <w:proofErr w:type="spellStart"/>
            <w:r w:rsidRPr="001509A9">
              <w:rPr>
                <w:sz w:val="20"/>
                <w:szCs w:val="20"/>
              </w:rPr>
              <w:t>Programmes</w:t>
            </w:r>
            <w:proofErr w:type="spellEnd"/>
            <w:r w:rsidRPr="001509A9">
              <w:rPr>
                <w:sz w:val="20"/>
                <w:szCs w:val="20"/>
              </w:rPr>
              <w:t xml:space="preserve"> of </w:t>
            </w:r>
            <w:proofErr w:type="spellStart"/>
            <w:r w:rsidRPr="001509A9">
              <w:rPr>
                <w:sz w:val="20"/>
                <w:szCs w:val="20"/>
              </w:rPr>
              <w:t>CoR</w:t>
            </w:r>
            <w:proofErr w:type="spellEnd"/>
            <w:r w:rsidRPr="001509A9">
              <w:rPr>
                <w:sz w:val="20"/>
                <w:szCs w:val="20"/>
              </w:rPr>
              <w:t xml:space="preserve"> Commissions, platforms and networks for 2021</w:t>
            </w:r>
          </w:p>
        </w:tc>
      </w:tr>
      <w:tr w:rsidR="007E40A2" w:rsidRPr="001509A9" w:rsidTr="009B6A93">
        <w:tc>
          <w:tcPr>
            <w:tcW w:w="1503" w:type="dxa"/>
          </w:tcPr>
          <w:p w:rsidR="007E40A2" w:rsidRPr="001509A9" w:rsidRDefault="007E40A2" w:rsidP="009B6A93">
            <w:pPr>
              <w:rPr>
                <w:sz w:val="20"/>
                <w:szCs w:val="20"/>
              </w:rPr>
            </w:pPr>
            <w:r w:rsidRPr="001509A9">
              <w:rPr>
                <w:sz w:val="20"/>
                <w:szCs w:val="20"/>
              </w:rPr>
              <w:t>17-19 March</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Plenary:</w:t>
            </w:r>
          </w:p>
          <w:p w:rsidR="007E40A2" w:rsidRPr="001509A9" w:rsidRDefault="007E40A2" w:rsidP="009B6A93">
            <w:pPr>
              <w:rPr>
                <w:sz w:val="20"/>
                <w:szCs w:val="20"/>
              </w:rPr>
            </w:pPr>
            <w:r w:rsidRPr="001509A9">
              <w:rPr>
                <w:sz w:val="20"/>
                <w:szCs w:val="20"/>
              </w:rPr>
              <w:t>Green Deal Debate on the Renovation Wave (tbc)</w:t>
            </w:r>
          </w:p>
          <w:p w:rsidR="007E40A2" w:rsidRPr="001509A9" w:rsidRDefault="007E40A2" w:rsidP="009B6A93">
            <w:pPr>
              <w:rPr>
                <w:sz w:val="20"/>
                <w:szCs w:val="20"/>
              </w:rPr>
            </w:pPr>
            <w:r w:rsidRPr="001509A9">
              <w:rPr>
                <w:sz w:val="20"/>
                <w:szCs w:val="20"/>
              </w:rPr>
              <w:t>Adoption:</w:t>
            </w:r>
          </w:p>
          <w:p w:rsidR="007E40A2" w:rsidRPr="001509A9" w:rsidRDefault="007E40A2" w:rsidP="00C640C7">
            <w:pPr>
              <w:pStyle w:val="ListParagraph"/>
              <w:numPr>
                <w:ilvl w:val="0"/>
                <w:numId w:val="5"/>
              </w:numPr>
              <w:spacing w:line="240" w:lineRule="auto"/>
              <w:jc w:val="left"/>
              <w:rPr>
                <w:sz w:val="20"/>
                <w:szCs w:val="20"/>
              </w:rPr>
            </w:pPr>
            <w:r w:rsidRPr="001509A9">
              <w:rPr>
                <w:sz w:val="20"/>
                <w:szCs w:val="20"/>
              </w:rPr>
              <w:t>A Renovation Wave for Europe - greening our buildings, creating jobs, improving lives</w:t>
            </w:r>
            <w:r>
              <w:rPr>
                <w:sz w:val="20"/>
                <w:szCs w:val="20"/>
              </w:rPr>
              <w:t>;</w:t>
            </w:r>
          </w:p>
          <w:p w:rsidR="007E40A2" w:rsidRPr="001509A9" w:rsidRDefault="007E40A2" w:rsidP="00C640C7">
            <w:pPr>
              <w:pStyle w:val="ListParagraph"/>
              <w:numPr>
                <w:ilvl w:val="0"/>
                <w:numId w:val="5"/>
              </w:numPr>
              <w:spacing w:line="240" w:lineRule="auto"/>
              <w:jc w:val="left"/>
              <w:rPr>
                <w:sz w:val="20"/>
                <w:szCs w:val="20"/>
              </w:rPr>
            </w:pPr>
            <w:r w:rsidRPr="001509A9">
              <w:rPr>
                <w:sz w:val="20"/>
                <w:szCs w:val="20"/>
              </w:rPr>
              <w:t>Action Plan on Critical Raw Materials</w:t>
            </w:r>
            <w:r>
              <w:rPr>
                <w:sz w:val="20"/>
                <w:szCs w:val="20"/>
              </w:rPr>
              <w:t>;</w:t>
            </w:r>
          </w:p>
          <w:p w:rsidR="007E40A2" w:rsidRDefault="007E40A2" w:rsidP="00C640C7">
            <w:pPr>
              <w:pStyle w:val="ListParagraph"/>
              <w:numPr>
                <w:ilvl w:val="0"/>
                <w:numId w:val="5"/>
              </w:numPr>
              <w:spacing w:line="240" w:lineRule="auto"/>
              <w:jc w:val="left"/>
              <w:rPr>
                <w:sz w:val="20"/>
                <w:szCs w:val="20"/>
              </w:rPr>
            </w:pPr>
            <w:r w:rsidRPr="001509A9">
              <w:rPr>
                <w:sz w:val="20"/>
                <w:szCs w:val="20"/>
              </w:rPr>
              <w:t>A new approach to the Atlantic maritime strategy – Atlantic action plan 2.0</w:t>
            </w:r>
            <w:r>
              <w:rPr>
                <w:sz w:val="20"/>
                <w:szCs w:val="20"/>
              </w:rPr>
              <w:t>;</w:t>
            </w:r>
          </w:p>
          <w:p w:rsidR="007E40A2" w:rsidRPr="001509A9" w:rsidRDefault="007E40A2" w:rsidP="00C640C7">
            <w:pPr>
              <w:pStyle w:val="ListParagraph"/>
              <w:numPr>
                <w:ilvl w:val="0"/>
                <w:numId w:val="5"/>
              </w:numPr>
              <w:spacing w:line="240" w:lineRule="auto"/>
              <w:jc w:val="left"/>
              <w:rPr>
                <w:sz w:val="20"/>
                <w:szCs w:val="20"/>
              </w:rPr>
            </w:pPr>
            <w:r>
              <w:rPr>
                <w:sz w:val="20"/>
                <w:szCs w:val="20"/>
              </w:rPr>
              <w:t>European Education Area by 2025.</w:t>
            </w:r>
          </w:p>
          <w:p w:rsidR="007E40A2" w:rsidRPr="001509A9" w:rsidRDefault="007E40A2" w:rsidP="009B6A93">
            <w:pPr>
              <w:rPr>
                <w:sz w:val="20"/>
                <w:szCs w:val="20"/>
              </w:rPr>
            </w:pPr>
            <w:r w:rsidRPr="001509A9">
              <w:rPr>
                <w:sz w:val="20"/>
                <w:szCs w:val="20"/>
              </w:rPr>
              <w:t>Launch of the Climate Pact Ambassadors</w:t>
            </w:r>
          </w:p>
        </w:tc>
      </w:tr>
      <w:tr w:rsidR="007E40A2" w:rsidRPr="001509A9" w:rsidTr="009B6A93">
        <w:tc>
          <w:tcPr>
            <w:tcW w:w="1503" w:type="dxa"/>
          </w:tcPr>
          <w:p w:rsidR="007E40A2" w:rsidRPr="001509A9" w:rsidRDefault="007E40A2" w:rsidP="009B6A93">
            <w:pPr>
              <w:rPr>
                <w:sz w:val="20"/>
                <w:szCs w:val="20"/>
              </w:rPr>
            </w:pPr>
            <w:r w:rsidRPr="001509A9">
              <w:rPr>
                <w:sz w:val="20"/>
                <w:szCs w:val="20"/>
              </w:rPr>
              <w:t>29 March</w:t>
            </w:r>
          </w:p>
        </w:tc>
        <w:tc>
          <w:tcPr>
            <w:tcW w:w="3680" w:type="dxa"/>
          </w:tcPr>
          <w:p w:rsidR="007E40A2" w:rsidRPr="001509A9" w:rsidRDefault="007E40A2" w:rsidP="009B6A93">
            <w:pPr>
              <w:rPr>
                <w:sz w:val="20"/>
                <w:szCs w:val="20"/>
              </w:rPr>
            </w:pPr>
            <w:r w:rsidRPr="001509A9">
              <w:rPr>
                <w:sz w:val="20"/>
                <w:szCs w:val="20"/>
              </w:rPr>
              <w:t>European Year of Rail Launch</w:t>
            </w:r>
          </w:p>
        </w:tc>
        <w:tc>
          <w:tcPr>
            <w:tcW w:w="4105" w:type="dxa"/>
          </w:tcPr>
          <w:p w:rsidR="007E40A2" w:rsidRPr="001509A9" w:rsidRDefault="007E40A2" w:rsidP="009B6A93">
            <w:pPr>
              <w:rPr>
                <w:sz w:val="20"/>
                <w:szCs w:val="20"/>
              </w:rPr>
            </w:pPr>
          </w:p>
        </w:tc>
      </w:tr>
      <w:tr w:rsidR="007E40A2" w:rsidRPr="001509A9" w:rsidTr="009B6A93">
        <w:tc>
          <w:tcPr>
            <w:tcW w:w="1503" w:type="dxa"/>
            <w:shd w:val="clear" w:color="auto" w:fill="D9D9D9" w:themeFill="background1" w:themeFillShade="D9"/>
          </w:tcPr>
          <w:p w:rsidR="007E40A2" w:rsidRPr="001509A9" w:rsidRDefault="007E40A2" w:rsidP="009B6A93">
            <w:pPr>
              <w:rPr>
                <w:sz w:val="20"/>
                <w:szCs w:val="20"/>
              </w:rPr>
            </w:pPr>
            <w:r w:rsidRPr="001509A9">
              <w:rPr>
                <w:sz w:val="20"/>
                <w:szCs w:val="20"/>
              </w:rPr>
              <w:t>1</w:t>
            </w:r>
            <w:r w:rsidRPr="001509A9">
              <w:rPr>
                <w:sz w:val="20"/>
                <w:szCs w:val="20"/>
                <w:vertAlign w:val="superscript"/>
              </w:rPr>
              <w:t>st</w:t>
            </w:r>
            <w:r w:rsidRPr="001509A9">
              <w:rPr>
                <w:sz w:val="20"/>
                <w:szCs w:val="20"/>
              </w:rPr>
              <w:t xml:space="preserve"> Quarter 2021</w:t>
            </w:r>
          </w:p>
        </w:tc>
        <w:tc>
          <w:tcPr>
            <w:tcW w:w="7785" w:type="dxa"/>
            <w:gridSpan w:val="2"/>
            <w:shd w:val="clear" w:color="auto" w:fill="D9D9D9" w:themeFill="background1" w:themeFillShade="D9"/>
          </w:tcPr>
          <w:p w:rsidR="007E40A2" w:rsidRPr="001509A9" w:rsidRDefault="007E40A2" w:rsidP="00C640C7">
            <w:pPr>
              <w:pStyle w:val="ListParagraph"/>
              <w:numPr>
                <w:ilvl w:val="0"/>
                <w:numId w:val="9"/>
              </w:numPr>
              <w:spacing w:line="240" w:lineRule="auto"/>
              <w:jc w:val="left"/>
              <w:rPr>
                <w:sz w:val="20"/>
                <w:szCs w:val="20"/>
              </w:rPr>
            </w:pPr>
            <w:r w:rsidRPr="001509A9">
              <w:rPr>
                <w:sz w:val="20"/>
                <w:szCs w:val="20"/>
              </w:rPr>
              <w:t>Action plan for the development of organic production: on the way to 2030</w:t>
            </w:r>
            <w:r>
              <w:rPr>
                <w:sz w:val="20"/>
                <w:szCs w:val="20"/>
              </w:rPr>
              <w:t>;</w:t>
            </w:r>
          </w:p>
          <w:p w:rsidR="007E40A2" w:rsidRPr="001509A9" w:rsidRDefault="007E40A2" w:rsidP="00C640C7">
            <w:pPr>
              <w:pStyle w:val="ListParagraph"/>
              <w:numPr>
                <w:ilvl w:val="0"/>
                <w:numId w:val="9"/>
              </w:numPr>
              <w:spacing w:line="240" w:lineRule="auto"/>
              <w:jc w:val="left"/>
              <w:rPr>
                <w:sz w:val="20"/>
                <w:szCs w:val="20"/>
              </w:rPr>
            </w:pPr>
            <w:r w:rsidRPr="001509A9">
              <w:rPr>
                <w:sz w:val="20"/>
                <w:szCs w:val="20"/>
              </w:rPr>
              <w:t>Europe’s digital decade: 2030 digital targets</w:t>
            </w:r>
            <w:r>
              <w:rPr>
                <w:sz w:val="20"/>
                <w:szCs w:val="20"/>
              </w:rPr>
              <w:t>;</w:t>
            </w:r>
          </w:p>
          <w:p w:rsidR="007E40A2" w:rsidRPr="001509A9" w:rsidRDefault="007E40A2" w:rsidP="00C640C7">
            <w:pPr>
              <w:pStyle w:val="ListParagraph"/>
              <w:numPr>
                <w:ilvl w:val="0"/>
                <w:numId w:val="9"/>
              </w:numPr>
              <w:spacing w:line="240" w:lineRule="auto"/>
              <w:jc w:val="left"/>
              <w:rPr>
                <w:sz w:val="20"/>
                <w:szCs w:val="20"/>
              </w:rPr>
            </w:pPr>
            <w:r w:rsidRPr="001509A9">
              <w:rPr>
                <w:sz w:val="20"/>
                <w:szCs w:val="20"/>
              </w:rPr>
              <w:t xml:space="preserve">Renewed partnership with the Southern </w:t>
            </w:r>
            <w:proofErr w:type="spellStart"/>
            <w:r w:rsidRPr="001509A9">
              <w:rPr>
                <w:sz w:val="20"/>
                <w:szCs w:val="20"/>
              </w:rPr>
              <w:t>Neighbourhood</w:t>
            </w:r>
            <w:proofErr w:type="spellEnd"/>
            <w:r>
              <w:rPr>
                <w:sz w:val="20"/>
                <w:szCs w:val="20"/>
              </w:rPr>
              <w:t>;</w:t>
            </w:r>
          </w:p>
          <w:p w:rsidR="007E40A2" w:rsidRPr="001509A9" w:rsidRDefault="007E40A2" w:rsidP="00C640C7">
            <w:pPr>
              <w:pStyle w:val="ListParagraph"/>
              <w:numPr>
                <w:ilvl w:val="0"/>
                <w:numId w:val="9"/>
              </w:numPr>
              <w:spacing w:line="240" w:lineRule="auto"/>
              <w:jc w:val="left"/>
              <w:rPr>
                <w:sz w:val="20"/>
                <w:szCs w:val="20"/>
              </w:rPr>
            </w:pPr>
            <w:r w:rsidRPr="001509A9">
              <w:rPr>
                <w:sz w:val="20"/>
                <w:szCs w:val="20"/>
              </w:rPr>
              <w:t>Action plan on the European Pillar of Social Rights</w:t>
            </w:r>
            <w:r>
              <w:rPr>
                <w:sz w:val="20"/>
                <w:szCs w:val="20"/>
              </w:rPr>
              <w:t>.</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April</w:t>
            </w:r>
          </w:p>
        </w:tc>
      </w:tr>
      <w:tr w:rsidR="007E40A2" w:rsidRPr="001509A9" w:rsidTr="009B6A93">
        <w:tc>
          <w:tcPr>
            <w:tcW w:w="1503" w:type="dxa"/>
          </w:tcPr>
          <w:p w:rsidR="007E40A2" w:rsidRPr="001509A9" w:rsidRDefault="007E40A2" w:rsidP="009B6A93">
            <w:pPr>
              <w:rPr>
                <w:sz w:val="20"/>
                <w:szCs w:val="20"/>
              </w:rPr>
            </w:pPr>
            <w:r w:rsidRPr="001509A9">
              <w:rPr>
                <w:sz w:val="20"/>
                <w:szCs w:val="20"/>
              </w:rPr>
              <w:t>7 April</w:t>
            </w:r>
          </w:p>
        </w:tc>
        <w:tc>
          <w:tcPr>
            <w:tcW w:w="3680" w:type="dxa"/>
          </w:tcPr>
          <w:p w:rsidR="007E40A2" w:rsidRPr="001509A9" w:rsidRDefault="007E40A2" w:rsidP="009B6A93">
            <w:pPr>
              <w:rPr>
                <w:sz w:val="20"/>
                <w:szCs w:val="20"/>
              </w:rPr>
            </w:pPr>
            <w:r w:rsidRPr="001509A9">
              <w:rPr>
                <w:sz w:val="20"/>
                <w:szCs w:val="20"/>
              </w:rPr>
              <w:t>High Level Conference on Green Hydrogen</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13-15 April</w:t>
            </w:r>
          </w:p>
        </w:tc>
        <w:tc>
          <w:tcPr>
            <w:tcW w:w="3680" w:type="dxa"/>
          </w:tcPr>
          <w:p w:rsidR="007E40A2" w:rsidRPr="001509A9" w:rsidRDefault="007E40A2" w:rsidP="009B6A93">
            <w:pPr>
              <w:rPr>
                <w:sz w:val="20"/>
                <w:szCs w:val="20"/>
              </w:rPr>
            </w:pPr>
            <w:r w:rsidRPr="001509A9">
              <w:rPr>
                <w:sz w:val="20"/>
                <w:szCs w:val="20"/>
              </w:rPr>
              <w:t>ICLEI World Congress 2021</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13-16 April</w:t>
            </w:r>
          </w:p>
        </w:tc>
        <w:tc>
          <w:tcPr>
            <w:tcW w:w="3680" w:type="dxa"/>
          </w:tcPr>
          <w:p w:rsidR="007E40A2" w:rsidRPr="001509A9" w:rsidRDefault="007E40A2" w:rsidP="009B6A93">
            <w:pPr>
              <w:rPr>
                <w:sz w:val="20"/>
                <w:szCs w:val="20"/>
              </w:rPr>
            </w:pPr>
            <w:r w:rsidRPr="001509A9">
              <w:rPr>
                <w:sz w:val="20"/>
                <w:szCs w:val="20"/>
              </w:rPr>
              <w:t>Working Party on Energy</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lastRenderedPageBreak/>
              <w:t>15-16 April</w:t>
            </w:r>
          </w:p>
        </w:tc>
        <w:tc>
          <w:tcPr>
            <w:tcW w:w="3680" w:type="dxa"/>
          </w:tcPr>
          <w:p w:rsidR="007E40A2" w:rsidRPr="001509A9" w:rsidRDefault="007E40A2" w:rsidP="009B6A93">
            <w:pPr>
              <w:rPr>
                <w:sz w:val="20"/>
                <w:szCs w:val="20"/>
              </w:rPr>
            </w:pPr>
            <w:r w:rsidRPr="001509A9">
              <w:rPr>
                <w:sz w:val="20"/>
                <w:szCs w:val="20"/>
              </w:rPr>
              <w:t>Working Party on Environment</w:t>
            </w:r>
          </w:p>
        </w:tc>
        <w:tc>
          <w:tcPr>
            <w:tcW w:w="4105" w:type="dxa"/>
          </w:tcPr>
          <w:p w:rsidR="007E40A2" w:rsidRPr="001509A9" w:rsidRDefault="007E40A2" w:rsidP="009B6A93">
            <w:pPr>
              <w:rPr>
                <w:sz w:val="20"/>
                <w:szCs w:val="20"/>
              </w:rPr>
            </w:pPr>
          </w:p>
        </w:tc>
      </w:tr>
      <w:tr w:rsidR="007E40A2" w:rsidRPr="001509A9" w:rsidTr="009B6A93">
        <w:tc>
          <w:tcPr>
            <w:tcW w:w="1503" w:type="dxa"/>
            <w:shd w:val="clear" w:color="auto" w:fill="D9D9D9" w:themeFill="background1" w:themeFillShade="D9"/>
          </w:tcPr>
          <w:p w:rsidR="007E40A2" w:rsidRPr="001509A9" w:rsidRDefault="007E40A2" w:rsidP="009B6A93">
            <w:pPr>
              <w:rPr>
                <w:sz w:val="20"/>
                <w:szCs w:val="20"/>
              </w:rPr>
            </w:pPr>
            <w:r w:rsidRPr="001509A9">
              <w:rPr>
                <w:sz w:val="20"/>
                <w:szCs w:val="20"/>
              </w:rPr>
              <w:t>2</w:t>
            </w:r>
            <w:r w:rsidRPr="001509A9">
              <w:rPr>
                <w:sz w:val="20"/>
                <w:szCs w:val="20"/>
                <w:vertAlign w:val="superscript"/>
              </w:rPr>
              <w:t>nd</w:t>
            </w:r>
            <w:r w:rsidRPr="001509A9">
              <w:rPr>
                <w:sz w:val="20"/>
                <w:szCs w:val="20"/>
              </w:rPr>
              <w:t xml:space="preserve"> Quarter 2021</w:t>
            </w:r>
          </w:p>
        </w:tc>
        <w:tc>
          <w:tcPr>
            <w:tcW w:w="7785" w:type="dxa"/>
            <w:gridSpan w:val="2"/>
            <w:shd w:val="clear" w:color="auto" w:fill="D9D9D9" w:themeFill="background1" w:themeFillShade="D9"/>
          </w:tcPr>
          <w:p w:rsidR="007E40A2" w:rsidRPr="001509A9" w:rsidRDefault="007E40A2" w:rsidP="00C640C7">
            <w:pPr>
              <w:pStyle w:val="ListParagraph"/>
              <w:numPr>
                <w:ilvl w:val="0"/>
                <w:numId w:val="10"/>
              </w:numPr>
              <w:spacing w:line="240" w:lineRule="auto"/>
              <w:jc w:val="left"/>
              <w:rPr>
                <w:sz w:val="20"/>
                <w:szCs w:val="20"/>
              </w:rPr>
            </w:pPr>
            <w:r w:rsidRPr="001509A9">
              <w:rPr>
                <w:sz w:val="20"/>
                <w:szCs w:val="20"/>
              </w:rPr>
              <w:t>Fit for 55 Package</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 xml:space="preserve">Revision of the EU </w:t>
            </w:r>
            <w:r>
              <w:rPr>
                <w:sz w:val="20"/>
                <w:szCs w:val="20"/>
              </w:rPr>
              <w:t>Emissions Trading System (ETS);</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Carbon Border Adjustment Mechanism</w:t>
            </w:r>
            <w:r>
              <w:rPr>
                <w:sz w:val="20"/>
                <w:szCs w:val="20"/>
              </w:rPr>
              <w:t>;</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Amendment to the Renewable Energy Directive</w:t>
            </w:r>
            <w:r>
              <w:rPr>
                <w:sz w:val="20"/>
                <w:szCs w:val="20"/>
              </w:rPr>
              <w:t>;</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Amendment of the Energy Efficiency Directive</w:t>
            </w:r>
            <w:r>
              <w:rPr>
                <w:sz w:val="20"/>
                <w:szCs w:val="20"/>
              </w:rPr>
              <w:t>;</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Effort Sharing Regulation</w:t>
            </w:r>
            <w:r>
              <w:rPr>
                <w:sz w:val="20"/>
                <w:szCs w:val="20"/>
              </w:rPr>
              <w:t>;</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Revision of the Regulation on the inclusion of greenhouse gas emissions and removals from land use, land use change and forestry</w:t>
            </w:r>
            <w:r>
              <w:rPr>
                <w:sz w:val="20"/>
                <w:szCs w:val="20"/>
              </w:rPr>
              <w:t>;</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Revision of the Directive on deployment of alternative fuels infrastructure</w:t>
            </w:r>
            <w:r>
              <w:rPr>
                <w:sz w:val="20"/>
                <w:szCs w:val="20"/>
              </w:rPr>
              <w:t>;</w:t>
            </w:r>
          </w:p>
          <w:p w:rsidR="007E40A2" w:rsidRPr="001509A9" w:rsidRDefault="007E40A2" w:rsidP="00C640C7">
            <w:pPr>
              <w:pStyle w:val="ListParagraph"/>
              <w:numPr>
                <w:ilvl w:val="1"/>
                <w:numId w:val="10"/>
              </w:numPr>
              <w:spacing w:line="240" w:lineRule="auto"/>
              <w:jc w:val="left"/>
              <w:rPr>
                <w:sz w:val="20"/>
                <w:szCs w:val="20"/>
              </w:rPr>
            </w:pPr>
            <w:r w:rsidRPr="001509A9">
              <w:rPr>
                <w:sz w:val="20"/>
                <w:szCs w:val="20"/>
              </w:rPr>
              <w:t>Revision of the Energy Tax Directive</w:t>
            </w:r>
            <w:r>
              <w:rPr>
                <w:sz w:val="20"/>
                <w:szCs w:val="20"/>
              </w:rPr>
              <w:t>;</w:t>
            </w:r>
          </w:p>
          <w:p w:rsidR="007E40A2" w:rsidRPr="00831879" w:rsidRDefault="007E40A2" w:rsidP="00C640C7">
            <w:pPr>
              <w:pStyle w:val="ListParagraph"/>
              <w:numPr>
                <w:ilvl w:val="1"/>
                <w:numId w:val="10"/>
              </w:numPr>
              <w:spacing w:line="240" w:lineRule="auto"/>
              <w:jc w:val="left"/>
              <w:rPr>
                <w:sz w:val="20"/>
                <w:szCs w:val="20"/>
              </w:rPr>
            </w:pPr>
            <w:r w:rsidRPr="00831879">
              <w:rPr>
                <w:sz w:val="20"/>
                <w:szCs w:val="20"/>
              </w:rPr>
              <w:t>Revision of the Regulation setting CO2 emission performance standards for new passenger cars and for new</w:t>
            </w:r>
            <w:r>
              <w:rPr>
                <w:sz w:val="20"/>
                <w:szCs w:val="20"/>
              </w:rPr>
              <w:t xml:space="preserve"> </w:t>
            </w:r>
            <w:r w:rsidRPr="00831879">
              <w:rPr>
                <w:sz w:val="20"/>
                <w:szCs w:val="20"/>
              </w:rPr>
              <w:t>light commercial vehicles</w:t>
            </w:r>
            <w:r>
              <w:rPr>
                <w:sz w:val="20"/>
                <w:szCs w:val="20"/>
              </w:rPr>
              <w:t>.</w:t>
            </w:r>
          </w:p>
          <w:p w:rsidR="007E40A2" w:rsidRPr="001509A9" w:rsidRDefault="007E40A2" w:rsidP="00C640C7">
            <w:pPr>
              <w:pStyle w:val="ListParagraph"/>
              <w:numPr>
                <w:ilvl w:val="0"/>
                <w:numId w:val="10"/>
              </w:numPr>
              <w:spacing w:line="240" w:lineRule="auto"/>
              <w:jc w:val="left"/>
              <w:rPr>
                <w:sz w:val="20"/>
                <w:szCs w:val="20"/>
              </w:rPr>
            </w:pPr>
            <w:r w:rsidRPr="001509A9">
              <w:rPr>
                <w:sz w:val="20"/>
                <w:szCs w:val="20"/>
              </w:rPr>
              <w:t>Zero pollution action plan for water, air and soil</w:t>
            </w:r>
            <w:r>
              <w:rPr>
                <w:sz w:val="20"/>
                <w:szCs w:val="20"/>
              </w:rPr>
              <w:t>;</w:t>
            </w:r>
          </w:p>
          <w:p w:rsidR="007E40A2" w:rsidRPr="001509A9" w:rsidRDefault="007E40A2" w:rsidP="00C640C7">
            <w:pPr>
              <w:pStyle w:val="ListParagraph"/>
              <w:numPr>
                <w:ilvl w:val="0"/>
                <w:numId w:val="10"/>
              </w:numPr>
              <w:spacing w:line="240" w:lineRule="auto"/>
              <w:jc w:val="left"/>
              <w:rPr>
                <w:sz w:val="20"/>
                <w:szCs w:val="20"/>
              </w:rPr>
            </w:pPr>
            <w:r w:rsidRPr="001509A9">
              <w:rPr>
                <w:sz w:val="20"/>
                <w:szCs w:val="20"/>
              </w:rPr>
              <w:t>Updating the new industrial strategy for Europe</w:t>
            </w:r>
            <w:r>
              <w:rPr>
                <w:sz w:val="20"/>
                <w:szCs w:val="20"/>
              </w:rPr>
              <w:t>;</w:t>
            </w:r>
          </w:p>
          <w:p w:rsidR="007E40A2" w:rsidRPr="001509A9" w:rsidRDefault="007E40A2" w:rsidP="00C640C7">
            <w:pPr>
              <w:pStyle w:val="ListParagraph"/>
              <w:numPr>
                <w:ilvl w:val="0"/>
                <w:numId w:val="10"/>
              </w:numPr>
              <w:spacing w:line="240" w:lineRule="auto"/>
              <w:jc w:val="left"/>
              <w:rPr>
                <w:sz w:val="20"/>
                <w:szCs w:val="20"/>
              </w:rPr>
            </w:pPr>
            <w:r w:rsidRPr="001509A9">
              <w:rPr>
                <w:sz w:val="20"/>
                <w:szCs w:val="20"/>
              </w:rPr>
              <w:t>Communication on the global approach to research, innovation, education and youth</w:t>
            </w:r>
            <w:r>
              <w:rPr>
                <w:sz w:val="20"/>
                <w:szCs w:val="20"/>
              </w:rPr>
              <w:t>;</w:t>
            </w:r>
          </w:p>
          <w:p w:rsidR="007E40A2" w:rsidRPr="001509A9" w:rsidRDefault="007E40A2" w:rsidP="00C640C7">
            <w:pPr>
              <w:pStyle w:val="ListParagraph"/>
              <w:numPr>
                <w:ilvl w:val="0"/>
                <w:numId w:val="10"/>
              </w:numPr>
              <w:spacing w:line="240" w:lineRule="auto"/>
              <w:jc w:val="left"/>
              <w:rPr>
                <w:sz w:val="20"/>
                <w:szCs w:val="20"/>
              </w:rPr>
            </w:pPr>
            <w:r w:rsidRPr="001509A9">
              <w:rPr>
                <w:sz w:val="20"/>
                <w:szCs w:val="20"/>
              </w:rPr>
              <w:t>Communication on the long-term vision for rural areas</w:t>
            </w:r>
            <w:r>
              <w:rPr>
                <w:sz w:val="20"/>
                <w:szCs w:val="20"/>
              </w:rPr>
              <w:t>;</w:t>
            </w:r>
          </w:p>
          <w:p w:rsidR="007E40A2" w:rsidRPr="001509A9" w:rsidRDefault="007E40A2" w:rsidP="00C640C7">
            <w:pPr>
              <w:pStyle w:val="ListParagraph"/>
              <w:numPr>
                <w:ilvl w:val="0"/>
                <w:numId w:val="10"/>
              </w:numPr>
              <w:spacing w:line="240" w:lineRule="auto"/>
              <w:jc w:val="left"/>
              <w:rPr>
                <w:sz w:val="20"/>
                <w:szCs w:val="20"/>
              </w:rPr>
            </w:pPr>
            <w:proofErr w:type="spellStart"/>
            <w:r w:rsidRPr="001509A9">
              <w:rPr>
                <w:sz w:val="20"/>
                <w:szCs w:val="20"/>
              </w:rPr>
              <w:t>Minimising</w:t>
            </w:r>
            <w:proofErr w:type="spellEnd"/>
            <w:r w:rsidRPr="001509A9">
              <w:rPr>
                <w:sz w:val="20"/>
                <w:szCs w:val="20"/>
              </w:rPr>
              <w:t xml:space="preserve"> the risk of deforestation and forest degradation associated with products placed on the EU market</w:t>
            </w:r>
            <w:r>
              <w:rPr>
                <w:sz w:val="20"/>
                <w:szCs w:val="20"/>
              </w:rPr>
              <w:t>;</w:t>
            </w:r>
          </w:p>
          <w:p w:rsidR="007E40A2" w:rsidRPr="001509A9" w:rsidRDefault="007E40A2" w:rsidP="00C640C7">
            <w:pPr>
              <w:pStyle w:val="ListParagraph"/>
              <w:numPr>
                <w:ilvl w:val="0"/>
                <w:numId w:val="10"/>
              </w:numPr>
              <w:spacing w:line="240" w:lineRule="auto"/>
              <w:jc w:val="left"/>
              <w:rPr>
                <w:sz w:val="20"/>
                <w:szCs w:val="20"/>
              </w:rPr>
            </w:pPr>
            <w:r w:rsidRPr="001509A9">
              <w:rPr>
                <w:sz w:val="20"/>
                <w:szCs w:val="20"/>
              </w:rPr>
              <w:t>Establishment of an EU green bond standard</w:t>
            </w:r>
            <w:r>
              <w:rPr>
                <w:sz w:val="20"/>
                <w:szCs w:val="20"/>
              </w:rPr>
              <w:t>;</w:t>
            </w:r>
          </w:p>
          <w:p w:rsidR="007E40A2" w:rsidRPr="001509A9" w:rsidRDefault="007E40A2" w:rsidP="00C640C7">
            <w:pPr>
              <w:pStyle w:val="ListParagraph"/>
              <w:numPr>
                <w:ilvl w:val="0"/>
                <w:numId w:val="10"/>
              </w:numPr>
              <w:spacing w:line="240" w:lineRule="auto"/>
              <w:jc w:val="left"/>
              <w:rPr>
                <w:sz w:val="20"/>
                <w:szCs w:val="20"/>
              </w:rPr>
            </w:pPr>
            <w:r w:rsidRPr="001509A9">
              <w:rPr>
                <w:sz w:val="20"/>
                <w:szCs w:val="20"/>
              </w:rPr>
              <w:t>New Pact on migration and asylum</w:t>
            </w:r>
            <w:r>
              <w:rPr>
                <w:sz w:val="20"/>
                <w:szCs w:val="20"/>
              </w:rPr>
              <w:t>.</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May</w:t>
            </w:r>
          </w:p>
        </w:tc>
      </w:tr>
      <w:tr w:rsidR="007E40A2" w:rsidRPr="001509A9" w:rsidTr="009B6A93">
        <w:tc>
          <w:tcPr>
            <w:tcW w:w="1503" w:type="dxa"/>
          </w:tcPr>
          <w:p w:rsidR="007E40A2" w:rsidRPr="001509A9" w:rsidRDefault="007E40A2" w:rsidP="009B6A93">
            <w:pPr>
              <w:rPr>
                <w:sz w:val="20"/>
                <w:szCs w:val="20"/>
              </w:rPr>
            </w:pPr>
            <w:r w:rsidRPr="001509A9">
              <w:rPr>
                <w:sz w:val="20"/>
                <w:szCs w:val="20"/>
              </w:rPr>
              <w:t>5-7 May</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Plenary:</w:t>
            </w:r>
          </w:p>
          <w:p w:rsidR="007E40A2" w:rsidRPr="001509A9" w:rsidRDefault="007E40A2" w:rsidP="009B6A93">
            <w:pPr>
              <w:rPr>
                <w:sz w:val="20"/>
                <w:szCs w:val="20"/>
              </w:rPr>
            </w:pPr>
            <w:r w:rsidRPr="001509A9">
              <w:rPr>
                <w:sz w:val="20"/>
                <w:szCs w:val="20"/>
              </w:rPr>
              <w:t>Green Deal Debate on Urban Greening and Zero-pollution (tbc)</w:t>
            </w:r>
          </w:p>
          <w:p w:rsidR="007E40A2" w:rsidRPr="001509A9" w:rsidRDefault="007E40A2" w:rsidP="009B6A93">
            <w:pPr>
              <w:rPr>
                <w:sz w:val="20"/>
                <w:szCs w:val="20"/>
              </w:rPr>
            </w:pPr>
            <w:r w:rsidRPr="001509A9">
              <w:rPr>
                <w:sz w:val="20"/>
                <w:szCs w:val="20"/>
              </w:rPr>
              <w:t>Adoption:</w:t>
            </w:r>
          </w:p>
          <w:p w:rsidR="007E40A2" w:rsidRPr="001509A9" w:rsidRDefault="007E40A2" w:rsidP="00C640C7">
            <w:pPr>
              <w:pStyle w:val="ListParagraph"/>
              <w:numPr>
                <w:ilvl w:val="0"/>
                <w:numId w:val="6"/>
              </w:numPr>
              <w:spacing w:line="240" w:lineRule="auto"/>
              <w:jc w:val="left"/>
              <w:rPr>
                <w:sz w:val="20"/>
                <w:szCs w:val="20"/>
              </w:rPr>
            </w:pPr>
            <w:r w:rsidRPr="001509A9">
              <w:rPr>
                <w:sz w:val="20"/>
                <w:szCs w:val="20"/>
              </w:rPr>
              <w:t>Powering a climate-neutral economy: An EU Strategy for Energy System Integration</w:t>
            </w:r>
            <w:r>
              <w:rPr>
                <w:sz w:val="20"/>
                <w:szCs w:val="20"/>
              </w:rPr>
              <w:t>;</w:t>
            </w:r>
          </w:p>
          <w:p w:rsidR="007E40A2" w:rsidRPr="001509A9" w:rsidRDefault="007E40A2" w:rsidP="00C640C7">
            <w:pPr>
              <w:pStyle w:val="ListParagraph"/>
              <w:numPr>
                <w:ilvl w:val="0"/>
                <w:numId w:val="6"/>
              </w:numPr>
              <w:spacing w:line="240" w:lineRule="auto"/>
              <w:jc w:val="left"/>
              <w:rPr>
                <w:sz w:val="20"/>
                <w:szCs w:val="20"/>
              </w:rPr>
            </w:pPr>
            <w:r w:rsidRPr="001509A9">
              <w:rPr>
                <w:sz w:val="20"/>
                <w:szCs w:val="20"/>
              </w:rPr>
              <w:t>Safe and sustainable chemicals for a toxic-free environment in Europe's cities and regions</w:t>
            </w:r>
            <w:r>
              <w:rPr>
                <w:sz w:val="20"/>
                <w:szCs w:val="20"/>
              </w:rPr>
              <w:t>;</w:t>
            </w:r>
          </w:p>
          <w:p w:rsidR="007E40A2" w:rsidRPr="001509A9" w:rsidRDefault="007E40A2" w:rsidP="00C640C7">
            <w:pPr>
              <w:pStyle w:val="ListParagraph"/>
              <w:numPr>
                <w:ilvl w:val="0"/>
                <w:numId w:val="6"/>
              </w:numPr>
              <w:spacing w:line="240" w:lineRule="auto"/>
              <w:jc w:val="left"/>
              <w:rPr>
                <w:sz w:val="20"/>
                <w:szCs w:val="20"/>
              </w:rPr>
            </w:pPr>
            <w:r w:rsidRPr="001509A9">
              <w:rPr>
                <w:sz w:val="20"/>
                <w:szCs w:val="20"/>
              </w:rPr>
              <w:t>Marine environment</w:t>
            </w:r>
            <w:r>
              <w:rPr>
                <w:sz w:val="20"/>
                <w:szCs w:val="20"/>
              </w:rPr>
              <w:t>.</w:t>
            </w:r>
          </w:p>
        </w:tc>
      </w:tr>
      <w:tr w:rsidR="007E40A2" w:rsidRPr="001509A9" w:rsidTr="009B6A93">
        <w:tc>
          <w:tcPr>
            <w:tcW w:w="1503" w:type="dxa"/>
          </w:tcPr>
          <w:p w:rsidR="007E40A2" w:rsidRPr="001509A9" w:rsidRDefault="007E40A2" w:rsidP="009B6A93">
            <w:pPr>
              <w:rPr>
                <w:sz w:val="20"/>
                <w:szCs w:val="20"/>
              </w:rPr>
            </w:pPr>
            <w:r w:rsidRPr="001509A9">
              <w:rPr>
                <w:sz w:val="20"/>
                <w:szCs w:val="20"/>
              </w:rPr>
              <w:t>14 May</w:t>
            </w:r>
          </w:p>
        </w:tc>
        <w:tc>
          <w:tcPr>
            <w:tcW w:w="3680" w:type="dxa"/>
          </w:tcPr>
          <w:p w:rsidR="007E40A2" w:rsidRPr="001509A9" w:rsidRDefault="007E40A2" w:rsidP="009B6A93">
            <w:pPr>
              <w:rPr>
                <w:sz w:val="20"/>
                <w:szCs w:val="20"/>
              </w:rPr>
            </w:pPr>
            <w:r w:rsidRPr="001509A9">
              <w:rPr>
                <w:sz w:val="20"/>
                <w:szCs w:val="20"/>
              </w:rPr>
              <w:t>High Level Forum on Sustainability and Tourism</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17-30 May</w:t>
            </w:r>
          </w:p>
        </w:tc>
        <w:tc>
          <w:tcPr>
            <w:tcW w:w="3680" w:type="dxa"/>
          </w:tcPr>
          <w:p w:rsidR="007E40A2" w:rsidRPr="001509A9" w:rsidRDefault="007E40A2" w:rsidP="009B6A93">
            <w:pPr>
              <w:rPr>
                <w:sz w:val="20"/>
                <w:szCs w:val="20"/>
              </w:rPr>
            </w:pPr>
            <w:r w:rsidRPr="001509A9">
              <w:rPr>
                <w:sz w:val="20"/>
                <w:szCs w:val="20"/>
              </w:rPr>
              <w:t xml:space="preserve">CBD COP 15 Kunming </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31 May – 4 June</w:t>
            </w:r>
          </w:p>
        </w:tc>
        <w:tc>
          <w:tcPr>
            <w:tcW w:w="3680" w:type="dxa"/>
          </w:tcPr>
          <w:p w:rsidR="007E40A2" w:rsidRPr="001509A9" w:rsidRDefault="007E40A2" w:rsidP="009B6A93">
            <w:pPr>
              <w:rPr>
                <w:sz w:val="20"/>
                <w:szCs w:val="20"/>
              </w:rPr>
            </w:pPr>
            <w:r w:rsidRPr="001509A9">
              <w:rPr>
                <w:sz w:val="20"/>
                <w:szCs w:val="20"/>
              </w:rPr>
              <w:t>EU Green Week</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(tbc)</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Cities and Regions for Development Cooperation Forum</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June</w:t>
            </w:r>
          </w:p>
        </w:tc>
      </w:tr>
      <w:tr w:rsidR="007E40A2" w:rsidRPr="001509A9" w:rsidTr="009B6A93">
        <w:tc>
          <w:tcPr>
            <w:tcW w:w="1503" w:type="dxa"/>
          </w:tcPr>
          <w:p w:rsidR="007E40A2" w:rsidRPr="001509A9" w:rsidRDefault="007E40A2" w:rsidP="009B6A93">
            <w:pPr>
              <w:jc w:val="center"/>
              <w:rPr>
                <w:sz w:val="20"/>
                <w:szCs w:val="20"/>
              </w:rPr>
            </w:pPr>
            <w:r w:rsidRPr="001509A9">
              <w:rPr>
                <w:sz w:val="20"/>
                <w:szCs w:val="20"/>
              </w:rPr>
              <w:t>3-4 June</w:t>
            </w:r>
          </w:p>
        </w:tc>
        <w:tc>
          <w:tcPr>
            <w:tcW w:w="3680" w:type="dxa"/>
          </w:tcPr>
          <w:p w:rsidR="007E40A2" w:rsidRPr="001509A9" w:rsidRDefault="007E40A2" w:rsidP="009B6A93">
            <w:pPr>
              <w:rPr>
                <w:sz w:val="20"/>
                <w:szCs w:val="20"/>
              </w:rPr>
            </w:pPr>
            <w:r w:rsidRPr="001509A9">
              <w:rPr>
                <w:sz w:val="20"/>
                <w:szCs w:val="20"/>
              </w:rPr>
              <w:t>High Level Stakeholder Conference on R&amp;I for a Sustainable Ocean</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8 June</w:t>
            </w:r>
          </w:p>
        </w:tc>
        <w:tc>
          <w:tcPr>
            <w:tcW w:w="3680" w:type="dxa"/>
          </w:tcPr>
          <w:p w:rsidR="007E40A2" w:rsidRPr="001509A9" w:rsidRDefault="007E40A2" w:rsidP="009B6A93">
            <w:pPr>
              <w:rPr>
                <w:sz w:val="20"/>
                <w:szCs w:val="20"/>
              </w:rPr>
            </w:pPr>
            <w:r w:rsidRPr="001509A9">
              <w:rPr>
                <w:sz w:val="20"/>
                <w:szCs w:val="20"/>
              </w:rPr>
              <w:t>Ministerial Conference on Integrated Maritime Policy</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14 June</w:t>
            </w:r>
          </w:p>
        </w:tc>
        <w:tc>
          <w:tcPr>
            <w:tcW w:w="3680" w:type="dxa"/>
          </w:tcPr>
          <w:p w:rsidR="007E40A2" w:rsidRPr="001509A9" w:rsidRDefault="007E40A2" w:rsidP="009B6A93">
            <w:pPr>
              <w:rPr>
                <w:sz w:val="20"/>
                <w:szCs w:val="20"/>
              </w:rPr>
            </w:pPr>
            <w:r w:rsidRPr="001509A9">
              <w:rPr>
                <w:sz w:val="20"/>
                <w:szCs w:val="20"/>
              </w:rPr>
              <w:t>Meeting of the Employment, Social Policy, Health and Consumer Affairs Council</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22-26 June</w:t>
            </w:r>
          </w:p>
        </w:tc>
        <w:tc>
          <w:tcPr>
            <w:tcW w:w="3680" w:type="dxa"/>
          </w:tcPr>
          <w:p w:rsidR="007E40A2" w:rsidRPr="001509A9" w:rsidRDefault="007E40A2" w:rsidP="009B6A93">
            <w:pPr>
              <w:rPr>
                <w:sz w:val="20"/>
                <w:szCs w:val="20"/>
              </w:rPr>
            </w:pPr>
            <w:r w:rsidRPr="001509A9">
              <w:rPr>
                <w:sz w:val="20"/>
                <w:szCs w:val="20"/>
              </w:rPr>
              <w:t>EU Sustainable Energy Week</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30 June – 2 July</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Plenary:</w:t>
            </w:r>
          </w:p>
          <w:p w:rsidR="007E40A2" w:rsidRDefault="007E40A2" w:rsidP="009B6A93">
            <w:pPr>
              <w:rPr>
                <w:sz w:val="20"/>
                <w:szCs w:val="20"/>
              </w:rPr>
            </w:pPr>
            <w:r w:rsidRPr="001509A9">
              <w:rPr>
                <w:sz w:val="20"/>
                <w:szCs w:val="20"/>
              </w:rPr>
              <w:t>Green Deal Debate on Smart and Sustainable Mobility (tbc)</w:t>
            </w:r>
          </w:p>
          <w:p w:rsidR="00184B3A" w:rsidRPr="001509A9" w:rsidRDefault="00184B3A" w:rsidP="009B6A93">
            <w:pPr>
              <w:rPr>
                <w:sz w:val="20"/>
                <w:szCs w:val="20"/>
              </w:rPr>
            </w:pPr>
            <w:r>
              <w:rPr>
                <w:sz w:val="20"/>
                <w:szCs w:val="20"/>
              </w:rPr>
              <w:t>Green Deal Debate on Sustainable Development and Climate Targets (tbc)</w:t>
            </w:r>
          </w:p>
          <w:p w:rsidR="007E40A2" w:rsidRPr="001509A9" w:rsidRDefault="007E40A2" w:rsidP="009B6A93">
            <w:pPr>
              <w:rPr>
                <w:sz w:val="20"/>
                <w:szCs w:val="20"/>
              </w:rPr>
            </w:pPr>
            <w:r w:rsidRPr="001509A9">
              <w:rPr>
                <w:sz w:val="20"/>
                <w:szCs w:val="20"/>
              </w:rPr>
              <w:lastRenderedPageBreak/>
              <w:t>Adoption:</w:t>
            </w:r>
          </w:p>
          <w:p w:rsidR="007E40A2" w:rsidRPr="001509A9" w:rsidRDefault="007E40A2" w:rsidP="00C640C7">
            <w:pPr>
              <w:pStyle w:val="ListParagraph"/>
              <w:numPr>
                <w:ilvl w:val="0"/>
                <w:numId w:val="7"/>
              </w:numPr>
              <w:spacing w:line="240" w:lineRule="auto"/>
              <w:jc w:val="left"/>
              <w:rPr>
                <w:sz w:val="20"/>
                <w:szCs w:val="20"/>
              </w:rPr>
            </w:pPr>
            <w:r w:rsidRPr="001509A9">
              <w:rPr>
                <w:sz w:val="20"/>
                <w:szCs w:val="20"/>
              </w:rPr>
              <w:t>Sustainable and Smart Mobility Strategy</w:t>
            </w:r>
            <w:r>
              <w:rPr>
                <w:sz w:val="20"/>
                <w:szCs w:val="20"/>
              </w:rPr>
              <w:t>;</w:t>
            </w:r>
          </w:p>
          <w:p w:rsidR="007E40A2" w:rsidRPr="001509A9" w:rsidRDefault="007E40A2" w:rsidP="00C640C7">
            <w:pPr>
              <w:pStyle w:val="ListParagraph"/>
              <w:numPr>
                <w:ilvl w:val="0"/>
                <w:numId w:val="7"/>
              </w:numPr>
              <w:spacing w:line="240" w:lineRule="auto"/>
              <w:jc w:val="left"/>
              <w:rPr>
                <w:sz w:val="20"/>
                <w:szCs w:val="20"/>
              </w:rPr>
            </w:pPr>
            <w:r w:rsidRPr="001509A9">
              <w:rPr>
                <w:sz w:val="20"/>
                <w:szCs w:val="20"/>
              </w:rPr>
              <w:t>Stepping up Europe’s 2030 climate ambition towards COP26</w:t>
            </w:r>
            <w:r>
              <w:rPr>
                <w:sz w:val="20"/>
                <w:szCs w:val="20"/>
              </w:rPr>
              <w:t>;</w:t>
            </w:r>
          </w:p>
          <w:p w:rsidR="007E40A2" w:rsidRPr="001509A9" w:rsidRDefault="007E40A2" w:rsidP="00C640C7">
            <w:pPr>
              <w:pStyle w:val="ListParagraph"/>
              <w:numPr>
                <w:ilvl w:val="0"/>
                <w:numId w:val="7"/>
              </w:numPr>
              <w:spacing w:line="240" w:lineRule="auto"/>
              <w:jc w:val="left"/>
              <w:rPr>
                <w:sz w:val="20"/>
                <w:szCs w:val="20"/>
              </w:rPr>
            </w:pPr>
            <w:r w:rsidRPr="001509A9">
              <w:rPr>
                <w:sz w:val="20"/>
                <w:szCs w:val="20"/>
              </w:rPr>
              <w:t>The future of regional airports</w:t>
            </w:r>
            <w:r>
              <w:rPr>
                <w:sz w:val="20"/>
                <w:szCs w:val="20"/>
              </w:rPr>
              <w:t>;</w:t>
            </w:r>
          </w:p>
          <w:p w:rsidR="007E40A2" w:rsidRPr="001509A9" w:rsidRDefault="007E40A2" w:rsidP="00C640C7">
            <w:pPr>
              <w:pStyle w:val="ListParagraph"/>
              <w:numPr>
                <w:ilvl w:val="0"/>
                <w:numId w:val="7"/>
              </w:numPr>
              <w:spacing w:line="240" w:lineRule="auto"/>
              <w:jc w:val="left"/>
              <w:rPr>
                <w:sz w:val="20"/>
                <w:szCs w:val="20"/>
              </w:rPr>
            </w:pPr>
            <w:r w:rsidRPr="001509A9">
              <w:rPr>
                <w:sz w:val="20"/>
                <w:szCs w:val="20"/>
              </w:rPr>
              <w:t xml:space="preserve">Resolution on CoR priorities for the European Commission Work </w:t>
            </w:r>
            <w:proofErr w:type="spellStart"/>
            <w:r w:rsidRPr="001509A9">
              <w:rPr>
                <w:sz w:val="20"/>
                <w:szCs w:val="20"/>
              </w:rPr>
              <w:t>Programme</w:t>
            </w:r>
            <w:proofErr w:type="spellEnd"/>
            <w:r w:rsidRPr="001509A9">
              <w:rPr>
                <w:sz w:val="20"/>
                <w:szCs w:val="20"/>
              </w:rPr>
              <w:t xml:space="preserve"> 2022</w:t>
            </w:r>
            <w:r>
              <w:rPr>
                <w:sz w:val="20"/>
                <w:szCs w:val="20"/>
              </w:rPr>
              <w:t>.</w:t>
            </w:r>
          </w:p>
        </w:tc>
      </w:tr>
      <w:tr w:rsidR="007E40A2" w:rsidRPr="001509A9" w:rsidTr="009B6A93">
        <w:tc>
          <w:tcPr>
            <w:tcW w:w="1503" w:type="dxa"/>
          </w:tcPr>
          <w:p w:rsidR="007E40A2" w:rsidRPr="001509A9" w:rsidRDefault="007E40A2" w:rsidP="009B6A93">
            <w:pPr>
              <w:rPr>
                <w:sz w:val="20"/>
                <w:szCs w:val="20"/>
              </w:rPr>
            </w:pPr>
            <w:r w:rsidRPr="001509A9">
              <w:rPr>
                <w:sz w:val="20"/>
                <w:szCs w:val="20"/>
              </w:rPr>
              <w:lastRenderedPageBreak/>
              <w:t>(tbc)</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5</w:t>
            </w:r>
            <w:r w:rsidRPr="001509A9">
              <w:rPr>
                <w:sz w:val="20"/>
                <w:szCs w:val="20"/>
                <w:vertAlign w:val="superscript"/>
              </w:rPr>
              <w:t>th</w:t>
            </w:r>
            <w:r w:rsidRPr="001509A9">
              <w:rPr>
                <w:sz w:val="20"/>
                <w:szCs w:val="20"/>
              </w:rPr>
              <w:t xml:space="preserve"> meeting of the Green Deal Going Local working group</w:t>
            </w:r>
          </w:p>
        </w:tc>
      </w:tr>
      <w:tr w:rsidR="007E40A2" w:rsidRPr="001509A9" w:rsidTr="009B6A93">
        <w:tc>
          <w:tcPr>
            <w:tcW w:w="1503" w:type="dxa"/>
          </w:tcPr>
          <w:p w:rsidR="007E40A2" w:rsidRPr="001509A9" w:rsidRDefault="007E40A2" w:rsidP="009B6A93">
            <w:pPr>
              <w:rPr>
                <w:sz w:val="20"/>
                <w:szCs w:val="20"/>
              </w:rPr>
            </w:pPr>
            <w:r w:rsidRPr="001509A9">
              <w:rPr>
                <w:sz w:val="20"/>
                <w:szCs w:val="20"/>
              </w:rPr>
              <w:t>(tbc)</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Welcome event for the Second Chamber of the Covenant of Mayors</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July</w:t>
            </w:r>
          </w:p>
        </w:tc>
      </w:tr>
      <w:tr w:rsidR="007E40A2" w:rsidRPr="001509A9" w:rsidTr="009B6A93">
        <w:tc>
          <w:tcPr>
            <w:tcW w:w="1503" w:type="dxa"/>
            <w:shd w:val="clear" w:color="auto" w:fill="D9D9D9" w:themeFill="background1" w:themeFillShade="D9"/>
          </w:tcPr>
          <w:p w:rsidR="007E40A2" w:rsidRPr="001509A9" w:rsidRDefault="007E40A2" w:rsidP="009B6A93">
            <w:pPr>
              <w:rPr>
                <w:sz w:val="20"/>
                <w:szCs w:val="20"/>
              </w:rPr>
            </w:pPr>
            <w:r w:rsidRPr="001509A9">
              <w:rPr>
                <w:sz w:val="20"/>
                <w:szCs w:val="20"/>
              </w:rPr>
              <w:t>3</w:t>
            </w:r>
            <w:r w:rsidRPr="001509A9">
              <w:rPr>
                <w:sz w:val="20"/>
                <w:szCs w:val="20"/>
                <w:vertAlign w:val="superscript"/>
              </w:rPr>
              <w:t>rd</w:t>
            </w:r>
            <w:r w:rsidRPr="001509A9">
              <w:rPr>
                <w:sz w:val="20"/>
                <w:szCs w:val="20"/>
              </w:rPr>
              <w:t xml:space="preserve"> Quarter 2021</w:t>
            </w:r>
          </w:p>
        </w:tc>
        <w:tc>
          <w:tcPr>
            <w:tcW w:w="7785" w:type="dxa"/>
            <w:gridSpan w:val="2"/>
            <w:shd w:val="clear" w:color="auto" w:fill="D9D9D9" w:themeFill="background1" w:themeFillShade="D9"/>
          </w:tcPr>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Directive on Intelligent Transport Systems</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Regulation on the trans-European transport network (TEN-T)</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Rail Corridor Initiative, including the revision of the Rail Freight Corridor</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Development of post-Euro 6/VI emission standards for cars, vans, lorries and buses</w:t>
            </w:r>
            <w:r>
              <w:rPr>
                <w:sz w:val="20"/>
                <w:szCs w:val="20"/>
              </w:rPr>
              <w:t>.</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August</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September</w:t>
            </w:r>
          </w:p>
        </w:tc>
      </w:tr>
      <w:tr w:rsidR="007E40A2" w:rsidRPr="001509A9" w:rsidTr="009B6A93">
        <w:tc>
          <w:tcPr>
            <w:tcW w:w="1503" w:type="dxa"/>
          </w:tcPr>
          <w:p w:rsidR="007E40A2" w:rsidRPr="001509A9" w:rsidRDefault="007E40A2" w:rsidP="009B6A93">
            <w:pPr>
              <w:rPr>
                <w:sz w:val="20"/>
                <w:szCs w:val="20"/>
              </w:rPr>
            </w:pPr>
            <w:r w:rsidRPr="001509A9">
              <w:rPr>
                <w:sz w:val="20"/>
                <w:szCs w:val="20"/>
              </w:rPr>
              <w:t>(tbc)</w:t>
            </w:r>
          </w:p>
        </w:tc>
        <w:tc>
          <w:tcPr>
            <w:tcW w:w="3680" w:type="dxa"/>
          </w:tcPr>
          <w:p w:rsidR="007E40A2" w:rsidRPr="001509A9" w:rsidRDefault="007E40A2" w:rsidP="009B6A93">
            <w:pPr>
              <w:rPr>
                <w:sz w:val="20"/>
                <w:szCs w:val="20"/>
              </w:rPr>
            </w:pPr>
            <w:r w:rsidRPr="001509A9">
              <w:rPr>
                <w:sz w:val="20"/>
                <w:szCs w:val="20"/>
              </w:rPr>
              <w:t>President’s State of the Union address</w:t>
            </w:r>
          </w:p>
        </w:tc>
        <w:tc>
          <w:tcPr>
            <w:tcW w:w="4105" w:type="dxa"/>
          </w:tcPr>
          <w:p w:rsidR="007E40A2" w:rsidRPr="001509A9" w:rsidRDefault="007E40A2" w:rsidP="009B6A93">
            <w:pPr>
              <w:rPr>
                <w:sz w:val="20"/>
                <w:szCs w:val="20"/>
              </w:rPr>
            </w:pP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October</w:t>
            </w:r>
          </w:p>
        </w:tc>
      </w:tr>
      <w:tr w:rsidR="007E40A2" w:rsidRPr="001509A9" w:rsidTr="009B6A93">
        <w:tc>
          <w:tcPr>
            <w:tcW w:w="1503" w:type="dxa"/>
          </w:tcPr>
          <w:p w:rsidR="007E40A2" w:rsidRPr="001509A9" w:rsidRDefault="007E40A2" w:rsidP="009B6A93">
            <w:pPr>
              <w:rPr>
                <w:sz w:val="20"/>
                <w:szCs w:val="20"/>
              </w:rPr>
            </w:pPr>
            <w:r w:rsidRPr="001509A9">
              <w:rPr>
                <w:sz w:val="20"/>
                <w:szCs w:val="20"/>
              </w:rPr>
              <w:t>11-14 October</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European Week of Regions and Cities</w:t>
            </w:r>
          </w:p>
        </w:tc>
      </w:tr>
      <w:tr w:rsidR="007E40A2" w:rsidRPr="001509A9" w:rsidTr="009B6A93">
        <w:tc>
          <w:tcPr>
            <w:tcW w:w="1503" w:type="dxa"/>
          </w:tcPr>
          <w:p w:rsidR="007E40A2" w:rsidRPr="001509A9" w:rsidRDefault="007E40A2" w:rsidP="009B6A93">
            <w:pPr>
              <w:rPr>
                <w:sz w:val="20"/>
                <w:szCs w:val="20"/>
              </w:rPr>
            </w:pPr>
            <w:r w:rsidRPr="001509A9">
              <w:rPr>
                <w:sz w:val="20"/>
                <w:szCs w:val="20"/>
              </w:rPr>
              <w:t>12-14 October</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Plenary:</w:t>
            </w:r>
          </w:p>
          <w:p w:rsidR="007E40A2" w:rsidRPr="001509A9" w:rsidRDefault="007E40A2" w:rsidP="009B6A93">
            <w:pPr>
              <w:rPr>
                <w:sz w:val="20"/>
                <w:szCs w:val="20"/>
              </w:rPr>
            </w:pPr>
            <w:r w:rsidRPr="001509A9">
              <w:rPr>
                <w:sz w:val="20"/>
                <w:szCs w:val="20"/>
              </w:rPr>
              <w:t>Green Deal Debate on the UNFCCC COP 26: Global and Local Alliances for Climate Action (tbc)</w:t>
            </w:r>
          </w:p>
        </w:tc>
      </w:tr>
      <w:tr w:rsidR="007E40A2" w:rsidRPr="001509A9" w:rsidTr="009B6A93">
        <w:tc>
          <w:tcPr>
            <w:tcW w:w="1503" w:type="dxa"/>
          </w:tcPr>
          <w:p w:rsidR="007E40A2" w:rsidRPr="001509A9" w:rsidRDefault="007E40A2" w:rsidP="009B6A93">
            <w:pPr>
              <w:rPr>
                <w:sz w:val="20"/>
                <w:szCs w:val="20"/>
              </w:rPr>
            </w:pPr>
            <w:r w:rsidRPr="001509A9">
              <w:rPr>
                <w:sz w:val="20"/>
                <w:szCs w:val="20"/>
              </w:rPr>
              <w:t>(tbc)</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Recovery and Resilience Forum</w:t>
            </w:r>
          </w:p>
        </w:tc>
      </w:tr>
      <w:tr w:rsidR="007E40A2" w:rsidRPr="001509A9" w:rsidTr="009B6A93">
        <w:tc>
          <w:tcPr>
            <w:tcW w:w="1503" w:type="dxa"/>
          </w:tcPr>
          <w:p w:rsidR="007E40A2" w:rsidRPr="001509A9" w:rsidRDefault="007E40A2" w:rsidP="009B6A93">
            <w:pPr>
              <w:rPr>
                <w:sz w:val="20"/>
                <w:szCs w:val="20"/>
              </w:rPr>
            </w:pPr>
            <w:r w:rsidRPr="001509A9">
              <w:rPr>
                <w:sz w:val="20"/>
                <w:szCs w:val="20"/>
              </w:rPr>
              <w:t>(tbc)</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vertAlign w:val="superscript"/>
              </w:rPr>
              <w:t>6th</w:t>
            </w:r>
            <w:r w:rsidRPr="001509A9">
              <w:rPr>
                <w:sz w:val="20"/>
                <w:szCs w:val="20"/>
              </w:rPr>
              <w:t xml:space="preserve"> meeting of the Green Deal Going Local working group</w:t>
            </w:r>
          </w:p>
        </w:tc>
      </w:tr>
      <w:tr w:rsidR="007E40A2" w:rsidRPr="001509A9" w:rsidTr="009B6A93">
        <w:tc>
          <w:tcPr>
            <w:tcW w:w="1503" w:type="dxa"/>
            <w:shd w:val="clear" w:color="auto" w:fill="D9D9D9" w:themeFill="background1" w:themeFillShade="D9"/>
          </w:tcPr>
          <w:p w:rsidR="007E40A2" w:rsidRPr="001509A9" w:rsidRDefault="007E40A2" w:rsidP="009B6A93">
            <w:pPr>
              <w:rPr>
                <w:sz w:val="20"/>
                <w:szCs w:val="20"/>
              </w:rPr>
            </w:pPr>
            <w:r w:rsidRPr="001509A9">
              <w:rPr>
                <w:sz w:val="20"/>
                <w:szCs w:val="20"/>
              </w:rPr>
              <w:t>(tbc)</w:t>
            </w:r>
          </w:p>
        </w:tc>
        <w:tc>
          <w:tcPr>
            <w:tcW w:w="7785" w:type="dxa"/>
            <w:gridSpan w:val="2"/>
            <w:shd w:val="clear" w:color="auto" w:fill="D9D9D9" w:themeFill="background1" w:themeFillShade="D9"/>
          </w:tcPr>
          <w:p w:rsidR="007E40A2" w:rsidRPr="001509A9" w:rsidRDefault="007E40A2" w:rsidP="009B6A93">
            <w:pPr>
              <w:rPr>
                <w:sz w:val="20"/>
                <w:szCs w:val="20"/>
                <w:vertAlign w:val="superscript"/>
              </w:rPr>
            </w:pPr>
            <w:r w:rsidRPr="001509A9">
              <w:rPr>
                <w:sz w:val="20"/>
                <w:szCs w:val="20"/>
              </w:rPr>
              <w:t xml:space="preserve">European Commission Work </w:t>
            </w:r>
            <w:proofErr w:type="spellStart"/>
            <w:r w:rsidRPr="001509A9">
              <w:rPr>
                <w:sz w:val="20"/>
                <w:szCs w:val="20"/>
              </w:rPr>
              <w:t>Programme</w:t>
            </w:r>
            <w:proofErr w:type="spellEnd"/>
            <w:r w:rsidRPr="001509A9">
              <w:rPr>
                <w:sz w:val="20"/>
                <w:szCs w:val="20"/>
              </w:rPr>
              <w:t xml:space="preserve"> for 2022</w:t>
            </w:r>
          </w:p>
        </w:tc>
      </w:tr>
      <w:tr w:rsidR="007E40A2" w:rsidRPr="001509A9" w:rsidTr="009B6A93">
        <w:tc>
          <w:tcPr>
            <w:tcW w:w="1503" w:type="dxa"/>
            <w:shd w:val="clear" w:color="auto" w:fill="D9D9D9" w:themeFill="background1" w:themeFillShade="D9"/>
          </w:tcPr>
          <w:p w:rsidR="007E40A2" w:rsidRPr="001509A9" w:rsidRDefault="007E40A2" w:rsidP="009B6A93">
            <w:pPr>
              <w:rPr>
                <w:sz w:val="20"/>
                <w:szCs w:val="20"/>
              </w:rPr>
            </w:pPr>
            <w:r w:rsidRPr="001509A9">
              <w:rPr>
                <w:sz w:val="20"/>
                <w:szCs w:val="20"/>
              </w:rPr>
              <w:t>4</w:t>
            </w:r>
            <w:r w:rsidRPr="001509A9">
              <w:rPr>
                <w:sz w:val="20"/>
                <w:szCs w:val="20"/>
                <w:vertAlign w:val="superscript"/>
              </w:rPr>
              <w:t>th</w:t>
            </w:r>
            <w:r w:rsidRPr="001509A9">
              <w:rPr>
                <w:sz w:val="20"/>
                <w:szCs w:val="20"/>
              </w:rPr>
              <w:t xml:space="preserve"> Quarter 2021</w:t>
            </w:r>
          </w:p>
        </w:tc>
        <w:tc>
          <w:tcPr>
            <w:tcW w:w="7785" w:type="dxa"/>
            <w:gridSpan w:val="2"/>
            <w:shd w:val="clear" w:color="auto" w:fill="D9D9D9" w:themeFill="background1" w:themeFillShade="D9"/>
          </w:tcPr>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Directive on Intelligent Transport Systems</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Sustainable products policy initiative</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Circular electronics</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New legal framework on the restoration of healthy ecosystems</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Action plan for the social economy</w:t>
            </w:r>
            <w:r>
              <w:rPr>
                <w:sz w:val="20"/>
                <w:szCs w:val="20"/>
              </w:rPr>
              <w:t>;</w:t>
            </w:r>
          </w:p>
          <w:p w:rsidR="007E40A2" w:rsidRPr="001509A9" w:rsidRDefault="007E40A2" w:rsidP="00C640C7">
            <w:pPr>
              <w:pStyle w:val="ListParagraph"/>
              <w:numPr>
                <w:ilvl w:val="0"/>
                <w:numId w:val="11"/>
              </w:numPr>
              <w:spacing w:line="240" w:lineRule="auto"/>
              <w:jc w:val="left"/>
              <w:rPr>
                <w:sz w:val="20"/>
                <w:szCs w:val="20"/>
              </w:rPr>
            </w:pPr>
            <w:r w:rsidRPr="001509A9">
              <w:rPr>
                <w:sz w:val="20"/>
                <w:szCs w:val="20"/>
              </w:rPr>
              <w:t>Fit for 55 Package:</w:t>
            </w:r>
          </w:p>
          <w:p w:rsidR="007E40A2" w:rsidRPr="001509A9" w:rsidRDefault="007E40A2" w:rsidP="00C640C7">
            <w:pPr>
              <w:pStyle w:val="ListParagraph"/>
              <w:numPr>
                <w:ilvl w:val="1"/>
                <w:numId w:val="11"/>
              </w:numPr>
              <w:spacing w:line="240" w:lineRule="auto"/>
              <w:jc w:val="left"/>
              <w:rPr>
                <w:sz w:val="20"/>
                <w:szCs w:val="20"/>
              </w:rPr>
            </w:pPr>
            <w:r w:rsidRPr="001509A9">
              <w:rPr>
                <w:sz w:val="20"/>
                <w:szCs w:val="20"/>
              </w:rPr>
              <w:t>Revision of the energy performance of Buildings Directive</w:t>
            </w:r>
            <w:r>
              <w:rPr>
                <w:sz w:val="20"/>
                <w:szCs w:val="20"/>
              </w:rPr>
              <w:t>;</w:t>
            </w:r>
          </w:p>
          <w:p w:rsidR="007E40A2" w:rsidRPr="001509A9" w:rsidRDefault="007E40A2" w:rsidP="00C640C7">
            <w:pPr>
              <w:pStyle w:val="ListParagraph"/>
              <w:numPr>
                <w:ilvl w:val="1"/>
                <w:numId w:val="11"/>
              </w:numPr>
              <w:spacing w:line="240" w:lineRule="auto"/>
              <w:jc w:val="left"/>
              <w:rPr>
                <w:sz w:val="20"/>
                <w:szCs w:val="20"/>
              </w:rPr>
            </w:pPr>
            <w:r w:rsidRPr="001509A9">
              <w:rPr>
                <w:sz w:val="20"/>
                <w:szCs w:val="20"/>
              </w:rPr>
              <w:t>Revision of the Third Energy Package for gas</w:t>
            </w:r>
            <w:r>
              <w:rPr>
                <w:sz w:val="20"/>
                <w:szCs w:val="20"/>
              </w:rPr>
              <w:t>.</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November</w:t>
            </w:r>
          </w:p>
        </w:tc>
      </w:tr>
      <w:tr w:rsidR="007E40A2" w:rsidRPr="001509A9" w:rsidTr="009B6A93">
        <w:tc>
          <w:tcPr>
            <w:tcW w:w="1503" w:type="dxa"/>
          </w:tcPr>
          <w:p w:rsidR="007E40A2" w:rsidRPr="001509A9" w:rsidRDefault="007E40A2" w:rsidP="009B6A93">
            <w:pPr>
              <w:rPr>
                <w:sz w:val="20"/>
                <w:szCs w:val="20"/>
              </w:rPr>
            </w:pPr>
            <w:r w:rsidRPr="001509A9">
              <w:rPr>
                <w:sz w:val="20"/>
                <w:szCs w:val="20"/>
              </w:rPr>
              <w:t>1-12 November</w:t>
            </w:r>
          </w:p>
        </w:tc>
        <w:tc>
          <w:tcPr>
            <w:tcW w:w="3680" w:type="dxa"/>
          </w:tcPr>
          <w:p w:rsidR="007E40A2" w:rsidRPr="001509A9" w:rsidRDefault="007E40A2" w:rsidP="009B6A93">
            <w:pPr>
              <w:rPr>
                <w:sz w:val="20"/>
                <w:szCs w:val="20"/>
              </w:rPr>
            </w:pPr>
            <w:r w:rsidRPr="001509A9">
              <w:rPr>
                <w:sz w:val="20"/>
                <w:szCs w:val="20"/>
              </w:rPr>
              <w:t>UNFCCC COP 26 Glasgow</w:t>
            </w:r>
          </w:p>
        </w:tc>
        <w:tc>
          <w:tcPr>
            <w:tcW w:w="4105" w:type="dxa"/>
          </w:tcPr>
          <w:p w:rsidR="007E40A2" w:rsidRPr="001509A9" w:rsidRDefault="007E40A2" w:rsidP="009B6A93">
            <w:pPr>
              <w:rPr>
                <w:sz w:val="20"/>
                <w:szCs w:val="20"/>
              </w:rPr>
            </w:pPr>
          </w:p>
        </w:tc>
      </w:tr>
      <w:tr w:rsidR="007E40A2" w:rsidRPr="001509A9" w:rsidTr="009B6A93">
        <w:tc>
          <w:tcPr>
            <w:tcW w:w="1503" w:type="dxa"/>
          </w:tcPr>
          <w:p w:rsidR="007E40A2" w:rsidRPr="001509A9" w:rsidRDefault="007E40A2" w:rsidP="009B6A93">
            <w:pPr>
              <w:rPr>
                <w:sz w:val="20"/>
                <w:szCs w:val="20"/>
              </w:rPr>
            </w:pPr>
            <w:r w:rsidRPr="001509A9">
              <w:rPr>
                <w:sz w:val="20"/>
                <w:szCs w:val="20"/>
              </w:rPr>
              <w:t>29-30 November</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Cities and Regions for Development Cooperation Forum</w:t>
            </w:r>
          </w:p>
        </w:tc>
      </w:tr>
      <w:tr w:rsidR="007E40A2" w:rsidRPr="001509A9" w:rsidTr="009B6A93">
        <w:tc>
          <w:tcPr>
            <w:tcW w:w="9288" w:type="dxa"/>
            <w:gridSpan w:val="3"/>
            <w:shd w:val="clear" w:color="auto" w:fill="FABF8F" w:themeFill="accent6" w:themeFillTint="99"/>
          </w:tcPr>
          <w:p w:rsidR="007E40A2" w:rsidRPr="001509A9" w:rsidRDefault="007E40A2" w:rsidP="009B6A93">
            <w:pPr>
              <w:jc w:val="center"/>
              <w:rPr>
                <w:sz w:val="20"/>
                <w:szCs w:val="20"/>
              </w:rPr>
            </w:pPr>
            <w:r w:rsidRPr="001509A9">
              <w:rPr>
                <w:sz w:val="20"/>
                <w:szCs w:val="20"/>
              </w:rPr>
              <w:t>December</w:t>
            </w:r>
          </w:p>
        </w:tc>
      </w:tr>
      <w:tr w:rsidR="007E40A2" w:rsidRPr="001509A9" w:rsidTr="009B6A93">
        <w:tc>
          <w:tcPr>
            <w:tcW w:w="1503" w:type="dxa"/>
          </w:tcPr>
          <w:p w:rsidR="007E40A2" w:rsidRPr="001509A9" w:rsidRDefault="007E40A2" w:rsidP="009B6A93">
            <w:pPr>
              <w:rPr>
                <w:sz w:val="20"/>
                <w:szCs w:val="20"/>
              </w:rPr>
            </w:pPr>
            <w:r w:rsidRPr="001509A9">
              <w:rPr>
                <w:sz w:val="20"/>
                <w:szCs w:val="20"/>
              </w:rPr>
              <w:t>1-3 December</w:t>
            </w:r>
          </w:p>
        </w:tc>
        <w:tc>
          <w:tcPr>
            <w:tcW w:w="3680" w:type="dxa"/>
          </w:tcPr>
          <w:p w:rsidR="007E40A2" w:rsidRPr="001509A9" w:rsidRDefault="007E40A2" w:rsidP="009B6A93">
            <w:pPr>
              <w:rPr>
                <w:sz w:val="20"/>
                <w:szCs w:val="20"/>
              </w:rPr>
            </w:pPr>
          </w:p>
        </w:tc>
        <w:tc>
          <w:tcPr>
            <w:tcW w:w="4105" w:type="dxa"/>
          </w:tcPr>
          <w:p w:rsidR="007E40A2" w:rsidRPr="001509A9" w:rsidRDefault="007E40A2" w:rsidP="009B6A93">
            <w:pPr>
              <w:rPr>
                <w:sz w:val="20"/>
                <w:szCs w:val="20"/>
              </w:rPr>
            </w:pPr>
            <w:r w:rsidRPr="001509A9">
              <w:rPr>
                <w:sz w:val="20"/>
                <w:szCs w:val="20"/>
              </w:rPr>
              <w:t>Plenary:</w:t>
            </w:r>
          </w:p>
          <w:p w:rsidR="007E40A2" w:rsidRPr="001509A9" w:rsidRDefault="007E40A2" w:rsidP="009B6A93">
            <w:pPr>
              <w:rPr>
                <w:sz w:val="20"/>
                <w:szCs w:val="20"/>
              </w:rPr>
            </w:pPr>
            <w:r w:rsidRPr="001509A9">
              <w:rPr>
                <w:sz w:val="20"/>
                <w:szCs w:val="20"/>
              </w:rPr>
              <w:t>Green Deal Debate on A New Path for Rural Development (tbc)</w:t>
            </w:r>
          </w:p>
        </w:tc>
      </w:tr>
    </w:tbl>
    <w:p w:rsidR="007E40A2" w:rsidRDefault="007E40A2" w:rsidP="007E40A2">
      <w:pPr>
        <w:pStyle w:val="ListParagraph"/>
        <w:spacing w:before="240" w:after="120"/>
        <w:ind w:left="0"/>
      </w:pPr>
    </w:p>
    <w:p w:rsidR="007E40A2" w:rsidRDefault="007E40A2" w:rsidP="007E40A2">
      <w:pPr>
        <w:pStyle w:val="ListParagraph"/>
        <w:spacing w:before="240" w:after="120"/>
        <w:ind w:left="0"/>
      </w:pPr>
    </w:p>
    <w:p w:rsidR="007E40A2" w:rsidRDefault="007E40A2" w:rsidP="007E40A2">
      <w:pPr>
        <w:pStyle w:val="ListParagraph"/>
        <w:spacing w:before="240" w:after="120"/>
        <w:ind w:left="0"/>
      </w:pPr>
    </w:p>
    <w:p w:rsidR="007E40A2" w:rsidRDefault="007E40A2" w:rsidP="007E40A2">
      <w:pPr>
        <w:pStyle w:val="ListParagraph"/>
        <w:spacing w:before="240" w:after="120"/>
        <w:ind w:left="0"/>
      </w:pPr>
    </w:p>
    <w:p w:rsidR="009E4190" w:rsidRPr="009E4190" w:rsidRDefault="009E4190" w:rsidP="009E4190">
      <w:pPr>
        <w:spacing w:before="240" w:after="120" w:line="259" w:lineRule="auto"/>
        <w:contextualSpacing/>
        <w:jc w:val="left"/>
        <w:rPr>
          <w:rFonts w:eastAsia="Calibri"/>
          <w:b/>
          <w:sz w:val="24"/>
          <w:lang w:val="en-GB"/>
        </w:rPr>
      </w:pPr>
      <w:r>
        <w:rPr>
          <w:rFonts w:eastAsia="Calibri"/>
          <w:b/>
          <w:sz w:val="24"/>
          <w:lang w:val="en-GB"/>
        </w:rPr>
        <w:lastRenderedPageBreak/>
        <w:t xml:space="preserve">Annex </w:t>
      </w:r>
      <w:proofErr w:type="gramStart"/>
      <w:r>
        <w:rPr>
          <w:rFonts w:eastAsia="Calibri"/>
          <w:b/>
          <w:sz w:val="24"/>
          <w:lang w:val="en-GB"/>
        </w:rPr>
        <w:t>I</w:t>
      </w:r>
      <w:proofErr w:type="gramEnd"/>
      <w:r>
        <w:rPr>
          <w:rFonts w:eastAsia="Calibri"/>
          <w:b/>
          <w:sz w:val="24"/>
          <w:lang w:val="en-GB"/>
        </w:rPr>
        <w:t xml:space="preserve"> - </w:t>
      </w:r>
      <w:r w:rsidRPr="009E4190">
        <w:rPr>
          <w:rFonts w:eastAsia="Calibri"/>
          <w:b/>
          <w:sz w:val="24"/>
          <w:lang w:val="en-GB"/>
        </w:rPr>
        <w:t>Thematic overview and priorities in 2021</w:t>
      </w:r>
    </w:p>
    <w:p w:rsidR="009E4190" w:rsidRPr="009E4190" w:rsidRDefault="009E4190" w:rsidP="009E4190">
      <w:pPr>
        <w:spacing w:before="240" w:after="120"/>
        <w:ind w:left="360"/>
        <w:contextualSpacing/>
        <w:rPr>
          <w:rFonts w:eastAsia="Calibri"/>
          <w:b/>
          <w:sz w:val="24"/>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 xml:space="preserve">To ensure that the goal of climate neutrality is reached by 2050, the </w:t>
      </w:r>
      <w:proofErr w:type="spellStart"/>
      <w:r w:rsidRPr="009E4190">
        <w:rPr>
          <w:rFonts w:eastAsia="Calibri"/>
          <w:lang w:val="en-GB"/>
        </w:rPr>
        <w:t>CoR</w:t>
      </w:r>
      <w:proofErr w:type="spellEnd"/>
      <w:r w:rsidRPr="009E4190">
        <w:rPr>
          <w:rFonts w:eastAsia="Calibri"/>
          <w:lang w:val="en-GB"/>
        </w:rPr>
        <w:t xml:space="preserve"> must support the development and implementation of the </w:t>
      </w:r>
      <w:r w:rsidRPr="009E4190">
        <w:rPr>
          <w:rFonts w:eastAsia="Calibri"/>
          <w:b/>
          <w:lang w:val="en-GB"/>
        </w:rPr>
        <w:t>Green Deal</w:t>
      </w:r>
      <w:r w:rsidRPr="009E4190">
        <w:rPr>
          <w:rFonts w:eastAsia="Calibri"/>
          <w:lang w:val="en-GB"/>
        </w:rPr>
        <w:t xml:space="preserve"> </w:t>
      </w:r>
      <w:r w:rsidRPr="009E4190">
        <w:rPr>
          <w:rFonts w:eastAsia="Calibri"/>
          <w:b/>
          <w:lang w:val="en-GB"/>
        </w:rPr>
        <w:t>on all</w:t>
      </w:r>
      <w:r w:rsidRPr="009E4190">
        <w:rPr>
          <w:rFonts w:eastAsia="Calibri"/>
          <w:lang w:val="en-GB"/>
        </w:rPr>
        <w:t xml:space="preserve"> </w:t>
      </w:r>
      <w:r w:rsidRPr="009E4190">
        <w:rPr>
          <w:rFonts w:eastAsia="Calibri"/>
          <w:b/>
          <w:lang w:val="en-GB"/>
        </w:rPr>
        <w:t>areas, as defined by the European Commission</w:t>
      </w:r>
      <w:r w:rsidRPr="009E4190">
        <w:rPr>
          <w:rFonts w:eastAsia="Calibri"/>
          <w:lang w:val="en-GB"/>
        </w:rPr>
        <w:t>:</w:t>
      </w:r>
    </w:p>
    <w:p w:rsidR="009E4190" w:rsidRPr="009E4190" w:rsidRDefault="009E4190" w:rsidP="009E4190">
      <w:pPr>
        <w:spacing w:before="240" w:after="120"/>
        <w:contextualSpacing/>
        <w:rPr>
          <w:rFonts w:eastAsia="Calibri"/>
          <w:lang w:val="en-GB"/>
        </w:rPr>
      </w:pP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Achieving climate neutrality;</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Sustainable transport;</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Preserving Europe’s natural capital;</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Transition to a circular economy;</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A zero-pollution Europe;</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From farm to fork;</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The transformation of agricultural and rural areas;</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Towards a modernised and simplified CAP;</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Leave no one behind (Just Transition);</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Financing the transition;</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Clean, reliable and affordable energy;</w:t>
      </w:r>
    </w:p>
    <w:p w:rsidR="009E4190" w:rsidRPr="009E4190" w:rsidRDefault="009E4190" w:rsidP="00C640C7">
      <w:pPr>
        <w:numPr>
          <w:ilvl w:val="0"/>
          <w:numId w:val="14"/>
        </w:numPr>
        <w:spacing w:before="240" w:after="120" w:line="259" w:lineRule="auto"/>
        <w:contextualSpacing/>
        <w:jc w:val="left"/>
        <w:rPr>
          <w:rFonts w:eastAsia="Calibri"/>
          <w:lang w:val="en-GB"/>
        </w:rPr>
      </w:pPr>
      <w:r w:rsidRPr="009E4190">
        <w:rPr>
          <w:rFonts w:eastAsia="Calibri"/>
          <w:lang w:val="en-GB"/>
        </w:rPr>
        <w:t>Promoting the Green Deal in the neighbourhood.</w:t>
      </w:r>
    </w:p>
    <w:p w:rsidR="009E4190" w:rsidRPr="009E4190" w:rsidRDefault="009E4190" w:rsidP="009E4190">
      <w:pPr>
        <w:spacing w:before="240" w:after="120"/>
        <w:jc w:val="center"/>
        <w:rPr>
          <w:rFonts w:eastAsia="Calibri"/>
          <w:lang w:val="en-GB"/>
        </w:rPr>
      </w:pPr>
      <w:r w:rsidRPr="009E4190">
        <w:rPr>
          <w:rFonts w:eastAsia="Calibri"/>
          <w:b/>
          <w:noProof/>
        </w:rPr>
        <w:drawing>
          <wp:inline distT="0" distB="0" distL="0" distR="0" wp14:anchorId="7F5C1783" wp14:editId="0AFF0915">
            <wp:extent cx="4047952" cy="2285451"/>
            <wp:effectExtent l="0" t="0" r="0" b="635"/>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20"/>
                    <a:srcRect t="3669" b="11955"/>
                    <a:stretch/>
                  </pic:blipFill>
                  <pic:spPr>
                    <a:xfrm>
                      <a:off x="0" y="0"/>
                      <a:ext cx="4052835" cy="2288208"/>
                    </a:xfrm>
                    <a:prstGeom prst="rect">
                      <a:avLst/>
                    </a:prstGeom>
                  </pic:spPr>
                </pic:pic>
              </a:graphicData>
            </a:graphic>
          </wp:inline>
        </w:drawing>
      </w:r>
    </w:p>
    <w:p w:rsidR="009E4190" w:rsidRPr="009E4190" w:rsidRDefault="009E4190" w:rsidP="009E4190">
      <w:pPr>
        <w:spacing w:before="240" w:after="120"/>
        <w:jc w:val="center"/>
        <w:rPr>
          <w:rFonts w:eastAsia="Calibri"/>
          <w:i/>
          <w:lang w:val="en-GB"/>
        </w:rPr>
      </w:pPr>
      <w:proofErr w:type="gramStart"/>
      <w:r w:rsidRPr="009E4190">
        <w:rPr>
          <w:rFonts w:eastAsia="Calibri"/>
          <w:i/>
          <w:lang w:val="en-GB"/>
        </w:rPr>
        <w:t>Figure 1.</w:t>
      </w:r>
      <w:proofErr w:type="gramEnd"/>
      <w:r w:rsidRPr="009E4190">
        <w:rPr>
          <w:rFonts w:eastAsia="Calibri"/>
          <w:i/>
          <w:lang w:val="en-GB"/>
        </w:rPr>
        <w:t xml:space="preserve"> Areas of the Green Deal Going Local</w:t>
      </w:r>
    </w:p>
    <w:p w:rsidR="009E4190" w:rsidRPr="009E4190" w:rsidRDefault="009E4190" w:rsidP="009E4190">
      <w:pPr>
        <w:spacing w:before="240" w:after="120"/>
        <w:rPr>
          <w:rFonts w:eastAsia="Calibri"/>
          <w:lang w:val="en-GB"/>
        </w:rPr>
      </w:pPr>
      <w:r w:rsidRPr="009E4190">
        <w:rPr>
          <w:rFonts w:eastAsia="Calibri"/>
          <w:lang w:val="en-GB"/>
        </w:rPr>
        <w:t xml:space="preserve">The </w:t>
      </w:r>
      <w:proofErr w:type="spellStart"/>
      <w:r w:rsidRPr="009E4190">
        <w:rPr>
          <w:rFonts w:eastAsia="Calibri"/>
          <w:lang w:val="en-GB"/>
        </w:rPr>
        <w:t>CoR</w:t>
      </w:r>
      <w:proofErr w:type="spellEnd"/>
      <w:r w:rsidRPr="009E4190">
        <w:rPr>
          <w:rFonts w:eastAsia="Calibri"/>
          <w:lang w:val="en-GB"/>
        </w:rPr>
        <w:t xml:space="preserve"> undertakes many </w:t>
      </w:r>
      <w:r w:rsidRPr="009E4190">
        <w:rPr>
          <w:rFonts w:eastAsia="Calibri"/>
          <w:b/>
          <w:lang w:val="en-GB"/>
        </w:rPr>
        <w:t>different types of actions</w:t>
      </w:r>
      <w:r w:rsidRPr="009E4190">
        <w:rPr>
          <w:rFonts w:eastAsia="Calibri"/>
          <w:lang w:val="en-GB"/>
        </w:rPr>
        <w:t xml:space="preserve"> to ensure that the Green Deal goes local. These actions can be grouped into four major categories:</w:t>
      </w:r>
    </w:p>
    <w:p w:rsidR="009E4190" w:rsidRPr="009E4190" w:rsidRDefault="009E4190" w:rsidP="00C640C7">
      <w:pPr>
        <w:numPr>
          <w:ilvl w:val="0"/>
          <w:numId w:val="15"/>
        </w:numPr>
        <w:spacing w:before="240" w:after="120" w:line="259" w:lineRule="auto"/>
        <w:contextualSpacing/>
        <w:jc w:val="left"/>
        <w:rPr>
          <w:rFonts w:eastAsia="Calibri"/>
          <w:lang w:val="en-GB"/>
        </w:rPr>
      </w:pPr>
      <w:r w:rsidRPr="009E4190">
        <w:rPr>
          <w:rFonts w:eastAsia="Calibri"/>
          <w:b/>
          <w:lang w:val="en-GB"/>
        </w:rPr>
        <w:t>Legislative works</w:t>
      </w:r>
      <w:r w:rsidRPr="009E4190">
        <w:rPr>
          <w:rFonts w:eastAsia="Calibri"/>
          <w:lang w:val="en-GB"/>
        </w:rPr>
        <w:t xml:space="preserve"> – actions relating to the core </w:t>
      </w:r>
      <w:proofErr w:type="spellStart"/>
      <w:r w:rsidRPr="009E4190">
        <w:rPr>
          <w:rFonts w:eastAsia="Calibri"/>
          <w:lang w:val="en-GB"/>
        </w:rPr>
        <w:t>CoR</w:t>
      </w:r>
      <w:proofErr w:type="spellEnd"/>
      <w:r w:rsidRPr="009E4190">
        <w:rPr>
          <w:rFonts w:eastAsia="Calibri"/>
          <w:lang w:val="en-GB"/>
        </w:rPr>
        <w:t xml:space="preserve"> products, such as opinions;</w:t>
      </w:r>
    </w:p>
    <w:p w:rsidR="009E4190" w:rsidRPr="009E4190" w:rsidRDefault="009E4190" w:rsidP="00C640C7">
      <w:pPr>
        <w:numPr>
          <w:ilvl w:val="0"/>
          <w:numId w:val="15"/>
        </w:numPr>
        <w:spacing w:before="240" w:after="120" w:line="259" w:lineRule="auto"/>
        <w:contextualSpacing/>
        <w:jc w:val="left"/>
        <w:rPr>
          <w:rFonts w:eastAsia="Calibri"/>
          <w:lang w:val="en-GB"/>
        </w:rPr>
      </w:pPr>
      <w:r w:rsidRPr="009E4190">
        <w:rPr>
          <w:rFonts w:eastAsia="Calibri"/>
          <w:b/>
          <w:lang w:val="en-GB"/>
        </w:rPr>
        <w:t>Action Plans and cooperation</w:t>
      </w:r>
      <w:r w:rsidRPr="009E4190">
        <w:rPr>
          <w:rFonts w:eastAsia="Calibri"/>
          <w:lang w:val="en-GB"/>
        </w:rPr>
        <w:t xml:space="preserve"> – actions focused on developing cooperation with key partners;</w:t>
      </w:r>
    </w:p>
    <w:p w:rsidR="009E4190" w:rsidRPr="009E4190" w:rsidRDefault="009E4190" w:rsidP="00C640C7">
      <w:pPr>
        <w:numPr>
          <w:ilvl w:val="0"/>
          <w:numId w:val="15"/>
        </w:numPr>
        <w:spacing w:before="240" w:after="120" w:line="259" w:lineRule="auto"/>
        <w:contextualSpacing/>
        <w:jc w:val="left"/>
        <w:rPr>
          <w:rFonts w:eastAsia="Calibri"/>
          <w:lang w:val="en-GB"/>
        </w:rPr>
      </w:pPr>
      <w:r w:rsidRPr="009E4190">
        <w:rPr>
          <w:rFonts w:eastAsia="Calibri"/>
          <w:b/>
          <w:lang w:val="en-GB"/>
        </w:rPr>
        <w:t>Communication activities</w:t>
      </w:r>
      <w:r w:rsidRPr="009E4190">
        <w:rPr>
          <w:rFonts w:eastAsia="Calibri"/>
          <w:lang w:val="en-GB"/>
        </w:rPr>
        <w:t xml:space="preserve"> – actions focused on improving the visibility of </w:t>
      </w:r>
      <w:proofErr w:type="spellStart"/>
      <w:r w:rsidRPr="009E4190">
        <w:rPr>
          <w:rFonts w:eastAsia="Calibri"/>
          <w:lang w:val="en-GB"/>
        </w:rPr>
        <w:t>CoR</w:t>
      </w:r>
      <w:proofErr w:type="spellEnd"/>
      <w:r w:rsidRPr="009E4190">
        <w:rPr>
          <w:rFonts w:eastAsia="Calibri"/>
          <w:lang w:val="en-GB"/>
        </w:rPr>
        <w:t xml:space="preserve"> and LRA efforts;</w:t>
      </w:r>
    </w:p>
    <w:p w:rsidR="009E4190" w:rsidRPr="009E4190" w:rsidRDefault="009E4190" w:rsidP="00C640C7">
      <w:pPr>
        <w:numPr>
          <w:ilvl w:val="0"/>
          <w:numId w:val="15"/>
        </w:numPr>
        <w:spacing w:before="240" w:after="120" w:line="259" w:lineRule="auto"/>
        <w:contextualSpacing/>
        <w:jc w:val="left"/>
        <w:rPr>
          <w:rFonts w:eastAsia="Calibri"/>
          <w:lang w:val="en-GB"/>
        </w:rPr>
      </w:pPr>
      <w:r w:rsidRPr="009E4190">
        <w:rPr>
          <w:rFonts w:eastAsia="Calibri"/>
          <w:b/>
          <w:lang w:val="en-GB"/>
        </w:rPr>
        <w:t>Special activities</w:t>
      </w:r>
      <w:r w:rsidRPr="009E4190">
        <w:rPr>
          <w:rFonts w:eastAsia="Calibri"/>
          <w:lang w:val="en-GB"/>
        </w:rPr>
        <w:t xml:space="preserve"> – actions relating to the </w:t>
      </w:r>
      <w:proofErr w:type="spellStart"/>
      <w:r w:rsidRPr="009E4190">
        <w:rPr>
          <w:rFonts w:eastAsia="Calibri"/>
          <w:lang w:val="en-GB"/>
        </w:rPr>
        <w:t>CoR’s</w:t>
      </w:r>
      <w:proofErr w:type="spellEnd"/>
      <w:r w:rsidRPr="009E4190">
        <w:rPr>
          <w:rFonts w:eastAsia="Calibri"/>
          <w:lang w:val="en-GB"/>
        </w:rPr>
        <w:t xml:space="preserve"> specific platforms and networks.</w:t>
      </w: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jc w:val="center"/>
        <w:rPr>
          <w:rFonts w:eastAsia="Calibri"/>
          <w:lang w:val="en-GB"/>
        </w:rPr>
      </w:pPr>
      <w:r w:rsidRPr="009E4190">
        <w:rPr>
          <w:rFonts w:eastAsia="Calibri"/>
          <w:noProof/>
        </w:rPr>
        <w:lastRenderedPageBreak/>
        <w:drawing>
          <wp:inline distT="0" distB="0" distL="0" distR="0" wp14:anchorId="5F4BFD39" wp14:editId="013E5545">
            <wp:extent cx="4577255" cy="2046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7744" cy="2047050"/>
                    </a:xfrm>
                    <a:prstGeom prst="rect">
                      <a:avLst/>
                    </a:prstGeom>
                    <a:noFill/>
                  </pic:spPr>
                </pic:pic>
              </a:graphicData>
            </a:graphic>
          </wp:inline>
        </w:drawing>
      </w:r>
    </w:p>
    <w:p w:rsidR="009E4190" w:rsidRPr="009E4190" w:rsidRDefault="009E4190" w:rsidP="009E4190">
      <w:pPr>
        <w:spacing w:before="240" w:after="120"/>
        <w:contextualSpacing/>
        <w:jc w:val="center"/>
        <w:rPr>
          <w:rFonts w:eastAsia="Calibri"/>
          <w:i/>
          <w:lang w:val="en-GB"/>
        </w:rPr>
      </w:pPr>
      <w:proofErr w:type="gramStart"/>
      <w:r w:rsidRPr="009E4190">
        <w:rPr>
          <w:rFonts w:eastAsia="Calibri"/>
          <w:i/>
          <w:lang w:val="en-GB"/>
        </w:rPr>
        <w:t>Figure 2.</w:t>
      </w:r>
      <w:proofErr w:type="gramEnd"/>
      <w:r w:rsidRPr="009E4190">
        <w:rPr>
          <w:rFonts w:eastAsia="Calibri"/>
          <w:i/>
          <w:lang w:val="en-GB"/>
        </w:rPr>
        <w:t xml:space="preserve"> Types of actions that support the Green Deal Going Local</w:t>
      </w:r>
    </w:p>
    <w:p w:rsidR="009E4190" w:rsidRPr="009E4190" w:rsidRDefault="009E4190" w:rsidP="009E4190">
      <w:pPr>
        <w:spacing w:before="240" w:after="120"/>
        <w:contextualSpacing/>
        <w:jc w:val="center"/>
        <w:rPr>
          <w:rFonts w:eastAsia="Calibri"/>
          <w:i/>
          <w:lang w:val="en-GB"/>
        </w:rPr>
      </w:pPr>
    </w:p>
    <w:p w:rsidR="009E4190" w:rsidRPr="009E4190" w:rsidRDefault="009E4190" w:rsidP="009E4190">
      <w:pPr>
        <w:spacing w:before="240" w:after="120"/>
        <w:contextualSpacing/>
        <w:jc w:val="left"/>
        <w:rPr>
          <w:rFonts w:eastAsia="Calibri"/>
          <w:lang w:val="en-GB"/>
        </w:rPr>
      </w:pPr>
      <w:r w:rsidRPr="009E4190">
        <w:rPr>
          <w:rFonts w:eastAsia="Calibri"/>
          <w:lang w:val="en-GB"/>
        </w:rPr>
        <w:t xml:space="preserve">All these different types of actions can contribute to the Green Deal Going Local framework of the </w:t>
      </w:r>
      <w:proofErr w:type="spellStart"/>
      <w:r w:rsidRPr="009E4190">
        <w:rPr>
          <w:rFonts w:eastAsia="Calibri"/>
          <w:lang w:val="en-GB"/>
        </w:rPr>
        <w:t>CoR</w:t>
      </w:r>
      <w:proofErr w:type="spellEnd"/>
      <w:r w:rsidRPr="009E4190">
        <w:rPr>
          <w:rFonts w:eastAsia="Calibri"/>
          <w:lang w:val="en-GB"/>
        </w:rPr>
        <w:t xml:space="preserve"> and, as such, are considered within the Roadmap. Depending on what is achieved with each action, </w:t>
      </w:r>
      <w:r w:rsidRPr="009E4190">
        <w:rPr>
          <w:rFonts w:eastAsia="Calibri"/>
          <w:b/>
          <w:lang w:val="en-GB"/>
        </w:rPr>
        <w:t>all actions contribute to one of four objectives</w:t>
      </w:r>
      <w:r w:rsidRPr="009E4190">
        <w:rPr>
          <w:rFonts w:eastAsia="Calibri"/>
          <w:lang w:val="en-GB"/>
        </w:rPr>
        <w:t>:</w:t>
      </w:r>
    </w:p>
    <w:p w:rsidR="009E4190" w:rsidRPr="009E4190" w:rsidRDefault="009E4190" w:rsidP="009E4190">
      <w:pPr>
        <w:spacing w:before="240" w:after="120"/>
        <w:contextualSpacing/>
        <w:jc w:val="left"/>
        <w:rPr>
          <w:rFonts w:eastAsia="Calibri"/>
          <w:lang w:val="en-GB"/>
        </w:rPr>
      </w:pPr>
    </w:p>
    <w:p w:rsidR="009E4190" w:rsidRPr="009E4190" w:rsidRDefault="009E4190" w:rsidP="00C640C7">
      <w:pPr>
        <w:numPr>
          <w:ilvl w:val="0"/>
          <w:numId w:val="16"/>
        </w:numPr>
        <w:spacing w:before="240" w:after="120" w:line="259" w:lineRule="auto"/>
        <w:contextualSpacing/>
        <w:jc w:val="left"/>
        <w:rPr>
          <w:rFonts w:eastAsia="Calibri"/>
          <w:lang w:val="en-GB"/>
        </w:rPr>
      </w:pPr>
      <w:r w:rsidRPr="009E4190">
        <w:rPr>
          <w:rFonts w:eastAsia="Calibri"/>
          <w:b/>
          <w:lang w:val="en-GB"/>
        </w:rPr>
        <w:t xml:space="preserve">Lead by example – </w:t>
      </w:r>
      <w:r w:rsidRPr="009E4190">
        <w:rPr>
          <w:rFonts w:eastAsia="Calibri"/>
          <w:lang w:val="en-GB"/>
        </w:rPr>
        <w:t xml:space="preserve">activities that contribute to showcasing what the </w:t>
      </w:r>
      <w:proofErr w:type="spellStart"/>
      <w:r w:rsidRPr="009E4190">
        <w:rPr>
          <w:rFonts w:eastAsia="Calibri"/>
          <w:lang w:val="en-GB"/>
        </w:rPr>
        <w:t>CoR</w:t>
      </w:r>
      <w:proofErr w:type="spellEnd"/>
      <w:r w:rsidRPr="009E4190">
        <w:rPr>
          <w:rFonts w:eastAsia="Calibri"/>
          <w:lang w:val="en-GB"/>
        </w:rPr>
        <w:t xml:space="preserve"> can do for the Green Deal as an institution (e.g. reducing emissions and encouraging sustainable transport);</w:t>
      </w:r>
    </w:p>
    <w:p w:rsidR="009E4190" w:rsidRPr="009E4190" w:rsidRDefault="009E4190" w:rsidP="00C640C7">
      <w:pPr>
        <w:numPr>
          <w:ilvl w:val="0"/>
          <w:numId w:val="16"/>
        </w:numPr>
        <w:spacing w:before="240" w:after="120" w:line="259" w:lineRule="auto"/>
        <w:contextualSpacing/>
        <w:jc w:val="left"/>
        <w:rPr>
          <w:rFonts w:eastAsia="Calibri"/>
          <w:lang w:val="en-GB"/>
        </w:rPr>
      </w:pPr>
      <w:r w:rsidRPr="009E4190">
        <w:rPr>
          <w:rFonts w:eastAsia="Calibri"/>
          <w:b/>
          <w:lang w:val="en-GB"/>
        </w:rPr>
        <w:t xml:space="preserve">Accelerate implementation – </w:t>
      </w:r>
      <w:r w:rsidRPr="009E4190">
        <w:rPr>
          <w:rFonts w:eastAsia="Calibri"/>
          <w:lang w:val="en-GB"/>
        </w:rPr>
        <w:t>activities that contribute to accelerating the implementation of the Green Deal and support the engagement of LRAs in Green Deal implementation (e.g. key partnerships that support project implementation);</w:t>
      </w:r>
    </w:p>
    <w:p w:rsidR="009E4190" w:rsidRPr="009E4190" w:rsidRDefault="009E4190" w:rsidP="00C640C7">
      <w:pPr>
        <w:numPr>
          <w:ilvl w:val="0"/>
          <w:numId w:val="16"/>
        </w:numPr>
        <w:spacing w:before="240" w:after="120" w:line="259" w:lineRule="auto"/>
        <w:contextualSpacing/>
        <w:jc w:val="left"/>
        <w:rPr>
          <w:rFonts w:eastAsia="Calibri"/>
          <w:lang w:val="en-GB"/>
        </w:rPr>
      </w:pPr>
      <w:r w:rsidRPr="009E4190">
        <w:rPr>
          <w:rFonts w:eastAsia="Calibri"/>
          <w:b/>
          <w:lang w:val="en-GB"/>
        </w:rPr>
        <w:t xml:space="preserve">Foster Active Subsidiarity – </w:t>
      </w:r>
      <w:r w:rsidRPr="009E4190">
        <w:rPr>
          <w:rFonts w:eastAsia="Calibri"/>
          <w:lang w:val="en-GB"/>
        </w:rPr>
        <w:t>activities that facilitate the inclusion of the sub-national viewpoint in the development of the Green Deal (e.g. activities that support the Better Regulation agenda);</w:t>
      </w:r>
    </w:p>
    <w:p w:rsidR="009E4190" w:rsidRPr="009E4190" w:rsidRDefault="009E4190" w:rsidP="00C640C7">
      <w:pPr>
        <w:numPr>
          <w:ilvl w:val="0"/>
          <w:numId w:val="16"/>
        </w:numPr>
        <w:spacing w:before="240" w:after="120" w:line="259" w:lineRule="auto"/>
        <w:contextualSpacing/>
        <w:jc w:val="left"/>
        <w:rPr>
          <w:rFonts w:eastAsia="Calibri"/>
          <w:lang w:val="en-GB"/>
        </w:rPr>
      </w:pPr>
      <w:r w:rsidRPr="009E4190">
        <w:rPr>
          <w:rFonts w:eastAsia="Calibri"/>
          <w:b/>
          <w:lang w:val="en-GB"/>
        </w:rPr>
        <w:t>Raise awareness –</w:t>
      </w:r>
      <w:r w:rsidRPr="009E4190">
        <w:rPr>
          <w:rFonts w:ascii="Calibri" w:eastAsia="Calibri" w:hAnsi="Calibri"/>
          <w:lang w:val="en-GB"/>
        </w:rPr>
        <w:t xml:space="preserve"> </w:t>
      </w:r>
      <w:r w:rsidRPr="009E4190">
        <w:rPr>
          <w:rFonts w:eastAsia="Calibri"/>
          <w:lang w:val="en-GB"/>
        </w:rPr>
        <w:t xml:space="preserve">activities that increase the visibility of LRA and </w:t>
      </w:r>
      <w:proofErr w:type="spellStart"/>
      <w:r w:rsidRPr="009E4190">
        <w:rPr>
          <w:rFonts w:eastAsia="Calibri"/>
          <w:lang w:val="en-GB"/>
        </w:rPr>
        <w:t>CoR</w:t>
      </w:r>
      <w:proofErr w:type="spellEnd"/>
      <w:r w:rsidRPr="009E4190">
        <w:rPr>
          <w:rFonts w:eastAsia="Calibri"/>
          <w:lang w:val="en-GB"/>
        </w:rPr>
        <w:t xml:space="preserve"> efforts on the Green Deal (e.g. communication campaigns and action plans).</w:t>
      </w:r>
    </w:p>
    <w:p w:rsidR="009E4190" w:rsidRPr="009E4190" w:rsidRDefault="009E4190" w:rsidP="009E4190">
      <w:pPr>
        <w:spacing w:before="240" w:after="120"/>
        <w:contextualSpacing/>
        <w:jc w:val="left"/>
        <w:rPr>
          <w:rFonts w:eastAsia="Calibri"/>
          <w:lang w:val="en-GB"/>
        </w:rPr>
      </w:pPr>
    </w:p>
    <w:p w:rsidR="009E4190" w:rsidRPr="009E4190" w:rsidRDefault="009E4190" w:rsidP="009E4190">
      <w:pPr>
        <w:spacing w:before="240" w:after="120"/>
        <w:contextualSpacing/>
        <w:jc w:val="center"/>
        <w:rPr>
          <w:rFonts w:eastAsia="Calibri"/>
          <w:b/>
          <w:sz w:val="24"/>
          <w:lang w:val="en-GB"/>
        </w:rPr>
      </w:pPr>
      <w:r w:rsidRPr="009E4190">
        <w:rPr>
          <w:rFonts w:eastAsia="Calibri"/>
          <w:b/>
          <w:noProof/>
          <w:sz w:val="24"/>
        </w:rPr>
        <w:drawing>
          <wp:inline distT="0" distB="0" distL="0" distR="0" wp14:anchorId="19340139" wp14:editId="7B1FA080">
            <wp:extent cx="4572000" cy="28389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834" cy="2839456"/>
                    </a:xfrm>
                    <a:prstGeom prst="rect">
                      <a:avLst/>
                    </a:prstGeom>
                  </pic:spPr>
                </pic:pic>
              </a:graphicData>
            </a:graphic>
          </wp:inline>
        </w:drawing>
      </w:r>
    </w:p>
    <w:p w:rsidR="009E4190" w:rsidRPr="009E4190" w:rsidRDefault="009E4190" w:rsidP="009E4190">
      <w:pPr>
        <w:spacing w:before="240" w:after="120"/>
        <w:jc w:val="center"/>
        <w:rPr>
          <w:rFonts w:eastAsia="Calibri"/>
          <w:i/>
          <w:lang w:val="en-GB"/>
        </w:rPr>
      </w:pPr>
      <w:r w:rsidRPr="009E4190">
        <w:rPr>
          <w:rFonts w:eastAsia="Calibri"/>
          <w:i/>
          <w:noProof/>
        </w:rPr>
        <mc:AlternateContent>
          <mc:Choice Requires="wpi">
            <w:drawing>
              <wp:anchor distT="0" distB="0" distL="114300" distR="114300" simplePos="0" relativeHeight="251665408" behindDoc="0" locked="0" layoutInCell="1" allowOverlap="1" wp14:anchorId="1FCF7617" wp14:editId="74F219C8">
                <wp:simplePos x="0" y="0"/>
                <wp:positionH relativeFrom="column">
                  <wp:posOffset>3527645</wp:posOffset>
                </wp:positionH>
                <wp:positionV relativeFrom="paragraph">
                  <wp:posOffset>1827950</wp:posOffset>
                </wp:positionV>
                <wp:extent cx="4320" cy="9720"/>
                <wp:effectExtent l="38100" t="38100" r="72390" b="66675"/>
                <wp:wrapNone/>
                <wp:docPr id="3" name="Ink 3"/>
                <wp:cNvGraphicFramePr/>
                <a:graphic xmlns:a="http://schemas.openxmlformats.org/drawingml/2006/main">
                  <a:graphicData uri="http://schemas.microsoft.com/office/word/2010/wordprocessingInk">
                    <w14:contentPart bwMode="auto" r:id="rId23">
                      <w14:nvContentPartPr>
                        <w14:cNvContentPartPr/>
                      </w14:nvContentPartPr>
                      <w14:xfrm>
                        <a:off x="0" y="0"/>
                        <a:ext cx="4320" cy="97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77.2pt;margin-top:143.35pt;width:1.55pt;height:1.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">
                <v:imagedata r:id="rId24" o:title=""/>
              </v:shape>
            </w:pict>
          </mc:Fallback>
        </mc:AlternateContent>
      </w:r>
      <w:proofErr w:type="gramStart"/>
      <w:r w:rsidRPr="009E4190">
        <w:rPr>
          <w:rFonts w:eastAsia="Calibri"/>
          <w:i/>
          <w:lang w:val="en-GB"/>
        </w:rPr>
        <w:t>Figure 3.</w:t>
      </w:r>
      <w:proofErr w:type="gramEnd"/>
      <w:r w:rsidRPr="009E4190">
        <w:rPr>
          <w:rFonts w:eastAsia="Calibri"/>
          <w:i/>
          <w:lang w:val="en-GB"/>
        </w:rPr>
        <w:t xml:space="preserve"> Categorisation of main Roadmap activities</w:t>
      </w:r>
    </w:p>
    <w:p w:rsidR="009E4190" w:rsidRDefault="009E4190" w:rsidP="009E4190">
      <w:pPr>
        <w:spacing w:after="160" w:line="259" w:lineRule="auto"/>
        <w:ind w:left="426"/>
        <w:contextualSpacing/>
        <w:jc w:val="left"/>
        <w:rPr>
          <w:rFonts w:eastAsia="Calibri"/>
          <w:b/>
          <w:sz w:val="24"/>
          <w:lang w:val="en-GB"/>
        </w:rPr>
      </w:pPr>
    </w:p>
    <w:p w:rsidR="009E4190" w:rsidRDefault="009E4190" w:rsidP="009E4190">
      <w:pPr>
        <w:spacing w:after="160" w:line="259" w:lineRule="auto"/>
        <w:ind w:left="426"/>
        <w:contextualSpacing/>
        <w:jc w:val="left"/>
        <w:rPr>
          <w:rFonts w:eastAsia="Calibri"/>
          <w:b/>
          <w:sz w:val="24"/>
          <w:lang w:val="en-GB"/>
        </w:rPr>
      </w:pPr>
    </w:p>
    <w:p w:rsidR="009E4190" w:rsidRPr="009E4190" w:rsidRDefault="009E4190" w:rsidP="00C640C7">
      <w:pPr>
        <w:numPr>
          <w:ilvl w:val="0"/>
          <w:numId w:val="53"/>
        </w:numPr>
        <w:spacing w:after="160" w:line="259" w:lineRule="auto"/>
        <w:contextualSpacing/>
        <w:jc w:val="left"/>
        <w:rPr>
          <w:rFonts w:eastAsia="Calibri"/>
          <w:b/>
          <w:sz w:val="24"/>
          <w:lang w:val="en-GB"/>
        </w:rPr>
      </w:pPr>
      <w:r w:rsidRPr="009E4190">
        <w:rPr>
          <w:rFonts w:eastAsia="Calibri"/>
          <w:b/>
          <w:sz w:val="24"/>
          <w:lang w:val="en-GB"/>
        </w:rPr>
        <w:lastRenderedPageBreak/>
        <w:t>Achieving climate neutrality</w:t>
      </w:r>
    </w:p>
    <w:p w:rsidR="009E4190" w:rsidRPr="009E4190" w:rsidRDefault="009E4190" w:rsidP="009E4190">
      <w:pPr>
        <w:spacing w:after="160" w:line="259" w:lineRule="auto"/>
        <w:jc w:val="center"/>
        <w:rPr>
          <w:rFonts w:eastAsia="Calibri"/>
          <w:b/>
          <w:lang w:val="en-GB"/>
        </w:rPr>
      </w:pPr>
      <w:r w:rsidRPr="009E4190">
        <w:rPr>
          <w:rFonts w:eastAsia="Calibri"/>
          <w:b/>
          <w:noProof/>
        </w:rPr>
        <w:drawing>
          <wp:inline distT="0" distB="0" distL="0" distR="0" wp14:anchorId="787B9651" wp14:editId="3842A6E0">
            <wp:extent cx="4593142" cy="300615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92721" cy="3005875"/>
                    </a:xfrm>
                    <a:prstGeom prst="rect">
                      <a:avLst/>
                    </a:prstGeom>
                  </pic:spPr>
                </pic:pic>
              </a:graphicData>
            </a:graphic>
          </wp:inline>
        </w:drawing>
      </w: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 xml:space="preserve">The EU highlighted the need for ambitious climate targets as a fundamental requisite to protect the Planet and avoid irreversible changes to climate and ecosystems: these targets need a robust framework to make sure that they become a reality. Although explicitly tied to the mid and long-term climate targets, achieving climate neutrality depends on a number of interconnected activities. The EU Covenant of Mayors for Climate and Energy and Climate Pact are concrete examples of promoting the uptake of climate targets from LRAs and citizens alike. </w:t>
      </w:r>
      <w:proofErr w:type="spellStart"/>
      <w:r w:rsidRPr="009E4190">
        <w:rPr>
          <w:rFonts w:eastAsia="Calibri"/>
          <w:lang w:val="en-GB"/>
        </w:rPr>
        <w:t>CoR</w:t>
      </w:r>
      <w:proofErr w:type="spellEnd"/>
      <w:r w:rsidRPr="009E4190">
        <w:rPr>
          <w:rFonts w:eastAsia="Calibri"/>
          <w:lang w:val="en-GB"/>
        </w:rPr>
        <w:t xml:space="preserve"> Members, as local and regional decision makers will play a crucial role in the success of the Green Deal. The </w:t>
      </w:r>
      <w:proofErr w:type="spellStart"/>
      <w:r w:rsidRPr="009E4190">
        <w:rPr>
          <w:rFonts w:eastAsia="Calibri"/>
          <w:lang w:val="en-GB"/>
        </w:rPr>
        <w:t>CoR</w:t>
      </w:r>
      <w:proofErr w:type="spellEnd"/>
      <w:r w:rsidRPr="009E4190">
        <w:rPr>
          <w:rFonts w:eastAsia="Calibri"/>
          <w:lang w:val="en-GB"/>
        </w:rPr>
        <w:t xml:space="preserve"> also has a responsibility as an Institution to continue to lead by example through the implementation of new working methods and best practices with a view to becoming a climate neutral institution. </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rPr>
          <w:rFonts w:eastAsia="Calibri"/>
          <w:lang w:val="en-GB"/>
        </w:rPr>
      </w:pPr>
      <w:r w:rsidRPr="009E4190">
        <w:rPr>
          <w:rFonts w:eastAsia="Calibri"/>
          <w:lang w:val="en-GB"/>
        </w:rPr>
        <w:t>Priorities:</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Strengthen </w:t>
      </w:r>
      <w:r w:rsidRPr="009E4190">
        <w:rPr>
          <w:rFonts w:eastAsia="Calibri"/>
          <w:b/>
          <w:lang w:val="en-GB"/>
        </w:rPr>
        <w:t xml:space="preserve">cooperation with DG CLIMA and the Climate </w:t>
      </w:r>
      <w:proofErr w:type="spellStart"/>
      <w:r w:rsidRPr="009E4190">
        <w:rPr>
          <w:rFonts w:eastAsia="Calibri"/>
          <w:b/>
          <w:lang w:val="en-GB"/>
        </w:rPr>
        <w:t>Kic</w:t>
      </w:r>
      <w:proofErr w:type="spellEnd"/>
      <w:r w:rsidRPr="009E4190">
        <w:rPr>
          <w:rFonts w:eastAsia="Calibri"/>
          <w:lang w:val="en-GB"/>
        </w:rPr>
        <w:t>;</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Fully develop the </w:t>
      </w:r>
      <w:proofErr w:type="spellStart"/>
      <w:r w:rsidRPr="009E4190">
        <w:rPr>
          <w:rFonts w:eastAsia="Calibri"/>
          <w:b/>
          <w:lang w:val="en-GB"/>
        </w:rPr>
        <w:t>CoR</w:t>
      </w:r>
      <w:proofErr w:type="spellEnd"/>
      <w:r w:rsidRPr="009E4190">
        <w:rPr>
          <w:rFonts w:eastAsia="Calibri"/>
          <w:b/>
          <w:lang w:val="en-GB"/>
        </w:rPr>
        <w:t xml:space="preserve"> 4 Climate Pact</w:t>
      </w:r>
      <w:r w:rsidRPr="009E4190">
        <w:rPr>
          <w:rFonts w:eastAsia="Calibri"/>
          <w:lang w:val="en-GB"/>
        </w:rPr>
        <w:t xml:space="preserve"> project, including the setting up of </w:t>
      </w:r>
      <w:r w:rsidRPr="009E4190">
        <w:rPr>
          <w:rFonts w:eastAsia="Calibri"/>
          <w:b/>
          <w:lang w:val="en-GB"/>
        </w:rPr>
        <w:t>Climate Pact Ambassadors</w:t>
      </w:r>
      <w:r w:rsidRPr="009E4190">
        <w:rPr>
          <w:rFonts w:eastAsia="Calibri"/>
          <w:lang w:val="en-GB"/>
        </w:rPr>
        <w:t xml:space="preserve">, to ensure that the </w:t>
      </w:r>
      <w:proofErr w:type="spellStart"/>
      <w:r w:rsidRPr="009E4190">
        <w:rPr>
          <w:rFonts w:eastAsia="Calibri"/>
          <w:lang w:val="en-GB"/>
        </w:rPr>
        <w:t>CoR</w:t>
      </w:r>
      <w:proofErr w:type="spellEnd"/>
      <w:r w:rsidRPr="009E4190">
        <w:rPr>
          <w:rFonts w:eastAsia="Calibri"/>
          <w:lang w:val="en-GB"/>
        </w:rPr>
        <w:t xml:space="preserve"> is a valuable partner within the European Climate Pact framework; </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Strengthen </w:t>
      </w:r>
      <w:r w:rsidRPr="009E4190">
        <w:rPr>
          <w:rFonts w:eastAsia="Calibri"/>
          <w:b/>
          <w:lang w:val="en-GB"/>
        </w:rPr>
        <w:t>cooperation with DG RTD</w:t>
      </w:r>
      <w:r w:rsidRPr="009E4190">
        <w:rPr>
          <w:rFonts w:eastAsia="Calibri"/>
          <w:lang w:val="en-GB"/>
        </w:rPr>
        <w:t xml:space="preserve"> and support the </w:t>
      </w:r>
      <w:r w:rsidRPr="009E4190">
        <w:rPr>
          <w:rFonts w:eastAsia="Calibri"/>
          <w:b/>
          <w:lang w:val="en-GB"/>
        </w:rPr>
        <w:t>Mission on Adaptation</w:t>
      </w:r>
      <w:r w:rsidRPr="009E4190">
        <w:rPr>
          <w:rFonts w:eastAsia="Calibri"/>
          <w:lang w:val="en-GB"/>
        </w:rPr>
        <w:t>;</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Cooperate with the </w:t>
      </w:r>
      <w:r w:rsidRPr="009E4190">
        <w:rPr>
          <w:rFonts w:eastAsia="Calibri"/>
          <w:b/>
          <w:lang w:val="en-GB"/>
        </w:rPr>
        <w:t>JRC</w:t>
      </w:r>
      <w:r w:rsidRPr="009E4190">
        <w:rPr>
          <w:rFonts w:eastAsia="Calibri"/>
          <w:lang w:val="en-GB"/>
        </w:rPr>
        <w:t xml:space="preserve"> on the study on a </w:t>
      </w:r>
      <w:r w:rsidRPr="009E4190">
        <w:rPr>
          <w:rFonts w:eastAsia="Calibri"/>
          <w:b/>
          <w:lang w:val="en-GB"/>
        </w:rPr>
        <w:t>common framework for Local and Regional Green</w:t>
      </w:r>
      <w:r w:rsidRPr="009E4190">
        <w:rPr>
          <w:rFonts w:eastAsia="Calibri"/>
          <w:lang w:val="en-GB"/>
        </w:rPr>
        <w:t xml:space="preserve"> </w:t>
      </w:r>
      <w:r w:rsidRPr="009E4190">
        <w:rPr>
          <w:rFonts w:eastAsia="Calibri"/>
          <w:b/>
          <w:lang w:val="en-GB"/>
        </w:rPr>
        <w:t>Deals</w:t>
      </w:r>
      <w:r w:rsidRPr="009E4190">
        <w:rPr>
          <w:rFonts w:eastAsia="Calibri"/>
          <w:lang w:val="en-GB"/>
        </w:rPr>
        <w:t xml:space="preserve"> and a </w:t>
      </w:r>
      <w:r w:rsidRPr="009E4190">
        <w:rPr>
          <w:rFonts w:eastAsia="Calibri"/>
          <w:b/>
          <w:lang w:val="en-GB"/>
        </w:rPr>
        <w:t>Green Deal Scoreboard</w:t>
      </w:r>
      <w:r w:rsidRPr="009E4190">
        <w:rPr>
          <w:rFonts w:eastAsia="Calibri"/>
          <w:lang w:val="en-GB"/>
        </w:rPr>
        <w:t xml:space="preserve"> for assessing and monitoring Local and Regional Green Deals; </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Promote the LRA level in the </w:t>
      </w:r>
      <w:r w:rsidRPr="009E4190">
        <w:rPr>
          <w:rFonts w:eastAsia="Calibri"/>
          <w:b/>
          <w:lang w:val="en-GB"/>
        </w:rPr>
        <w:t xml:space="preserve">UNFCCC COP26, </w:t>
      </w:r>
      <w:r w:rsidRPr="009E4190">
        <w:rPr>
          <w:rFonts w:eastAsia="Calibri"/>
          <w:lang w:val="en-GB"/>
        </w:rPr>
        <w:t>also making the most of the reinforced partnerships with relevant organisations as ICLEI, Under2Coalition and Regions4;</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Strengthen the position of LRAs within the </w:t>
      </w:r>
      <w:r w:rsidRPr="009E4190">
        <w:rPr>
          <w:rFonts w:eastAsia="Calibri"/>
          <w:b/>
          <w:lang w:val="en-GB"/>
        </w:rPr>
        <w:t>Covenant of Mayors</w:t>
      </w:r>
      <w:r w:rsidRPr="009E4190">
        <w:rPr>
          <w:rFonts w:eastAsia="Calibri"/>
          <w:lang w:val="en-GB"/>
        </w:rPr>
        <w:t>, notably within the announced 2</w:t>
      </w:r>
      <w:r w:rsidRPr="009E4190">
        <w:rPr>
          <w:rFonts w:eastAsia="Calibri"/>
          <w:vertAlign w:val="superscript"/>
          <w:lang w:val="en-GB"/>
        </w:rPr>
        <w:t>nd</w:t>
      </w:r>
      <w:r w:rsidRPr="009E4190">
        <w:rPr>
          <w:rFonts w:eastAsia="Calibri"/>
          <w:lang w:val="en-GB"/>
        </w:rPr>
        <w:t xml:space="preserve"> chamber of the Covenant;</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Strengthen cooperation with </w:t>
      </w:r>
      <w:r w:rsidRPr="009E4190">
        <w:rPr>
          <w:rFonts w:eastAsia="Calibri"/>
          <w:b/>
          <w:lang w:val="en-GB"/>
        </w:rPr>
        <w:t>EP ITRE and ENVI Committees</w:t>
      </w:r>
      <w:r w:rsidRPr="009E4190">
        <w:rPr>
          <w:rFonts w:eastAsia="Calibri"/>
          <w:lang w:val="en-GB"/>
        </w:rPr>
        <w:t>;</w:t>
      </w:r>
    </w:p>
    <w:p w:rsidR="009E4190" w:rsidRPr="009E4190" w:rsidRDefault="009E4190" w:rsidP="00C640C7">
      <w:pPr>
        <w:numPr>
          <w:ilvl w:val="0"/>
          <w:numId w:val="24"/>
        </w:numPr>
        <w:spacing w:before="240" w:after="120" w:line="259" w:lineRule="auto"/>
        <w:contextualSpacing/>
        <w:jc w:val="left"/>
        <w:rPr>
          <w:rFonts w:eastAsia="Calibri"/>
          <w:lang w:val="en-GB"/>
        </w:rPr>
      </w:pPr>
      <w:r w:rsidRPr="009E4190">
        <w:rPr>
          <w:rFonts w:eastAsia="Calibri"/>
          <w:lang w:val="en-GB"/>
        </w:rPr>
        <w:t xml:space="preserve">Promote the inclusion of the </w:t>
      </w:r>
      <w:r w:rsidRPr="009E4190">
        <w:rPr>
          <w:rFonts w:eastAsia="Calibri"/>
          <w:b/>
          <w:lang w:val="en-GB"/>
        </w:rPr>
        <w:t>‘Green Oath’</w:t>
      </w:r>
      <w:r w:rsidRPr="009E4190">
        <w:rPr>
          <w:rFonts w:eastAsia="Calibri"/>
          <w:lang w:val="en-GB"/>
        </w:rPr>
        <w:t xml:space="preserve"> through the </w:t>
      </w:r>
      <w:proofErr w:type="spellStart"/>
      <w:r w:rsidRPr="009E4190">
        <w:rPr>
          <w:rFonts w:eastAsia="Calibri"/>
          <w:lang w:val="en-GB"/>
        </w:rPr>
        <w:t>CoR’s</w:t>
      </w:r>
      <w:proofErr w:type="spellEnd"/>
      <w:r w:rsidRPr="009E4190">
        <w:rPr>
          <w:rFonts w:eastAsia="Calibri"/>
          <w:lang w:val="en-GB"/>
        </w:rPr>
        <w:t xml:space="preserve"> activities on </w:t>
      </w:r>
      <w:r w:rsidRPr="009E4190">
        <w:rPr>
          <w:rFonts w:eastAsia="Calibri"/>
          <w:b/>
          <w:lang w:val="en-GB"/>
        </w:rPr>
        <w:t>Better Regulation</w:t>
      </w:r>
      <w:r w:rsidRPr="009E4190">
        <w:rPr>
          <w:rFonts w:eastAsia="Calibri"/>
          <w:lang w:val="en-GB"/>
        </w:rPr>
        <w:t>.</w:t>
      </w:r>
    </w:p>
    <w:p w:rsidR="009E4190" w:rsidRPr="009E4190" w:rsidRDefault="009E4190" w:rsidP="009E4190">
      <w:pPr>
        <w:spacing w:before="240" w:after="120"/>
        <w:contextualSpacing/>
        <w:rPr>
          <w:rFonts w:eastAsia="Calibri"/>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Potential policy work:</w:t>
      </w:r>
    </w:p>
    <w:p w:rsidR="009E4190" w:rsidRPr="009E4190" w:rsidRDefault="009E4190" w:rsidP="009E4190">
      <w:pPr>
        <w:spacing w:before="240" w:after="120"/>
        <w:contextualSpacing/>
        <w:rPr>
          <w:rFonts w:eastAsia="Calibri"/>
          <w:lang w:val="en-GB"/>
        </w:rPr>
      </w:pPr>
    </w:p>
    <w:p w:rsidR="009E4190" w:rsidRPr="009E4190" w:rsidRDefault="009E4190" w:rsidP="00C640C7">
      <w:pPr>
        <w:numPr>
          <w:ilvl w:val="0"/>
          <w:numId w:val="25"/>
        </w:numPr>
        <w:spacing w:before="240" w:after="120" w:line="259" w:lineRule="auto"/>
        <w:contextualSpacing/>
        <w:jc w:val="left"/>
        <w:rPr>
          <w:rFonts w:eastAsia="Calibri"/>
          <w:lang w:val="en-GB"/>
        </w:rPr>
      </w:pPr>
      <w:r w:rsidRPr="009E4190">
        <w:rPr>
          <w:rFonts w:eastAsia="Calibri"/>
          <w:lang w:val="en-GB"/>
        </w:rPr>
        <w:t>Stepping up Europe’s 2030 climate ambition;</w:t>
      </w:r>
    </w:p>
    <w:p w:rsidR="009E4190" w:rsidRPr="009E4190" w:rsidRDefault="009E4190" w:rsidP="00C640C7">
      <w:pPr>
        <w:numPr>
          <w:ilvl w:val="0"/>
          <w:numId w:val="25"/>
        </w:numPr>
        <w:spacing w:before="240" w:after="120" w:line="259" w:lineRule="auto"/>
        <w:contextualSpacing/>
        <w:jc w:val="left"/>
        <w:rPr>
          <w:rFonts w:eastAsia="Calibri"/>
          <w:lang w:val="en-GB"/>
        </w:rPr>
      </w:pPr>
      <w:r w:rsidRPr="009E4190">
        <w:rPr>
          <w:rFonts w:eastAsia="Calibri"/>
          <w:lang w:val="en-GB"/>
        </w:rPr>
        <w:t>Revision of ETS regulation;</w:t>
      </w:r>
    </w:p>
    <w:p w:rsidR="009E4190" w:rsidRPr="009E4190" w:rsidRDefault="009E4190" w:rsidP="00C640C7">
      <w:pPr>
        <w:numPr>
          <w:ilvl w:val="0"/>
          <w:numId w:val="25"/>
        </w:numPr>
        <w:spacing w:before="240" w:after="120" w:line="259" w:lineRule="auto"/>
        <w:contextualSpacing/>
        <w:jc w:val="left"/>
        <w:rPr>
          <w:rFonts w:eastAsia="Calibri"/>
          <w:lang w:val="en-GB"/>
        </w:rPr>
      </w:pPr>
      <w:r w:rsidRPr="009E4190">
        <w:rPr>
          <w:rFonts w:eastAsia="Calibri"/>
          <w:lang w:val="en-GB"/>
        </w:rPr>
        <w:t>EU Adaptation strategy;</w:t>
      </w:r>
    </w:p>
    <w:p w:rsidR="009E4190" w:rsidRPr="009E4190" w:rsidRDefault="009E4190" w:rsidP="00C640C7">
      <w:pPr>
        <w:numPr>
          <w:ilvl w:val="0"/>
          <w:numId w:val="25"/>
        </w:numPr>
        <w:spacing w:before="240" w:after="120" w:line="259" w:lineRule="auto"/>
        <w:contextualSpacing/>
        <w:jc w:val="left"/>
        <w:rPr>
          <w:rFonts w:eastAsia="Calibri"/>
          <w:lang w:val="en-GB"/>
        </w:rPr>
      </w:pPr>
      <w:r w:rsidRPr="009E4190">
        <w:rPr>
          <w:rFonts w:eastAsia="Calibri"/>
          <w:lang w:val="en-GB"/>
        </w:rPr>
        <w:t>Communication on Better Regulation.</w:t>
      </w:r>
    </w:p>
    <w:p w:rsidR="009E4190" w:rsidRPr="009E4190" w:rsidRDefault="009E4190" w:rsidP="009E4190">
      <w:pPr>
        <w:spacing w:before="240" w:after="120"/>
        <w:rPr>
          <w:rFonts w:eastAsia="Calibri"/>
          <w:lang w:val="en-GB"/>
        </w:rPr>
      </w:pPr>
      <w:r w:rsidRPr="009E4190">
        <w:rPr>
          <w:rFonts w:eastAsia="Calibri"/>
          <w:lang w:val="en-GB"/>
        </w:rPr>
        <w:t>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Multilevel Climate and Energy Dialogues;</w:t>
      </w:r>
    </w:p>
    <w:p w:rsidR="009E4190" w:rsidRPr="009E4190" w:rsidRDefault="009E4190" w:rsidP="00C640C7">
      <w:pPr>
        <w:numPr>
          <w:ilvl w:val="0"/>
          <w:numId w:val="26"/>
        </w:numPr>
        <w:spacing w:before="240" w:after="120" w:line="259" w:lineRule="auto"/>
        <w:contextualSpacing/>
        <w:jc w:val="left"/>
        <w:rPr>
          <w:rFonts w:eastAsia="Calibri"/>
          <w:lang w:val="en-GB"/>
        </w:rPr>
      </w:pPr>
      <w:proofErr w:type="spellStart"/>
      <w:r w:rsidRPr="009E4190">
        <w:rPr>
          <w:rFonts w:eastAsia="Calibri"/>
          <w:lang w:val="en-GB"/>
        </w:rPr>
        <w:t>CoR</w:t>
      </w:r>
      <w:proofErr w:type="spellEnd"/>
      <w:r w:rsidRPr="009E4190">
        <w:rPr>
          <w:rFonts w:eastAsia="Calibri"/>
          <w:lang w:val="en-GB"/>
        </w:rPr>
        <w:t xml:space="preserve"> event to support the Mission on Adaptation;</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Covenant of Mayors 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Plenary session Green Deal debate;</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Dedicated events during EU regions week;</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UNFCCC Pre-COP and COP26.</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720"/>
        <w:contextualSpacing/>
        <w:jc w:val="left"/>
        <w:rPr>
          <w:rFonts w:eastAsia="Calibri"/>
          <w:b/>
          <w:lang w:val="en-GB"/>
        </w:rPr>
      </w:pPr>
    </w:p>
    <w:p w:rsidR="009E4190" w:rsidRPr="009E4190" w:rsidRDefault="009E4190" w:rsidP="00C640C7">
      <w:pPr>
        <w:numPr>
          <w:ilvl w:val="0"/>
          <w:numId w:val="27"/>
        </w:numPr>
        <w:spacing w:before="240" w:after="120" w:line="259" w:lineRule="auto"/>
        <w:contextualSpacing/>
        <w:jc w:val="left"/>
        <w:rPr>
          <w:rFonts w:eastAsia="Calibri"/>
          <w:lang w:val="en-GB"/>
        </w:rPr>
      </w:pPr>
      <w:r w:rsidRPr="009E4190">
        <w:rPr>
          <w:rFonts w:eastAsia="Calibri"/>
          <w:lang w:val="en-GB"/>
        </w:rPr>
        <w:t xml:space="preserve">Harmonizing legislative work to contribute towards climate targets and mainstream climate objectives; </w:t>
      </w:r>
    </w:p>
    <w:p w:rsidR="009E4190" w:rsidRPr="009E4190" w:rsidRDefault="009E4190" w:rsidP="00C640C7">
      <w:pPr>
        <w:numPr>
          <w:ilvl w:val="0"/>
          <w:numId w:val="27"/>
        </w:numPr>
        <w:spacing w:before="240" w:after="120" w:line="259" w:lineRule="auto"/>
        <w:contextualSpacing/>
        <w:jc w:val="left"/>
        <w:rPr>
          <w:rFonts w:eastAsia="Calibri"/>
          <w:lang w:val="en-GB"/>
        </w:rPr>
      </w:pPr>
      <w:r w:rsidRPr="009E4190">
        <w:rPr>
          <w:rFonts w:eastAsia="Calibri"/>
          <w:lang w:val="en-GB"/>
        </w:rPr>
        <w:t xml:space="preserve">Ensuring a significant </w:t>
      </w:r>
      <w:proofErr w:type="spellStart"/>
      <w:r w:rsidRPr="009E4190">
        <w:rPr>
          <w:rFonts w:eastAsia="Calibri"/>
          <w:lang w:val="en-GB"/>
        </w:rPr>
        <w:t>CoR</w:t>
      </w:r>
      <w:proofErr w:type="spellEnd"/>
      <w:r w:rsidRPr="009E4190">
        <w:rPr>
          <w:rFonts w:eastAsia="Calibri"/>
          <w:lang w:val="en-GB"/>
        </w:rPr>
        <w:t xml:space="preserve"> representation in the UNFCCC COP26;</w:t>
      </w:r>
    </w:p>
    <w:p w:rsidR="009E4190" w:rsidRPr="009E4190" w:rsidRDefault="009E4190" w:rsidP="00C640C7">
      <w:pPr>
        <w:numPr>
          <w:ilvl w:val="0"/>
          <w:numId w:val="27"/>
        </w:numPr>
        <w:spacing w:before="240" w:after="120" w:line="259" w:lineRule="auto"/>
        <w:contextualSpacing/>
        <w:jc w:val="left"/>
        <w:rPr>
          <w:rFonts w:eastAsia="Calibri"/>
          <w:lang w:val="en-GB"/>
        </w:rPr>
      </w:pPr>
      <w:r w:rsidRPr="009E4190">
        <w:rPr>
          <w:rFonts w:eastAsia="Calibri"/>
          <w:lang w:val="en-GB"/>
        </w:rPr>
        <w:t>Ensuring a significant representation within the Climate Pact Ambassadors framework;</w:t>
      </w:r>
    </w:p>
    <w:p w:rsidR="009E4190" w:rsidRPr="009E4190" w:rsidRDefault="009E4190" w:rsidP="00C640C7">
      <w:pPr>
        <w:numPr>
          <w:ilvl w:val="0"/>
          <w:numId w:val="27"/>
        </w:numPr>
        <w:spacing w:before="240" w:after="120" w:line="259" w:lineRule="auto"/>
        <w:contextualSpacing/>
        <w:jc w:val="left"/>
        <w:rPr>
          <w:rFonts w:eastAsia="Calibri"/>
          <w:lang w:val="en-GB"/>
        </w:rPr>
      </w:pPr>
      <w:r w:rsidRPr="009E4190">
        <w:rPr>
          <w:rFonts w:eastAsia="Calibri"/>
          <w:lang w:val="en-GB"/>
        </w:rPr>
        <w:t xml:space="preserve">Promoting </w:t>
      </w:r>
      <w:proofErr w:type="spellStart"/>
      <w:r w:rsidRPr="009E4190">
        <w:rPr>
          <w:rFonts w:eastAsia="Calibri"/>
          <w:lang w:val="en-GB"/>
        </w:rPr>
        <w:t>CoR’s</w:t>
      </w:r>
      <w:proofErr w:type="spellEnd"/>
      <w:r w:rsidRPr="009E4190">
        <w:rPr>
          <w:rFonts w:eastAsia="Calibri"/>
          <w:lang w:val="en-GB"/>
        </w:rPr>
        <w:t xml:space="preserve"> Better Regulation activities for Green Deal opinions, as well as the application of the ‘Green Oath – do no harm’ principle;</w:t>
      </w:r>
    </w:p>
    <w:p w:rsidR="009E4190" w:rsidRPr="009E4190" w:rsidRDefault="009E4190" w:rsidP="00C640C7">
      <w:pPr>
        <w:numPr>
          <w:ilvl w:val="0"/>
          <w:numId w:val="27"/>
        </w:numPr>
        <w:spacing w:before="240" w:after="120" w:line="259" w:lineRule="auto"/>
        <w:contextualSpacing/>
        <w:jc w:val="left"/>
        <w:rPr>
          <w:rFonts w:eastAsia="Calibri"/>
          <w:lang w:val="en-GB"/>
        </w:rPr>
      </w:pPr>
      <w:r w:rsidRPr="009E4190">
        <w:rPr>
          <w:rFonts w:eastAsia="Calibri"/>
          <w:lang w:val="en-GB"/>
        </w:rPr>
        <w:t>Ensure consistency with the Urban Agenda Partnership on Climate Adaptation.</w:t>
      </w:r>
    </w:p>
    <w:p w:rsidR="009E4190" w:rsidRPr="009E4190" w:rsidRDefault="009E4190" w:rsidP="009E4190">
      <w:pPr>
        <w:spacing w:before="240" w:after="120"/>
        <w:contextualSpacing/>
        <w:jc w:val="left"/>
        <w:rPr>
          <w:rFonts w:eastAsia="Calibri"/>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footerReference w:type="default" r:id="rId26"/>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after="160" w:line="259" w:lineRule="auto"/>
        <w:contextualSpacing/>
        <w:jc w:val="left"/>
        <w:rPr>
          <w:rFonts w:eastAsia="Calibri"/>
          <w:b/>
          <w:sz w:val="24"/>
          <w:lang w:val="en-GB"/>
        </w:rPr>
      </w:pPr>
      <w:r w:rsidRPr="009E4190">
        <w:rPr>
          <w:rFonts w:eastAsia="Calibri"/>
          <w:b/>
          <w:sz w:val="24"/>
          <w:lang w:val="en-GB"/>
        </w:rPr>
        <w:lastRenderedPageBreak/>
        <w:t>Clean reliable and affordable energy</w:t>
      </w:r>
    </w:p>
    <w:p w:rsidR="009E4190" w:rsidRPr="009E4190" w:rsidRDefault="009E4190" w:rsidP="009E4190">
      <w:pPr>
        <w:spacing w:before="240" w:after="120"/>
        <w:jc w:val="center"/>
        <w:rPr>
          <w:rFonts w:eastAsia="Calibri"/>
          <w:b/>
          <w:lang w:val="en-GB"/>
        </w:rPr>
      </w:pPr>
      <w:r w:rsidRPr="009E4190">
        <w:rPr>
          <w:rFonts w:eastAsia="Calibri"/>
          <w:b/>
          <w:noProof/>
        </w:rPr>
        <w:drawing>
          <wp:inline distT="0" distB="0" distL="0" distR="0" wp14:anchorId="440A786A" wp14:editId="60BA61AF">
            <wp:extent cx="4572000" cy="29932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1580" cy="2993017"/>
                    </a:xfrm>
                    <a:prstGeom prst="rect">
                      <a:avLst/>
                    </a:prstGeom>
                  </pic:spPr>
                </pic:pic>
              </a:graphicData>
            </a:graphic>
          </wp:inline>
        </w:drawing>
      </w:r>
    </w:p>
    <w:p w:rsidR="009E4190" w:rsidRPr="009E4190" w:rsidRDefault="009E4190" w:rsidP="00C640C7">
      <w:pPr>
        <w:numPr>
          <w:ilvl w:val="2"/>
          <w:numId w:val="53"/>
        </w:numPr>
        <w:spacing w:before="240" w:after="120" w:line="259" w:lineRule="auto"/>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ind w:left="567"/>
        <w:contextualSpacing/>
        <w:rPr>
          <w:rFonts w:eastAsia="Calibri"/>
          <w:b/>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 xml:space="preserve">The EU is looking at a comprehensive overhaul of its climate and energy policy by June 2021 and the </w:t>
      </w:r>
      <w:proofErr w:type="spellStart"/>
      <w:r w:rsidRPr="009E4190">
        <w:rPr>
          <w:rFonts w:eastAsia="Calibri"/>
          <w:lang w:val="en-GB"/>
        </w:rPr>
        <w:t>CoR</w:t>
      </w:r>
      <w:proofErr w:type="spellEnd"/>
      <w:r w:rsidRPr="009E4190">
        <w:rPr>
          <w:rFonts w:eastAsia="Calibri"/>
          <w:lang w:val="en-GB"/>
        </w:rPr>
        <w:t xml:space="preserve"> is ready to support it: the so-called “Fit for 55” package will have the aim of revising the entire Clean Energy package to ensure it is aligned with the new framework of the Green Deal, characterised by an increased ambition and a more transversal approach to sustainability. This success will largely depend on the capacity of the EU to understand the needs of EU territories in the post-pandemic context and design effective implementation mechanisms: the </w:t>
      </w:r>
      <w:proofErr w:type="spellStart"/>
      <w:r w:rsidRPr="009E4190">
        <w:rPr>
          <w:rFonts w:eastAsia="Calibri"/>
          <w:lang w:val="en-GB"/>
        </w:rPr>
        <w:t>CoR</w:t>
      </w:r>
      <w:proofErr w:type="spellEnd"/>
      <w:r w:rsidRPr="009E4190">
        <w:rPr>
          <w:rFonts w:eastAsia="Calibri"/>
          <w:lang w:val="en-GB"/>
        </w:rPr>
        <w:t xml:space="preserve"> will play a significant role in this sense. Within this framework one of the areas where LRAs have both the competences and the space to best contribute to the Green Deal is the Renovation Wave. As highlighted during Green Deal debate with Executive Vice-President </w:t>
      </w:r>
      <w:proofErr w:type="spellStart"/>
      <w:r w:rsidRPr="009E4190">
        <w:rPr>
          <w:rFonts w:eastAsia="Calibri"/>
          <w:lang w:val="en-GB"/>
        </w:rPr>
        <w:t>Timmermans</w:t>
      </w:r>
      <w:proofErr w:type="spellEnd"/>
      <w:r w:rsidRPr="009E4190">
        <w:rPr>
          <w:rFonts w:eastAsia="Calibri"/>
          <w:lang w:val="en-GB"/>
        </w:rPr>
        <w:t xml:space="preserve"> at the October 2020 Plenary session, the Renovation Wave is a priority area to establish a stronger cooperation between the </w:t>
      </w:r>
      <w:proofErr w:type="spellStart"/>
      <w:r w:rsidRPr="009E4190">
        <w:rPr>
          <w:rFonts w:eastAsia="Calibri"/>
          <w:lang w:val="en-GB"/>
        </w:rPr>
        <w:t>CoR</w:t>
      </w:r>
      <w:proofErr w:type="spellEnd"/>
      <w:r w:rsidRPr="009E4190">
        <w:rPr>
          <w:rFonts w:eastAsia="Calibri"/>
          <w:lang w:val="en-GB"/>
        </w:rPr>
        <w:t xml:space="preserve"> and the Commission.  </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Priorities:</w:t>
      </w:r>
    </w:p>
    <w:p w:rsidR="009E4190" w:rsidRPr="009E4190" w:rsidRDefault="009E4190" w:rsidP="009E4190">
      <w:pPr>
        <w:spacing w:before="240" w:after="120"/>
        <w:contextualSpacing/>
        <w:rPr>
          <w:rFonts w:eastAsia="Calibri"/>
          <w:lang w:val="en-GB"/>
        </w:rPr>
      </w:pPr>
    </w:p>
    <w:p w:rsidR="009E4190" w:rsidRPr="009E4190" w:rsidRDefault="009E4190" w:rsidP="00C640C7">
      <w:pPr>
        <w:numPr>
          <w:ilvl w:val="0"/>
          <w:numId w:val="29"/>
        </w:numPr>
        <w:spacing w:before="240" w:after="120" w:line="259" w:lineRule="auto"/>
        <w:contextualSpacing/>
        <w:jc w:val="left"/>
        <w:rPr>
          <w:rFonts w:eastAsia="Calibri"/>
          <w:lang w:val="en-GB"/>
        </w:rPr>
      </w:pPr>
      <w:r w:rsidRPr="009E4190">
        <w:rPr>
          <w:rFonts w:eastAsia="Calibri"/>
          <w:lang w:val="en-GB"/>
        </w:rPr>
        <w:t xml:space="preserve">Develop an </w:t>
      </w:r>
      <w:r w:rsidRPr="009E4190">
        <w:rPr>
          <w:rFonts w:eastAsia="Calibri"/>
          <w:b/>
          <w:lang w:val="en-GB"/>
        </w:rPr>
        <w:t>‘enhanced cooperation’ with DG ENER on the Renovation Wave</w:t>
      </w:r>
      <w:r w:rsidRPr="009E4190">
        <w:rPr>
          <w:rFonts w:eastAsia="Calibri"/>
          <w:lang w:val="en-GB"/>
        </w:rPr>
        <w:t>, with the core elements of:</w:t>
      </w:r>
    </w:p>
    <w:p w:rsidR="009E4190" w:rsidRPr="009E4190" w:rsidRDefault="009E4190" w:rsidP="00C640C7">
      <w:pPr>
        <w:numPr>
          <w:ilvl w:val="1"/>
          <w:numId w:val="29"/>
        </w:numPr>
        <w:spacing w:before="240" w:after="120" w:line="259" w:lineRule="auto"/>
        <w:contextualSpacing/>
        <w:jc w:val="left"/>
        <w:rPr>
          <w:rFonts w:eastAsia="Calibri"/>
          <w:lang w:val="en-GB"/>
        </w:rPr>
      </w:pPr>
      <w:r w:rsidRPr="009E4190">
        <w:rPr>
          <w:rFonts w:eastAsia="Calibri"/>
          <w:b/>
          <w:lang w:val="en-GB"/>
        </w:rPr>
        <w:t xml:space="preserve">Technical assistance: </w:t>
      </w:r>
      <w:r w:rsidRPr="009E4190">
        <w:rPr>
          <w:rFonts w:eastAsia="Calibri"/>
          <w:lang w:val="en-GB"/>
        </w:rPr>
        <w:t xml:space="preserve">Setting-up of </w:t>
      </w:r>
      <w:r w:rsidRPr="009E4190">
        <w:rPr>
          <w:rFonts w:eastAsia="Calibri"/>
          <w:b/>
          <w:lang w:val="en-GB"/>
        </w:rPr>
        <w:t>regional One-Stop-Shops</w:t>
      </w:r>
      <w:r w:rsidRPr="009E4190">
        <w:rPr>
          <w:rFonts w:eastAsia="Calibri"/>
          <w:lang w:val="en-GB"/>
        </w:rPr>
        <w:t>, on the model of the EIB ELENA facility;</w:t>
      </w:r>
    </w:p>
    <w:p w:rsidR="009E4190" w:rsidRPr="009E4190" w:rsidRDefault="009E4190" w:rsidP="00C640C7">
      <w:pPr>
        <w:numPr>
          <w:ilvl w:val="1"/>
          <w:numId w:val="29"/>
        </w:numPr>
        <w:spacing w:before="240" w:after="120" w:line="259" w:lineRule="auto"/>
        <w:contextualSpacing/>
        <w:jc w:val="left"/>
        <w:rPr>
          <w:rFonts w:eastAsia="Calibri"/>
          <w:lang w:val="en-GB"/>
        </w:rPr>
      </w:pPr>
      <w:r w:rsidRPr="009E4190">
        <w:rPr>
          <w:rFonts w:eastAsia="Calibri"/>
          <w:b/>
          <w:lang w:val="en-GB"/>
        </w:rPr>
        <w:t>Investments:</w:t>
      </w:r>
      <w:r w:rsidRPr="009E4190">
        <w:rPr>
          <w:rFonts w:eastAsia="Calibri"/>
          <w:lang w:val="en-GB"/>
        </w:rPr>
        <w:t xml:space="preserve"> Participation to </w:t>
      </w:r>
      <w:r w:rsidRPr="009E4190">
        <w:rPr>
          <w:rFonts w:eastAsia="Calibri"/>
          <w:b/>
          <w:lang w:val="en-GB"/>
        </w:rPr>
        <w:t>Sustainable Energy Investment (SEI) Forums</w:t>
      </w:r>
      <w:r w:rsidRPr="009E4190">
        <w:rPr>
          <w:rFonts w:eastAsia="Calibri"/>
          <w:lang w:val="en-GB"/>
        </w:rPr>
        <w:t>;</w:t>
      </w:r>
    </w:p>
    <w:p w:rsidR="009E4190" w:rsidRPr="009E4190" w:rsidRDefault="009E4190" w:rsidP="00C640C7">
      <w:pPr>
        <w:numPr>
          <w:ilvl w:val="1"/>
          <w:numId w:val="29"/>
        </w:numPr>
        <w:spacing w:before="240" w:after="120" w:line="259" w:lineRule="auto"/>
        <w:contextualSpacing/>
        <w:jc w:val="left"/>
        <w:rPr>
          <w:rFonts w:eastAsia="Calibri"/>
          <w:lang w:val="en-GB"/>
        </w:rPr>
      </w:pPr>
      <w:r w:rsidRPr="009E4190">
        <w:rPr>
          <w:rFonts w:eastAsia="Calibri"/>
          <w:b/>
          <w:lang w:val="en-GB"/>
        </w:rPr>
        <w:t>Just Transition:</w:t>
      </w:r>
      <w:r w:rsidRPr="009E4190">
        <w:rPr>
          <w:rFonts w:eastAsia="Calibri"/>
          <w:lang w:val="en-GB"/>
        </w:rPr>
        <w:t xml:space="preserve"> Discussing the issue of </w:t>
      </w:r>
      <w:r w:rsidRPr="009E4190">
        <w:rPr>
          <w:rFonts w:eastAsia="Calibri"/>
          <w:b/>
          <w:lang w:val="en-GB"/>
        </w:rPr>
        <w:t>energy poverty</w:t>
      </w:r>
      <w:r w:rsidRPr="009E4190">
        <w:rPr>
          <w:rFonts w:eastAsia="Calibri"/>
          <w:lang w:val="en-GB"/>
        </w:rPr>
        <w:t xml:space="preserve"> in the framework of the Renovation Wave;</w:t>
      </w:r>
    </w:p>
    <w:p w:rsidR="009E4190" w:rsidRPr="009E4190" w:rsidRDefault="009E4190" w:rsidP="00C640C7">
      <w:pPr>
        <w:numPr>
          <w:ilvl w:val="1"/>
          <w:numId w:val="29"/>
        </w:numPr>
        <w:spacing w:before="240" w:after="120" w:line="259" w:lineRule="auto"/>
        <w:contextualSpacing/>
        <w:jc w:val="left"/>
        <w:rPr>
          <w:rFonts w:eastAsia="Calibri"/>
          <w:lang w:val="en-GB"/>
        </w:rPr>
      </w:pPr>
      <w:r w:rsidRPr="009E4190">
        <w:rPr>
          <w:rFonts w:eastAsia="Calibri"/>
          <w:b/>
          <w:lang w:val="en-GB"/>
        </w:rPr>
        <w:t>Funding:</w:t>
      </w:r>
      <w:r w:rsidRPr="009E4190">
        <w:rPr>
          <w:rFonts w:eastAsia="Calibri"/>
          <w:lang w:val="en-GB"/>
        </w:rPr>
        <w:t xml:space="preserve"> Discussing the mainstreaming of the Renovation Wave into the </w:t>
      </w:r>
      <w:r w:rsidRPr="009E4190">
        <w:rPr>
          <w:rFonts w:eastAsia="Calibri"/>
          <w:b/>
          <w:lang w:val="en-GB"/>
        </w:rPr>
        <w:t>Recovery and Resilience Plans</w:t>
      </w:r>
      <w:r w:rsidRPr="009E4190">
        <w:rPr>
          <w:rFonts w:eastAsia="Calibri"/>
          <w:lang w:val="en-GB"/>
        </w:rPr>
        <w:t>;</w:t>
      </w:r>
    </w:p>
    <w:p w:rsidR="009E4190" w:rsidRPr="009E4190" w:rsidRDefault="009E4190" w:rsidP="00C640C7">
      <w:pPr>
        <w:numPr>
          <w:ilvl w:val="1"/>
          <w:numId w:val="29"/>
        </w:numPr>
        <w:spacing w:before="240" w:after="120" w:line="259" w:lineRule="auto"/>
        <w:contextualSpacing/>
        <w:jc w:val="left"/>
        <w:rPr>
          <w:rFonts w:eastAsia="Calibri"/>
          <w:lang w:val="en-GB"/>
        </w:rPr>
      </w:pPr>
      <w:r w:rsidRPr="009E4190">
        <w:rPr>
          <w:rFonts w:eastAsia="Calibri"/>
          <w:b/>
          <w:lang w:val="en-GB"/>
        </w:rPr>
        <w:t>Mobilization:</w:t>
      </w:r>
      <w:r w:rsidRPr="009E4190">
        <w:rPr>
          <w:rFonts w:eastAsia="Calibri"/>
          <w:lang w:val="en-GB"/>
        </w:rPr>
        <w:t xml:space="preserve"> Discussion on the role of </w:t>
      </w:r>
      <w:r w:rsidRPr="009E4190">
        <w:rPr>
          <w:rFonts w:eastAsia="Calibri"/>
          <w:b/>
          <w:lang w:val="en-GB"/>
        </w:rPr>
        <w:t>bottom-up initiatives</w:t>
      </w:r>
      <w:r w:rsidRPr="009E4190">
        <w:rPr>
          <w:rFonts w:eastAsia="Calibri"/>
          <w:lang w:val="en-GB"/>
        </w:rPr>
        <w:t xml:space="preserve"> in the implementation of the Renovation Wave.</w:t>
      </w:r>
    </w:p>
    <w:p w:rsidR="009E4190" w:rsidRPr="009E4190" w:rsidRDefault="009E4190" w:rsidP="00C640C7">
      <w:pPr>
        <w:numPr>
          <w:ilvl w:val="0"/>
          <w:numId w:val="29"/>
        </w:numPr>
        <w:spacing w:before="240" w:after="120" w:line="259" w:lineRule="auto"/>
        <w:contextualSpacing/>
        <w:jc w:val="left"/>
        <w:rPr>
          <w:rFonts w:eastAsia="Calibri"/>
          <w:lang w:val="en-GB"/>
        </w:rPr>
      </w:pPr>
      <w:r w:rsidRPr="009E4190">
        <w:rPr>
          <w:rFonts w:eastAsia="Calibri"/>
          <w:lang w:val="en-GB"/>
        </w:rPr>
        <w:t xml:space="preserve">Provide local and regional viewpoint for the </w:t>
      </w:r>
      <w:r w:rsidRPr="009E4190">
        <w:rPr>
          <w:rFonts w:eastAsia="Calibri"/>
          <w:b/>
          <w:lang w:val="en-GB"/>
        </w:rPr>
        <w:t>‘Fit for 55’ package</w:t>
      </w:r>
      <w:r w:rsidRPr="009E4190">
        <w:rPr>
          <w:rFonts w:eastAsia="Calibri"/>
          <w:lang w:val="en-GB"/>
        </w:rPr>
        <w:t>;</w:t>
      </w:r>
    </w:p>
    <w:p w:rsidR="009E4190" w:rsidRPr="009E4190" w:rsidRDefault="009E4190" w:rsidP="00C640C7">
      <w:pPr>
        <w:numPr>
          <w:ilvl w:val="0"/>
          <w:numId w:val="29"/>
        </w:numPr>
        <w:spacing w:before="240" w:after="120" w:line="259" w:lineRule="auto"/>
        <w:contextualSpacing/>
        <w:jc w:val="left"/>
        <w:rPr>
          <w:rFonts w:eastAsia="Calibri"/>
          <w:lang w:val="en-GB"/>
        </w:rPr>
      </w:pPr>
      <w:r w:rsidRPr="009E4190">
        <w:rPr>
          <w:rFonts w:eastAsia="Calibri"/>
          <w:lang w:val="en-GB"/>
        </w:rPr>
        <w:t xml:space="preserve">Strengthen cooperation with </w:t>
      </w:r>
      <w:r w:rsidRPr="009E4190">
        <w:rPr>
          <w:rFonts w:eastAsia="Calibri"/>
          <w:b/>
          <w:lang w:val="en-GB"/>
        </w:rPr>
        <w:t>EP ITRE Committee</w:t>
      </w:r>
      <w:r w:rsidRPr="009E4190">
        <w:rPr>
          <w:rFonts w:eastAsia="Calibri"/>
          <w:lang w:val="en-GB"/>
        </w:rPr>
        <w:t>.</w:t>
      </w: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Potential policy work:</w:t>
      </w:r>
    </w:p>
    <w:p w:rsidR="009E4190" w:rsidRPr="009E4190" w:rsidRDefault="009E4190" w:rsidP="009E4190">
      <w:pPr>
        <w:spacing w:before="240" w:after="120"/>
        <w:contextualSpacing/>
        <w:rPr>
          <w:rFonts w:eastAsia="Calibri"/>
          <w:lang w:val="en-GB"/>
        </w:rPr>
      </w:pPr>
    </w:p>
    <w:p w:rsidR="009E4190" w:rsidRPr="009E4190" w:rsidRDefault="009E4190" w:rsidP="00C640C7">
      <w:pPr>
        <w:numPr>
          <w:ilvl w:val="0"/>
          <w:numId w:val="28"/>
        </w:numPr>
        <w:spacing w:before="240" w:after="120" w:line="259" w:lineRule="auto"/>
        <w:contextualSpacing/>
        <w:jc w:val="left"/>
        <w:rPr>
          <w:rFonts w:eastAsia="Calibri"/>
          <w:lang w:val="en-GB"/>
        </w:rPr>
      </w:pPr>
      <w:r w:rsidRPr="009E4190">
        <w:rPr>
          <w:rFonts w:eastAsia="Calibri"/>
          <w:lang w:val="en-GB"/>
        </w:rPr>
        <w:t>The ‘Fit for 55’ Package:</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Revision of the EU Emissions Trading System (ETS), including maritime, aviation and CORSIA as well as a proposal for ETS as own resource;</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Effort Sharing Regulation;</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Amendment to the Renewable Energy Directive &amp; Amendment of the Energy Efficiency Directive;</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Revision of the Regulation on the inclusion of GHG emissions and removals from LULUCF;</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Reducing methane emissions in the energy sector;</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Revision of the Directive on deployment of alternative fuels infrastructure;</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Revision of the Regulation setting CO2 emission performance standards for new passenger cars and for new light commercial vehicles;</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Revision of the energy performance of Buildings Directive;</w:t>
      </w:r>
    </w:p>
    <w:p w:rsidR="009E4190" w:rsidRPr="009E4190" w:rsidRDefault="009E4190" w:rsidP="00C640C7">
      <w:pPr>
        <w:numPr>
          <w:ilvl w:val="1"/>
          <w:numId w:val="28"/>
        </w:numPr>
        <w:spacing w:before="240" w:after="120" w:line="259" w:lineRule="auto"/>
        <w:contextualSpacing/>
        <w:jc w:val="left"/>
        <w:rPr>
          <w:rFonts w:eastAsia="Calibri"/>
          <w:lang w:val="en-GB"/>
        </w:rPr>
      </w:pPr>
      <w:r w:rsidRPr="009E4190">
        <w:rPr>
          <w:rFonts w:eastAsia="Calibri"/>
          <w:lang w:val="en-GB"/>
        </w:rPr>
        <w:t>Revision of the Third Energy Package for gas (Directive 2009/73/EU and Regulation 715/2009/EU) to regulate competitive decarbonised gas markets;</w:t>
      </w:r>
    </w:p>
    <w:p w:rsidR="009E4190" w:rsidRPr="009E4190" w:rsidRDefault="009E4190" w:rsidP="00C640C7">
      <w:pPr>
        <w:numPr>
          <w:ilvl w:val="0"/>
          <w:numId w:val="28"/>
        </w:numPr>
        <w:spacing w:before="240" w:after="120" w:line="259" w:lineRule="auto"/>
        <w:contextualSpacing/>
        <w:jc w:val="left"/>
        <w:rPr>
          <w:rFonts w:eastAsia="Calibri"/>
          <w:lang w:val="en-GB"/>
        </w:rPr>
      </w:pPr>
      <w:r w:rsidRPr="009E4190">
        <w:rPr>
          <w:rFonts w:eastAsia="Calibri"/>
          <w:lang w:val="en-GB"/>
        </w:rPr>
        <w:t>Powering a climate-neutral economy: An EU Strategy for Energy System Integration;</w:t>
      </w:r>
    </w:p>
    <w:p w:rsidR="009E4190" w:rsidRPr="009E4190" w:rsidRDefault="009E4190" w:rsidP="00C640C7">
      <w:pPr>
        <w:numPr>
          <w:ilvl w:val="0"/>
          <w:numId w:val="28"/>
        </w:numPr>
        <w:spacing w:before="240" w:after="120" w:line="259" w:lineRule="auto"/>
        <w:contextualSpacing/>
        <w:jc w:val="left"/>
        <w:rPr>
          <w:rFonts w:eastAsia="Calibri"/>
          <w:lang w:val="en-GB"/>
        </w:rPr>
      </w:pPr>
      <w:r w:rsidRPr="009E4190">
        <w:rPr>
          <w:rFonts w:eastAsia="Calibri"/>
          <w:lang w:val="en-GB"/>
        </w:rPr>
        <w:t>A Renovation Wave for Europe.</w:t>
      </w:r>
    </w:p>
    <w:p w:rsidR="009E4190" w:rsidRPr="009E4190" w:rsidRDefault="009E4190" w:rsidP="00C640C7">
      <w:pPr>
        <w:numPr>
          <w:ilvl w:val="0"/>
          <w:numId w:val="28"/>
        </w:numPr>
        <w:spacing w:before="240" w:after="120" w:line="259" w:lineRule="auto"/>
        <w:contextualSpacing/>
        <w:jc w:val="left"/>
        <w:rPr>
          <w:rFonts w:eastAsia="Calibri"/>
          <w:lang w:val="en-GB"/>
        </w:rPr>
      </w:pPr>
      <w:r w:rsidRPr="009E4190">
        <w:rPr>
          <w:rFonts w:eastAsia="Calibri"/>
          <w:lang w:val="en-GB"/>
        </w:rPr>
        <w:t>Revision of TEN-E regulation</w:t>
      </w:r>
    </w:p>
    <w:p w:rsidR="009E4190" w:rsidRPr="009E4190" w:rsidRDefault="009E4190" w:rsidP="009E4190">
      <w:pPr>
        <w:spacing w:before="240" w:after="120"/>
        <w:rPr>
          <w:rFonts w:eastAsia="Calibri"/>
          <w:lang w:val="en-GB"/>
        </w:rPr>
      </w:pPr>
      <w:r w:rsidRPr="009E4190">
        <w:rPr>
          <w:rFonts w:eastAsia="Calibri"/>
          <w:lang w:val="en-GB"/>
        </w:rPr>
        <w:t>Events:</w:t>
      </w:r>
    </w:p>
    <w:p w:rsidR="009E4190" w:rsidRPr="009E4190" w:rsidRDefault="009E4190" w:rsidP="00C640C7">
      <w:pPr>
        <w:numPr>
          <w:ilvl w:val="0"/>
          <w:numId w:val="30"/>
        </w:numPr>
        <w:spacing w:before="240" w:after="120" w:line="259" w:lineRule="auto"/>
        <w:contextualSpacing/>
        <w:jc w:val="left"/>
        <w:rPr>
          <w:rFonts w:eastAsia="Calibri"/>
          <w:lang w:val="en-GB"/>
        </w:rPr>
      </w:pPr>
      <w:r w:rsidRPr="009E4190">
        <w:rPr>
          <w:rFonts w:eastAsia="Calibri"/>
          <w:lang w:val="en-GB"/>
        </w:rPr>
        <w:t>Multilevel Climate and Energy Dialogue;</w:t>
      </w:r>
    </w:p>
    <w:p w:rsidR="009E4190" w:rsidRPr="009E4190" w:rsidRDefault="009E4190" w:rsidP="00C640C7">
      <w:pPr>
        <w:numPr>
          <w:ilvl w:val="0"/>
          <w:numId w:val="30"/>
        </w:numPr>
        <w:spacing w:before="240" w:after="120" w:line="259" w:lineRule="auto"/>
        <w:contextualSpacing/>
        <w:jc w:val="left"/>
        <w:rPr>
          <w:rFonts w:eastAsia="Calibri"/>
          <w:lang w:val="en-GB"/>
        </w:rPr>
      </w:pPr>
      <w:r w:rsidRPr="009E4190">
        <w:rPr>
          <w:rFonts w:eastAsia="Calibri"/>
          <w:lang w:val="en-GB"/>
        </w:rPr>
        <w:t>Covenant of Mayors events;</w:t>
      </w:r>
    </w:p>
    <w:p w:rsidR="009E4190" w:rsidRPr="009E4190" w:rsidRDefault="009E4190" w:rsidP="00C640C7">
      <w:pPr>
        <w:numPr>
          <w:ilvl w:val="0"/>
          <w:numId w:val="30"/>
        </w:numPr>
        <w:spacing w:before="240" w:after="120" w:line="259" w:lineRule="auto"/>
        <w:contextualSpacing/>
        <w:jc w:val="left"/>
        <w:rPr>
          <w:rFonts w:eastAsia="Calibri"/>
          <w:lang w:val="en-GB"/>
        </w:rPr>
      </w:pPr>
      <w:r w:rsidRPr="009E4190">
        <w:rPr>
          <w:rFonts w:eastAsia="Calibri"/>
          <w:lang w:val="en-GB"/>
        </w:rPr>
        <w:t>Plenary session Green Deal debate;</w:t>
      </w:r>
    </w:p>
    <w:p w:rsidR="009E4190" w:rsidRPr="009E4190" w:rsidRDefault="009E4190" w:rsidP="00C640C7">
      <w:pPr>
        <w:numPr>
          <w:ilvl w:val="0"/>
          <w:numId w:val="30"/>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C640C7">
      <w:pPr>
        <w:numPr>
          <w:ilvl w:val="0"/>
          <w:numId w:val="30"/>
        </w:numPr>
        <w:spacing w:before="240" w:after="120" w:line="259" w:lineRule="auto"/>
        <w:contextualSpacing/>
        <w:jc w:val="left"/>
        <w:rPr>
          <w:rFonts w:eastAsia="Calibri"/>
          <w:lang w:val="en-GB"/>
        </w:rPr>
      </w:pPr>
      <w:r w:rsidRPr="009E4190">
        <w:rPr>
          <w:rFonts w:eastAsia="Calibri"/>
          <w:lang w:val="en-GB"/>
        </w:rPr>
        <w:t>EU Sustainable Energy Week.</w:t>
      </w:r>
    </w:p>
    <w:p w:rsidR="009E4190" w:rsidRPr="009E4190" w:rsidRDefault="009E4190" w:rsidP="00C640C7">
      <w:pPr>
        <w:numPr>
          <w:ilvl w:val="0"/>
          <w:numId w:val="30"/>
        </w:numPr>
        <w:spacing w:before="240" w:after="120" w:line="259" w:lineRule="auto"/>
        <w:contextualSpacing/>
        <w:jc w:val="left"/>
        <w:rPr>
          <w:rFonts w:eastAsia="Calibri"/>
          <w:lang w:val="en-GB"/>
        </w:rPr>
      </w:pPr>
      <w:r w:rsidRPr="009E4190">
        <w:rPr>
          <w:rFonts w:eastAsia="Calibri"/>
          <w:lang w:val="en-GB"/>
        </w:rPr>
        <w:t>Dedicated events during EU regions week.</w:t>
      </w:r>
      <w:r w:rsidRPr="009E4190" w:rsidDel="00A93504">
        <w:rPr>
          <w:rFonts w:eastAsia="Calibri"/>
          <w:lang w:val="en-GB"/>
        </w:rPr>
        <w:t xml:space="preserve"> </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Cross-pollination between energy-related platform as Covenant of Mayors and Coal Regions with other relevant initiatives from other sectors as the Just Transition Platform and the Green City Accord;</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Continue to promote a circular approach to buildings’ renovation;</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Promotion of the cultural dimension of the energy transition through the new Bauhaus;</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Promotion of a just energy transition through a specific focus on energy poverty;</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Monitoring and analysis of state aids in the energy field;</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Ensure consistency with the Urban Agenda Partnership on Energy Transition.</w:t>
      </w:r>
    </w:p>
    <w:p w:rsidR="009E4190" w:rsidRPr="009E4190" w:rsidRDefault="009E4190" w:rsidP="00C640C7">
      <w:pPr>
        <w:numPr>
          <w:ilvl w:val="1"/>
          <w:numId w:val="53"/>
        </w:numPr>
        <w:spacing w:after="16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after="160" w:line="259" w:lineRule="auto"/>
        <w:contextualSpacing/>
        <w:jc w:val="left"/>
        <w:rPr>
          <w:rFonts w:eastAsia="Calibri"/>
          <w:b/>
          <w:sz w:val="24"/>
          <w:lang w:val="en-GB"/>
        </w:rPr>
      </w:pPr>
      <w:r w:rsidRPr="009E4190">
        <w:rPr>
          <w:rFonts w:eastAsia="Calibri"/>
          <w:b/>
          <w:sz w:val="24"/>
          <w:lang w:val="en-GB"/>
        </w:rPr>
        <w:lastRenderedPageBreak/>
        <w:t>Sustainable transport</w:t>
      </w:r>
    </w:p>
    <w:p w:rsidR="009E4190" w:rsidRPr="009E4190" w:rsidRDefault="009E4190" w:rsidP="009E4190">
      <w:pPr>
        <w:spacing w:after="160" w:line="259" w:lineRule="auto"/>
        <w:jc w:val="center"/>
        <w:rPr>
          <w:rFonts w:eastAsia="Calibri"/>
          <w:b/>
          <w:lang w:val="en-GB"/>
        </w:rPr>
      </w:pPr>
      <w:r w:rsidRPr="009E4190">
        <w:rPr>
          <w:rFonts w:eastAsia="Calibri"/>
          <w:b/>
          <w:noProof/>
        </w:rPr>
        <w:drawing>
          <wp:inline distT="0" distB="0" distL="0" distR="0" wp14:anchorId="566A9856" wp14:editId="52630C29">
            <wp:extent cx="4711700" cy="29961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12739" cy="2996819"/>
                    </a:xfrm>
                    <a:prstGeom prst="rect">
                      <a:avLst/>
                    </a:prstGeom>
                  </pic:spPr>
                </pic:pic>
              </a:graphicData>
            </a:graphic>
          </wp:inline>
        </w:drawing>
      </w: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rPr>
          <w:rFonts w:eastAsia="Calibri"/>
          <w:lang w:val="en-GB"/>
        </w:rPr>
      </w:pPr>
      <w:r w:rsidRPr="009E4190">
        <w:rPr>
          <w:rFonts w:eastAsia="Calibri"/>
          <w:lang w:val="en-GB"/>
        </w:rPr>
        <w:t xml:space="preserve">Sustainable mobility is another priority area for the Green Deal Going Local where there is an envisaged enhanced cooperation with the Commission.  Due to the nature of this area, as well as its impact on the overall climate targets, sustainable mobility has synergies with many other Green Deal areas. Building on previous years’ legislative work, the </w:t>
      </w:r>
      <w:proofErr w:type="spellStart"/>
      <w:r w:rsidRPr="009E4190">
        <w:rPr>
          <w:rFonts w:eastAsia="Calibri"/>
          <w:lang w:val="en-GB"/>
        </w:rPr>
        <w:t>CoR</w:t>
      </w:r>
      <w:proofErr w:type="spellEnd"/>
      <w:r w:rsidRPr="009E4190">
        <w:rPr>
          <w:rFonts w:eastAsia="Calibri"/>
          <w:lang w:val="en-GB"/>
        </w:rPr>
        <w:t xml:space="preserve"> will aim to promote sustainable mobility from a wide array of angles, from rail transport to promoting the availability of alternative fuels. The </w:t>
      </w:r>
      <w:proofErr w:type="spellStart"/>
      <w:r w:rsidRPr="009E4190">
        <w:rPr>
          <w:rFonts w:eastAsia="Calibri"/>
          <w:lang w:val="en-GB"/>
        </w:rPr>
        <w:t>CoR</w:t>
      </w:r>
      <w:proofErr w:type="spellEnd"/>
      <w:r w:rsidRPr="009E4190">
        <w:rPr>
          <w:rFonts w:eastAsia="Calibri"/>
          <w:lang w:val="en-GB"/>
        </w:rPr>
        <w:t xml:space="preserve"> will also not be able to achieve its institutional climate objectives without an ambitious transport policy and should look at reducing the emissions of staff and members.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9E4190">
      <w:pPr>
        <w:spacing w:before="240" w:after="120"/>
        <w:contextualSpacing/>
        <w:jc w:val="left"/>
        <w:rPr>
          <w:rFonts w:eastAsia="Calibri"/>
          <w:lang w:val="en-GB"/>
        </w:rPr>
      </w:pPr>
      <w:r w:rsidRPr="009E4190">
        <w:rPr>
          <w:rFonts w:eastAsia="Calibri"/>
          <w:lang w:val="en-GB"/>
        </w:rPr>
        <w:t>Priorities:</w:t>
      </w:r>
    </w:p>
    <w:p w:rsidR="009E4190" w:rsidRPr="009E4190" w:rsidRDefault="009E4190" w:rsidP="009E4190">
      <w:pPr>
        <w:spacing w:before="240" w:after="120"/>
        <w:contextualSpacing/>
        <w:jc w:val="left"/>
        <w:rPr>
          <w:rFonts w:eastAsia="Calibri"/>
          <w:lang w:val="en-GB"/>
        </w:rPr>
      </w:pP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 xml:space="preserve">Explore the and develop an </w:t>
      </w:r>
      <w:r w:rsidRPr="009E4190">
        <w:rPr>
          <w:rFonts w:eastAsia="Calibri"/>
          <w:b/>
          <w:lang w:val="en-GB"/>
        </w:rPr>
        <w:t>enhanced cooperation with DG MOVE</w:t>
      </w:r>
      <w:r w:rsidRPr="009E4190">
        <w:rPr>
          <w:rFonts w:eastAsia="Calibri"/>
          <w:lang w:val="en-GB"/>
        </w:rPr>
        <w:t>;</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b/>
          <w:bCs/>
          <w:lang w:val="en-GB"/>
        </w:rPr>
        <w:t>Revision of Urban Mobility policy</w:t>
      </w:r>
      <w:r w:rsidRPr="009E4190">
        <w:rPr>
          <w:rFonts w:eastAsia="Calibri"/>
          <w:bCs/>
          <w:lang w:val="en-GB"/>
        </w:rPr>
        <w:t xml:space="preserve">, including the design of </w:t>
      </w:r>
      <w:r w:rsidRPr="009E4190">
        <w:rPr>
          <w:rFonts w:eastAsia="Calibri"/>
          <w:b/>
          <w:bCs/>
          <w:lang w:val="en-GB"/>
        </w:rPr>
        <w:t>Sustainable Urban Mobility Plans (SUMPs)</w:t>
      </w:r>
      <w:r w:rsidRPr="009E4190">
        <w:rPr>
          <w:rFonts w:eastAsia="Calibri"/>
          <w:bCs/>
          <w:lang w:val="en-GB"/>
        </w:rPr>
        <w:t>;</w:t>
      </w:r>
      <w:r w:rsidRPr="009E4190">
        <w:rPr>
          <w:rFonts w:eastAsia="Calibri"/>
          <w:lang w:val="en-GB"/>
        </w:rPr>
        <w:t xml:space="preserve"> </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 xml:space="preserve">Ensure active involvement of local and regional partners within the </w:t>
      </w:r>
      <w:r w:rsidRPr="009E4190">
        <w:rPr>
          <w:rFonts w:eastAsia="Calibri"/>
          <w:b/>
          <w:bCs/>
          <w:lang w:val="en-GB"/>
        </w:rPr>
        <w:t>European Year of Rail 2021</w:t>
      </w:r>
      <w:r w:rsidRPr="009E4190">
        <w:rPr>
          <w:rFonts w:eastAsia="Calibri"/>
          <w:bCs/>
          <w:lang w:val="en-GB"/>
        </w:rPr>
        <w:t xml:space="preserve"> </w:t>
      </w:r>
      <w:r w:rsidRPr="009E4190">
        <w:rPr>
          <w:rFonts w:eastAsia="Calibri"/>
          <w:lang w:val="en-GB"/>
        </w:rPr>
        <w:t>and showcasing the priority aspects highlighted by LRAs in relation to the EU's ambitious shift to rail objectives;</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bCs/>
          <w:lang w:val="en-GB"/>
        </w:rPr>
        <w:t xml:space="preserve">Supporting the deployment of </w:t>
      </w:r>
      <w:r w:rsidRPr="009E4190">
        <w:rPr>
          <w:rFonts w:eastAsia="Calibri"/>
          <w:b/>
          <w:bCs/>
          <w:lang w:val="en-GB"/>
        </w:rPr>
        <w:t>alternative fuels</w:t>
      </w:r>
      <w:r w:rsidRPr="009E4190">
        <w:rPr>
          <w:rFonts w:eastAsia="Calibri"/>
          <w:bCs/>
          <w:lang w:val="en-GB"/>
        </w:rPr>
        <w:t xml:space="preserve"> refuelling stations and other infrastructure aspects</w:t>
      </w:r>
      <w:r w:rsidRPr="009E4190">
        <w:rPr>
          <w:rFonts w:eastAsia="Calibri"/>
          <w:lang w:val="en-GB"/>
        </w:rPr>
        <w:t xml:space="preserve">, especially in the forthcoming revision of the </w:t>
      </w:r>
      <w:r w:rsidRPr="009E4190">
        <w:rPr>
          <w:rFonts w:eastAsia="Calibri"/>
          <w:b/>
          <w:lang w:val="en-GB"/>
        </w:rPr>
        <w:t>trans-European Transport Network (TEN-T) Guideline</w:t>
      </w:r>
      <w:r w:rsidRPr="009E4190">
        <w:rPr>
          <w:rFonts w:eastAsia="Calibri"/>
          <w:lang w:val="en-GB"/>
        </w:rPr>
        <w:t>;</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lang w:val="en-GB"/>
        </w:rPr>
        <w:t xml:space="preserve">Supporting the procurement and deployment of </w:t>
      </w:r>
      <w:r w:rsidRPr="009E4190">
        <w:rPr>
          <w:rFonts w:eastAsia="Calibri"/>
          <w:b/>
          <w:lang w:val="en-GB"/>
        </w:rPr>
        <w:t>clean public transport vehicles</w:t>
      </w:r>
      <w:r w:rsidRPr="009E4190">
        <w:rPr>
          <w:rFonts w:eastAsia="Calibri"/>
          <w:lang w:val="en-GB"/>
        </w:rPr>
        <w:t>;</w:t>
      </w:r>
    </w:p>
    <w:p w:rsidR="009E4190" w:rsidRPr="009E4190" w:rsidRDefault="009E4190" w:rsidP="00C640C7">
      <w:pPr>
        <w:numPr>
          <w:ilvl w:val="0"/>
          <w:numId w:val="31"/>
        </w:numPr>
        <w:spacing w:before="240" w:after="120" w:line="259" w:lineRule="auto"/>
        <w:contextualSpacing/>
        <w:jc w:val="left"/>
        <w:rPr>
          <w:rFonts w:eastAsia="Calibri"/>
          <w:lang w:val="en-GB"/>
        </w:rPr>
      </w:pPr>
      <w:r w:rsidRPr="009E4190">
        <w:rPr>
          <w:rFonts w:eastAsia="Calibri"/>
          <w:b/>
          <w:bCs/>
          <w:lang w:val="en-GB"/>
        </w:rPr>
        <w:t>Financing Sustainable Mobility</w:t>
      </w:r>
      <w:r w:rsidRPr="009E4190">
        <w:rPr>
          <w:rFonts w:eastAsia="Calibri"/>
          <w:bCs/>
          <w:lang w:val="en-GB"/>
        </w:rPr>
        <w:t xml:space="preserve">: </w:t>
      </w:r>
      <w:r w:rsidRPr="009E4190">
        <w:rPr>
          <w:rFonts w:eastAsia="Calibri"/>
          <w:lang w:val="en-GB"/>
        </w:rPr>
        <w:t xml:space="preserve">mapping EU funding calls and providing relevant information to LRAs, also cooperating on the programming of co-funding for cross-border and missing links infrastructure projects </w:t>
      </w:r>
      <w:r w:rsidRPr="009E4190">
        <w:rPr>
          <w:rFonts w:eastAsia="Calibri"/>
          <w:b/>
          <w:lang w:val="en-GB"/>
        </w:rPr>
        <w:t>(CEF)</w:t>
      </w:r>
      <w:r w:rsidRPr="009E4190">
        <w:rPr>
          <w:rFonts w:eastAsia="Calibri"/>
          <w:lang w:val="en-GB"/>
        </w:rPr>
        <w:t>.</w:t>
      </w:r>
    </w:p>
    <w:p w:rsidR="009E4190" w:rsidRPr="009E4190" w:rsidRDefault="009E4190" w:rsidP="009E4190">
      <w:pPr>
        <w:spacing w:before="240" w:after="120"/>
        <w:contextualSpacing/>
        <w:jc w:val="left"/>
        <w:rPr>
          <w:rFonts w:eastAsia="Calibri"/>
          <w:lang w:val="en-GB"/>
        </w:rPr>
      </w:pPr>
    </w:p>
    <w:p w:rsidR="009E4190" w:rsidRPr="009E4190" w:rsidRDefault="009E4190" w:rsidP="009E4190">
      <w:pPr>
        <w:spacing w:before="240" w:after="120"/>
        <w:contextualSpacing/>
        <w:jc w:val="left"/>
        <w:rPr>
          <w:rFonts w:eastAsia="Calibri"/>
          <w:lang w:val="en-GB"/>
        </w:rPr>
      </w:pPr>
    </w:p>
    <w:p w:rsidR="009E4190" w:rsidRPr="009E4190" w:rsidRDefault="009E4190" w:rsidP="009E4190">
      <w:pPr>
        <w:spacing w:before="240" w:after="120"/>
        <w:contextualSpacing/>
        <w:jc w:val="left"/>
        <w:rPr>
          <w:rFonts w:eastAsia="Calibri"/>
          <w:lang w:val="en-GB"/>
        </w:rPr>
      </w:pPr>
      <w:r w:rsidRPr="009E4190">
        <w:rPr>
          <w:rFonts w:eastAsia="Calibri"/>
          <w:lang w:val="en-GB"/>
        </w:rPr>
        <w:t>Potential policy work:</w:t>
      </w:r>
    </w:p>
    <w:p w:rsidR="009E4190" w:rsidRPr="009E4190" w:rsidRDefault="009E4190" w:rsidP="009E4190">
      <w:pPr>
        <w:spacing w:before="240" w:after="120"/>
        <w:contextualSpacing/>
        <w:jc w:val="left"/>
        <w:rPr>
          <w:rFonts w:eastAsia="Calibri"/>
          <w:lang w:val="en-GB"/>
        </w:rPr>
      </w:pPr>
    </w:p>
    <w:p w:rsidR="009E4190" w:rsidRPr="009E4190" w:rsidRDefault="009E4190" w:rsidP="00C640C7">
      <w:pPr>
        <w:numPr>
          <w:ilvl w:val="0"/>
          <w:numId w:val="32"/>
        </w:numPr>
        <w:spacing w:before="240" w:after="120" w:line="259" w:lineRule="auto"/>
        <w:contextualSpacing/>
        <w:jc w:val="left"/>
        <w:rPr>
          <w:rFonts w:eastAsia="Calibri"/>
          <w:lang w:val="en-GB"/>
        </w:rPr>
      </w:pPr>
      <w:r w:rsidRPr="009E4190">
        <w:rPr>
          <w:rFonts w:eastAsia="Calibri"/>
          <w:lang w:val="en-GB"/>
        </w:rPr>
        <w:t>Public transport in cities and metropolitan regions;</w:t>
      </w:r>
    </w:p>
    <w:p w:rsidR="009E4190" w:rsidRPr="009E4190" w:rsidRDefault="009E4190" w:rsidP="00C640C7">
      <w:pPr>
        <w:numPr>
          <w:ilvl w:val="0"/>
          <w:numId w:val="32"/>
        </w:numPr>
        <w:spacing w:before="240" w:after="120" w:line="259" w:lineRule="auto"/>
        <w:contextualSpacing/>
        <w:jc w:val="left"/>
        <w:rPr>
          <w:rFonts w:eastAsia="Calibri"/>
          <w:lang w:val="en-GB"/>
        </w:rPr>
      </w:pPr>
      <w:r w:rsidRPr="009E4190">
        <w:rPr>
          <w:rFonts w:eastAsia="Calibri"/>
          <w:lang w:val="en-GB"/>
        </w:rPr>
        <w:t>Cross-border public services (CPS);</w:t>
      </w:r>
    </w:p>
    <w:p w:rsidR="009E4190" w:rsidRPr="009E4190" w:rsidRDefault="009E4190" w:rsidP="00C640C7">
      <w:pPr>
        <w:numPr>
          <w:ilvl w:val="0"/>
          <w:numId w:val="32"/>
        </w:numPr>
        <w:spacing w:before="240" w:after="120" w:line="259" w:lineRule="auto"/>
        <w:contextualSpacing/>
        <w:jc w:val="left"/>
        <w:rPr>
          <w:rFonts w:eastAsia="Calibri"/>
          <w:lang w:val="en-GB"/>
        </w:rPr>
      </w:pPr>
      <w:r w:rsidRPr="009E4190">
        <w:rPr>
          <w:rFonts w:eastAsia="Calibri"/>
          <w:lang w:val="en-GB"/>
        </w:rPr>
        <w:t>Revision of the Directive on Intelligent Transport Systems, including a multimodal ticketing initiative;</w:t>
      </w:r>
    </w:p>
    <w:p w:rsidR="009E4190" w:rsidRPr="009E4190" w:rsidRDefault="009E4190" w:rsidP="00C640C7">
      <w:pPr>
        <w:numPr>
          <w:ilvl w:val="0"/>
          <w:numId w:val="32"/>
        </w:numPr>
        <w:spacing w:before="240" w:after="120" w:line="259" w:lineRule="auto"/>
        <w:contextualSpacing/>
        <w:jc w:val="left"/>
        <w:rPr>
          <w:rFonts w:eastAsia="Calibri"/>
          <w:lang w:val="en-GB"/>
        </w:rPr>
      </w:pPr>
      <w:r w:rsidRPr="009E4190">
        <w:rPr>
          <w:rFonts w:eastAsia="Calibri"/>
          <w:lang w:val="en-GB"/>
        </w:rPr>
        <w:t>Revision of the Regulation on the trans-European transport network (TEN-T);</w:t>
      </w:r>
    </w:p>
    <w:p w:rsidR="009E4190" w:rsidRPr="009E4190" w:rsidRDefault="009E4190" w:rsidP="00C640C7">
      <w:pPr>
        <w:numPr>
          <w:ilvl w:val="0"/>
          <w:numId w:val="32"/>
        </w:numPr>
        <w:spacing w:before="240" w:after="120" w:line="259" w:lineRule="auto"/>
        <w:contextualSpacing/>
        <w:jc w:val="left"/>
        <w:rPr>
          <w:rFonts w:eastAsia="Calibri"/>
          <w:lang w:val="en-GB"/>
        </w:rPr>
      </w:pPr>
      <w:r w:rsidRPr="009E4190">
        <w:rPr>
          <w:rFonts w:eastAsia="Calibri"/>
          <w:lang w:val="en-GB"/>
        </w:rPr>
        <w:t>EU 2021 Rail Corridor Initiative, including the revision of the Rail Freight Corridor Regulation and actions to boost passenger rail;</w:t>
      </w:r>
    </w:p>
    <w:p w:rsidR="009E4190" w:rsidRPr="009E4190" w:rsidRDefault="009E4190" w:rsidP="00C640C7">
      <w:pPr>
        <w:numPr>
          <w:ilvl w:val="0"/>
          <w:numId w:val="32"/>
        </w:numPr>
        <w:spacing w:before="240" w:after="120" w:line="259" w:lineRule="auto"/>
        <w:contextualSpacing/>
        <w:jc w:val="left"/>
        <w:rPr>
          <w:rFonts w:eastAsia="Calibri"/>
          <w:lang w:val="en-GB"/>
        </w:rPr>
      </w:pPr>
      <w:r w:rsidRPr="009E4190">
        <w:rPr>
          <w:rFonts w:eastAsia="Calibri"/>
          <w:lang w:val="en-GB"/>
        </w:rPr>
        <w:t xml:space="preserve">Development of post-Euro 6/VI emission standards for cars, vans, </w:t>
      </w:r>
      <w:proofErr w:type="gramStart"/>
      <w:r w:rsidRPr="009E4190">
        <w:rPr>
          <w:rFonts w:eastAsia="Calibri"/>
          <w:lang w:val="en-GB"/>
        </w:rPr>
        <w:t>lorries</w:t>
      </w:r>
      <w:proofErr w:type="gramEnd"/>
      <w:r w:rsidRPr="009E4190">
        <w:rPr>
          <w:rFonts w:eastAsia="Calibri"/>
          <w:lang w:val="en-GB"/>
        </w:rPr>
        <w:t xml:space="preserve"> and buses.</w:t>
      </w:r>
    </w:p>
    <w:p w:rsidR="009E4190" w:rsidRPr="009E4190" w:rsidRDefault="009E4190" w:rsidP="009E4190">
      <w:pPr>
        <w:spacing w:before="240" w:after="120"/>
        <w:jc w:val="left"/>
        <w:rPr>
          <w:rFonts w:eastAsia="Calibri"/>
          <w:lang w:val="en-GB"/>
        </w:rPr>
      </w:pPr>
      <w:r w:rsidRPr="009E4190">
        <w:rPr>
          <w:rFonts w:eastAsia="Calibri"/>
          <w:lang w:val="en-GB"/>
        </w:rPr>
        <w:t>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Plenary session Green Deal debates;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Launch of the European Year of Rail.</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0"/>
          <w:numId w:val="33"/>
        </w:numPr>
        <w:spacing w:before="240" w:after="120" w:line="259" w:lineRule="auto"/>
        <w:contextualSpacing/>
        <w:jc w:val="left"/>
        <w:rPr>
          <w:rFonts w:eastAsia="Calibri"/>
          <w:lang w:val="en-GB"/>
        </w:rPr>
      </w:pPr>
      <w:r w:rsidRPr="009E4190">
        <w:rPr>
          <w:rFonts w:eastAsia="Calibri"/>
          <w:lang w:val="en-GB"/>
        </w:rPr>
        <w:t xml:space="preserve">Synergies in promoting the development and </w:t>
      </w:r>
      <w:proofErr w:type="spellStart"/>
      <w:r w:rsidRPr="009E4190">
        <w:rPr>
          <w:rFonts w:eastAsia="Calibri"/>
          <w:lang w:val="en-GB"/>
        </w:rPr>
        <w:t>relaunch</w:t>
      </w:r>
      <w:proofErr w:type="spellEnd"/>
      <w:r w:rsidRPr="009E4190">
        <w:rPr>
          <w:rFonts w:eastAsia="Calibri"/>
          <w:lang w:val="en-GB"/>
        </w:rPr>
        <w:t xml:space="preserve"> of sustainable tourism (SEDEC) and outreach to young people in particular (</w:t>
      </w:r>
      <w:proofErr w:type="spellStart"/>
      <w:r w:rsidRPr="009E4190">
        <w:rPr>
          <w:rFonts w:eastAsia="Calibri"/>
          <w:lang w:val="en-GB"/>
        </w:rPr>
        <w:t>DiscoverEU</w:t>
      </w:r>
      <w:proofErr w:type="spellEnd"/>
      <w:r w:rsidRPr="009E4190">
        <w:rPr>
          <w:rFonts w:eastAsia="Calibri"/>
          <w:lang w:val="en-GB"/>
        </w:rPr>
        <w:t>);</w:t>
      </w:r>
    </w:p>
    <w:p w:rsidR="009E4190" w:rsidRPr="009E4190" w:rsidRDefault="009E4190" w:rsidP="00C640C7">
      <w:pPr>
        <w:numPr>
          <w:ilvl w:val="0"/>
          <w:numId w:val="33"/>
        </w:numPr>
        <w:spacing w:before="240" w:after="120" w:line="259" w:lineRule="auto"/>
        <w:contextualSpacing/>
        <w:jc w:val="left"/>
        <w:rPr>
          <w:rFonts w:eastAsia="Calibri"/>
          <w:lang w:val="en-GB"/>
        </w:rPr>
      </w:pPr>
      <w:r w:rsidRPr="009E4190">
        <w:rPr>
          <w:rFonts w:eastAsia="Calibri"/>
          <w:lang w:val="en-GB"/>
        </w:rPr>
        <w:t>Greening of cities clean public transport, shared mobility and reduction of individual transport modes, especially fossil-</w:t>
      </w:r>
      <w:proofErr w:type="spellStart"/>
      <w:r w:rsidRPr="009E4190">
        <w:rPr>
          <w:rFonts w:eastAsia="Calibri"/>
          <w:lang w:val="en-GB"/>
        </w:rPr>
        <w:t>fueled</w:t>
      </w:r>
      <w:proofErr w:type="spellEnd"/>
      <w:r w:rsidRPr="009E4190">
        <w:rPr>
          <w:rFonts w:eastAsia="Calibri"/>
          <w:lang w:val="en-GB"/>
        </w:rPr>
        <w:t xml:space="preserve"> ones;</w:t>
      </w:r>
    </w:p>
    <w:p w:rsidR="009E4190" w:rsidRPr="009E4190" w:rsidRDefault="009E4190" w:rsidP="00C640C7">
      <w:pPr>
        <w:numPr>
          <w:ilvl w:val="0"/>
          <w:numId w:val="33"/>
        </w:numPr>
        <w:spacing w:before="240" w:after="120" w:line="259" w:lineRule="auto"/>
        <w:contextualSpacing/>
        <w:jc w:val="left"/>
        <w:rPr>
          <w:rFonts w:eastAsia="Calibri"/>
          <w:b/>
          <w:lang w:val="en-GB"/>
        </w:rPr>
      </w:pPr>
      <w:r w:rsidRPr="009E4190">
        <w:rPr>
          <w:rFonts w:eastAsia="Calibri"/>
          <w:lang w:val="en-GB"/>
        </w:rPr>
        <w:t xml:space="preserve">Strengthening the link between the future Urban Agenda for the EU and the European Green </w:t>
      </w:r>
      <w:proofErr w:type="spellStart"/>
      <w:r w:rsidRPr="009E4190">
        <w:rPr>
          <w:rFonts w:eastAsia="Calibri"/>
          <w:lang w:val="en-GB"/>
        </w:rPr>
        <w:t>Dea</w:t>
      </w:r>
      <w:proofErr w:type="spellEnd"/>
      <w:r w:rsidRPr="009E4190">
        <w:rPr>
          <w:rFonts w:eastAsia="Calibri"/>
          <w:lang w:val="en-GB"/>
        </w:rPr>
        <w:t>, and ensure consistency with the Urban Agenda Partnership on Urban Mobility;</w:t>
      </w:r>
    </w:p>
    <w:p w:rsidR="009E4190" w:rsidRPr="009E4190" w:rsidRDefault="009E4190" w:rsidP="00C640C7">
      <w:pPr>
        <w:numPr>
          <w:ilvl w:val="0"/>
          <w:numId w:val="33"/>
        </w:numPr>
        <w:spacing w:before="240" w:after="120" w:line="259" w:lineRule="auto"/>
        <w:contextualSpacing/>
        <w:jc w:val="left"/>
        <w:rPr>
          <w:rFonts w:eastAsia="Calibri"/>
          <w:b/>
          <w:lang w:val="en-GB"/>
        </w:rPr>
      </w:pPr>
      <w:r w:rsidRPr="009E4190">
        <w:rPr>
          <w:rFonts w:eastAsia="Calibri"/>
          <w:lang w:val="en-GB"/>
        </w:rPr>
        <w:t xml:space="preserve">Mainstreaming sustainable mobility in a more sustainable tourism, also with </w:t>
      </w:r>
      <w:proofErr w:type="spellStart"/>
      <w:r w:rsidRPr="009E4190">
        <w:rPr>
          <w:rFonts w:eastAsia="Calibri"/>
          <w:lang w:val="en-GB"/>
        </w:rPr>
        <w:t>interinstitutional</w:t>
      </w:r>
      <w:proofErr w:type="spellEnd"/>
      <w:r w:rsidRPr="009E4190">
        <w:rPr>
          <w:rFonts w:eastAsia="Calibri"/>
          <w:lang w:val="en-GB"/>
        </w:rPr>
        <w:t xml:space="preserve"> partners, such as the European Parliament's Tourism Task Force (TRAN);</w:t>
      </w:r>
    </w:p>
    <w:p w:rsidR="009E4190" w:rsidRPr="009E4190" w:rsidRDefault="009E4190" w:rsidP="00C640C7">
      <w:pPr>
        <w:numPr>
          <w:ilvl w:val="0"/>
          <w:numId w:val="33"/>
        </w:numPr>
        <w:spacing w:before="240" w:after="120" w:line="259" w:lineRule="auto"/>
        <w:contextualSpacing/>
        <w:jc w:val="left"/>
        <w:rPr>
          <w:rFonts w:eastAsia="Calibri"/>
          <w:b/>
          <w:lang w:val="en-GB"/>
        </w:rPr>
      </w:pPr>
      <w:r w:rsidRPr="009E4190">
        <w:rPr>
          <w:rFonts w:eastAsia="Calibri"/>
          <w:lang w:val="en-GB"/>
        </w:rPr>
        <w:t>Ensuring consistency in the cooperation and activities with the Covenant of Mayors.</w:t>
      </w:r>
    </w:p>
    <w:p w:rsidR="009E4190" w:rsidRPr="009E4190" w:rsidRDefault="009E4190" w:rsidP="009E4190">
      <w:pPr>
        <w:spacing w:before="240" w:after="120"/>
        <w:jc w:val="left"/>
        <w:rPr>
          <w:rFonts w:eastAsia="Calibri"/>
          <w:b/>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after="160" w:line="259" w:lineRule="auto"/>
        <w:contextualSpacing/>
        <w:jc w:val="left"/>
        <w:rPr>
          <w:rFonts w:eastAsia="Calibri"/>
          <w:b/>
          <w:sz w:val="24"/>
          <w:lang w:val="en-GB"/>
        </w:rPr>
      </w:pPr>
      <w:r w:rsidRPr="009E4190">
        <w:rPr>
          <w:rFonts w:eastAsia="Calibri"/>
          <w:b/>
          <w:sz w:val="24"/>
          <w:lang w:val="en-GB"/>
        </w:rPr>
        <w:lastRenderedPageBreak/>
        <w:t>Preserving Europe’s natural capital</w:t>
      </w:r>
    </w:p>
    <w:p w:rsidR="009E4190" w:rsidRPr="009E4190" w:rsidRDefault="009E4190" w:rsidP="009E4190">
      <w:pPr>
        <w:spacing w:after="160" w:line="259" w:lineRule="auto"/>
        <w:ind w:left="426"/>
        <w:contextualSpacing/>
        <w:jc w:val="left"/>
        <w:rPr>
          <w:rFonts w:eastAsia="Calibri"/>
          <w:b/>
          <w:sz w:val="24"/>
          <w:lang w:val="en-GB"/>
        </w:rPr>
      </w:pPr>
    </w:p>
    <w:p w:rsidR="009E4190" w:rsidRPr="009E4190" w:rsidRDefault="009E4190" w:rsidP="009E4190">
      <w:pPr>
        <w:spacing w:after="160" w:line="259" w:lineRule="auto"/>
        <w:ind w:left="426"/>
        <w:contextualSpacing/>
        <w:jc w:val="center"/>
        <w:rPr>
          <w:rFonts w:eastAsia="Calibri"/>
          <w:b/>
          <w:sz w:val="24"/>
          <w:lang w:val="en-GB"/>
        </w:rPr>
      </w:pPr>
      <w:r w:rsidRPr="009E4190">
        <w:rPr>
          <w:rFonts w:eastAsia="Calibri"/>
          <w:b/>
          <w:noProof/>
          <w:sz w:val="24"/>
        </w:rPr>
        <w:drawing>
          <wp:inline distT="0" distB="0" distL="0" distR="0" wp14:anchorId="027212A7" wp14:editId="6D4248A3">
            <wp:extent cx="4603714" cy="29555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3291" cy="2955254"/>
                    </a:xfrm>
                    <a:prstGeom prst="rect">
                      <a:avLst/>
                    </a:prstGeom>
                  </pic:spPr>
                </pic:pic>
              </a:graphicData>
            </a:graphic>
          </wp:inline>
        </w:drawing>
      </w:r>
    </w:p>
    <w:p w:rsidR="009E4190" w:rsidRPr="009E4190" w:rsidRDefault="009E4190" w:rsidP="009E4190">
      <w:pPr>
        <w:spacing w:after="160" w:line="259" w:lineRule="auto"/>
        <w:ind w:left="426"/>
        <w:contextualSpacing/>
        <w:jc w:val="center"/>
        <w:rPr>
          <w:rFonts w:eastAsia="Calibri"/>
          <w:b/>
          <w:sz w:val="24"/>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rPr>
          <w:rFonts w:eastAsia="Calibri"/>
          <w:lang w:val="en-GB"/>
        </w:rPr>
      </w:pPr>
      <w:r w:rsidRPr="009E4190">
        <w:rPr>
          <w:rFonts w:eastAsia="Calibri"/>
          <w:lang w:val="en-GB"/>
        </w:rPr>
        <w:t xml:space="preserve">The COVID-19 pandemic has highlighted the importance of preserving a rich and diverse natural capital. An important aspect, highlighted as one of the Green Deal Going Local priorities for an enhanced cooperation with the Commission, is promoting the greening of urban areas. Also, following up on the EU biodiversity strategy for 2030, the </w:t>
      </w:r>
      <w:proofErr w:type="spellStart"/>
      <w:r w:rsidRPr="009E4190">
        <w:rPr>
          <w:rFonts w:eastAsia="Calibri"/>
          <w:lang w:val="en-GB"/>
        </w:rPr>
        <w:t>CoR</w:t>
      </w:r>
      <w:proofErr w:type="spellEnd"/>
      <w:r w:rsidRPr="009E4190">
        <w:rPr>
          <w:rFonts w:eastAsia="Calibri"/>
          <w:lang w:val="en-GB"/>
        </w:rPr>
        <w:t xml:space="preserve"> will focus on the preparatory process toward the UN CBD COP15 and look into the restoration of degraded ecosystems. Covering also forestry and the marine environment, adequate coverage of this Green Deal area requires exploiting the synergies between a </w:t>
      </w:r>
      <w:proofErr w:type="gramStart"/>
      <w:r w:rsidRPr="009E4190">
        <w:rPr>
          <w:rFonts w:eastAsia="Calibri"/>
          <w:lang w:val="en-GB"/>
        </w:rPr>
        <w:t>number</w:t>
      </w:r>
      <w:proofErr w:type="gramEnd"/>
      <w:r w:rsidRPr="009E4190">
        <w:rPr>
          <w:rFonts w:eastAsia="Calibri"/>
          <w:lang w:val="en-GB"/>
        </w:rPr>
        <w:t xml:space="preserve"> of policy areas.</w:t>
      </w:r>
    </w:p>
    <w:p w:rsidR="009E4190" w:rsidRPr="009E4190" w:rsidRDefault="009E4190" w:rsidP="009E4190">
      <w:pPr>
        <w:spacing w:before="240" w:after="120"/>
        <w:rPr>
          <w:rFonts w:eastAsia="Calibri"/>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720"/>
        <w:contextualSpacing/>
        <w:jc w:val="left"/>
        <w:rPr>
          <w:rFonts w:eastAsia="Calibri"/>
          <w:b/>
          <w:lang w:val="en-GB"/>
        </w:rPr>
      </w:pPr>
    </w:p>
    <w:p w:rsidR="009E4190" w:rsidRPr="009E4190" w:rsidRDefault="009E4190" w:rsidP="009E4190">
      <w:pPr>
        <w:spacing w:before="240" w:after="120"/>
        <w:contextualSpacing/>
        <w:jc w:val="left"/>
        <w:rPr>
          <w:rFonts w:eastAsia="Calibri"/>
          <w:lang w:val="en-GB"/>
        </w:rPr>
      </w:pPr>
      <w:r w:rsidRPr="009E4190">
        <w:rPr>
          <w:rFonts w:eastAsia="Calibri"/>
          <w:lang w:val="en-GB"/>
        </w:rPr>
        <w:t>Priorities:</w:t>
      </w:r>
    </w:p>
    <w:p w:rsidR="009E4190" w:rsidRPr="009E4190" w:rsidRDefault="009E4190" w:rsidP="009E4190">
      <w:pPr>
        <w:spacing w:before="240" w:after="120"/>
        <w:contextualSpacing/>
        <w:jc w:val="left"/>
        <w:rPr>
          <w:rFonts w:eastAsia="Calibri"/>
          <w:lang w:val="en-GB"/>
        </w:rPr>
      </w:pPr>
    </w:p>
    <w:p w:rsidR="009E4190" w:rsidRPr="009E4190" w:rsidRDefault="009E4190" w:rsidP="00C640C7">
      <w:pPr>
        <w:numPr>
          <w:ilvl w:val="0"/>
          <w:numId w:val="34"/>
        </w:numPr>
        <w:spacing w:before="240" w:after="120" w:line="259" w:lineRule="auto"/>
        <w:contextualSpacing/>
        <w:jc w:val="left"/>
        <w:rPr>
          <w:rFonts w:eastAsia="Calibri"/>
          <w:lang w:val="en-GB"/>
        </w:rPr>
      </w:pPr>
      <w:r w:rsidRPr="009E4190">
        <w:rPr>
          <w:rFonts w:eastAsia="Calibri"/>
          <w:lang w:val="en-GB"/>
        </w:rPr>
        <w:t xml:space="preserve">Establish an </w:t>
      </w:r>
      <w:r w:rsidRPr="009E4190">
        <w:rPr>
          <w:rFonts w:eastAsia="Calibri"/>
          <w:b/>
          <w:lang w:val="en-GB"/>
        </w:rPr>
        <w:t>enhanced cooperation with DG ENV</w:t>
      </w:r>
      <w:r w:rsidRPr="009E4190">
        <w:rPr>
          <w:rFonts w:eastAsia="Calibri"/>
          <w:lang w:val="en-GB"/>
        </w:rPr>
        <w:t xml:space="preserve"> on urban greening, including </w:t>
      </w:r>
      <w:r w:rsidRPr="009E4190">
        <w:rPr>
          <w:rFonts w:eastAsia="Calibri"/>
          <w:b/>
          <w:lang w:val="en-GB"/>
        </w:rPr>
        <w:t>upgrading the cooperation on the Technical Platform for Cooperation on the Environment</w:t>
      </w:r>
      <w:r w:rsidRPr="009E4190">
        <w:rPr>
          <w:rFonts w:eastAsia="Calibri"/>
          <w:lang w:val="en-GB"/>
        </w:rPr>
        <w:t xml:space="preserve"> to become the Urban Greening Platform</w:t>
      </w:r>
      <w:r w:rsidRPr="009E4190">
        <w:rPr>
          <w:rFonts w:eastAsia="Calibri"/>
          <w:vertAlign w:val="superscript"/>
          <w:lang w:val="en-GB"/>
        </w:rPr>
        <w:footnoteReference w:id="12"/>
      </w:r>
      <w:r w:rsidRPr="009E4190">
        <w:rPr>
          <w:rFonts w:eastAsia="Calibri"/>
          <w:lang w:val="en-GB"/>
        </w:rPr>
        <w:t>;</w:t>
      </w:r>
    </w:p>
    <w:p w:rsidR="009E4190" w:rsidRPr="009E4190" w:rsidRDefault="009E4190" w:rsidP="00C640C7">
      <w:pPr>
        <w:numPr>
          <w:ilvl w:val="0"/>
          <w:numId w:val="34"/>
        </w:numPr>
        <w:spacing w:before="240" w:after="120" w:line="259" w:lineRule="auto"/>
        <w:contextualSpacing/>
        <w:jc w:val="left"/>
        <w:rPr>
          <w:rFonts w:eastAsia="Calibri"/>
          <w:lang w:val="en-GB"/>
        </w:rPr>
      </w:pPr>
      <w:r w:rsidRPr="009E4190">
        <w:rPr>
          <w:rFonts w:eastAsia="Calibri"/>
          <w:lang w:val="en-GB"/>
        </w:rPr>
        <w:t xml:space="preserve">Support the advancement of the </w:t>
      </w:r>
      <w:r w:rsidRPr="009E4190">
        <w:rPr>
          <w:rFonts w:eastAsia="Calibri"/>
          <w:b/>
          <w:lang w:val="en-GB"/>
        </w:rPr>
        <w:t>Green City Accord (GCA)</w:t>
      </w:r>
      <w:r w:rsidRPr="009E4190">
        <w:rPr>
          <w:rFonts w:eastAsia="Calibri"/>
          <w:lang w:val="en-GB"/>
        </w:rPr>
        <w:t xml:space="preserve"> and the </w:t>
      </w:r>
      <w:r w:rsidRPr="009E4190">
        <w:rPr>
          <w:rFonts w:eastAsia="Calibri"/>
          <w:b/>
          <w:lang w:val="en-GB"/>
        </w:rPr>
        <w:t>Urban Greening Plans</w:t>
      </w:r>
      <w:r w:rsidRPr="009E4190">
        <w:rPr>
          <w:rFonts w:eastAsia="Calibri"/>
          <w:lang w:val="en-GB"/>
        </w:rPr>
        <w:t xml:space="preserve"> defined under the GCA;</w:t>
      </w:r>
    </w:p>
    <w:p w:rsidR="009E4190" w:rsidRPr="009E4190" w:rsidRDefault="009E4190" w:rsidP="00C640C7">
      <w:pPr>
        <w:numPr>
          <w:ilvl w:val="0"/>
          <w:numId w:val="34"/>
        </w:numPr>
        <w:spacing w:before="240" w:after="120" w:line="259" w:lineRule="auto"/>
        <w:contextualSpacing/>
        <w:jc w:val="left"/>
        <w:rPr>
          <w:rFonts w:eastAsia="Calibri"/>
          <w:lang w:val="en-GB"/>
        </w:rPr>
      </w:pPr>
      <w:r w:rsidRPr="009E4190">
        <w:rPr>
          <w:rFonts w:eastAsia="Calibri"/>
          <w:lang w:val="en-GB"/>
        </w:rPr>
        <w:t xml:space="preserve">Support and communicate LRAs engagement in the </w:t>
      </w:r>
      <w:r w:rsidRPr="009E4190">
        <w:rPr>
          <w:rFonts w:eastAsia="Calibri"/>
          <w:b/>
          <w:lang w:val="en-GB"/>
        </w:rPr>
        <w:t>CBD COP15</w:t>
      </w:r>
      <w:r w:rsidRPr="009E4190">
        <w:rPr>
          <w:rFonts w:eastAsia="Calibri"/>
          <w:lang w:val="en-GB"/>
        </w:rPr>
        <w:t>;</w:t>
      </w:r>
    </w:p>
    <w:p w:rsidR="009E4190" w:rsidRPr="009E4190" w:rsidRDefault="009E4190" w:rsidP="00C640C7">
      <w:pPr>
        <w:numPr>
          <w:ilvl w:val="0"/>
          <w:numId w:val="34"/>
        </w:numPr>
        <w:spacing w:before="240" w:after="120" w:line="259" w:lineRule="auto"/>
        <w:contextualSpacing/>
        <w:jc w:val="left"/>
        <w:rPr>
          <w:rFonts w:eastAsia="Calibri"/>
          <w:lang w:val="en-GB"/>
        </w:rPr>
      </w:pPr>
      <w:r w:rsidRPr="009E4190">
        <w:rPr>
          <w:rFonts w:eastAsia="Calibri"/>
          <w:lang w:val="en-GB"/>
        </w:rPr>
        <w:t xml:space="preserve">Further promote a </w:t>
      </w:r>
      <w:r w:rsidRPr="009E4190">
        <w:rPr>
          <w:rFonts w:eastAsia="Calibri"/>
          <w:b/>
          <w:lang w:val="en-GB"/>
        </w:rPr>
        <w:t>sustainable blue economy</w:t>
      </w:r>
      <w:r w:rsidRPr="009E4190">
        <w:rPr>
          <w:rFonts w:eastAsia="Calibri"/>
          <w:lang w:val="en-GB"/>
        </w:rPr>
        <w:t xml:space="preserve"> for EU’s coastal and maritime regions;</w:t>
      </w:r>
    </w:p>
    <w:p w:rsidR="009E4190" w:rsidRPr="009E4190" w:rsidRDefault="009E4190" w:rsidP="00C640C7">
      <w:pPr>
        <w:numPr>
          <w:ilvl w:val="0"/>
          <w:numId w:val="34"/>
        </w:numPr>
        <w:spacing w:before="240" w:after="120" w:line="259" w:lineRule="auto"/>
        <w:contextualSpacing/>
        <w:jc w:val="left"/>
        <w:rPr>
          <w:rFonts w:eastAsia="Calibri"/>
          <w:lang w:val="en-GB"/>
        </w:rPr>
      </w:pPr>
      <w:r w:rsidRPr="009E4190">
        <w:rPr>
          <w:rFonts w:eastAsia="Calibri"/>
          <w:lang w:val="en-GB"/>
        </w:rPr>
        <w:t xml:space="preserve">Follow up on the </w:t>
      </w:r>
      <w:r w:rsidRPr="009E4190">
        <w:rPr>
          <w:rFonts w:eastAsia="Calibri"/>
          <w:b/>
          <w:lang w:val="en-GB"/>
        </w:rPr>
        <w:t>new EU Forest strategy</w:t>
      </w:r>
      <w:r w:rsidRPr="009E4190">
        <w:rPr>
          <w:rFonts w:eastAsia="Calibri"/>
          <w:lang w:val="en-GB"/>
        </w:rPr>
        <w:t xml:space="preserve"> for the period after 2020, to ensure that the LRA viewpoint is considered. </w:t>
      </w:r>
    </w:p>
    <w:p w:rsidR="009E4190" w:rsidRPr="009E4190" w:rsidRDefault="009E4190" w:rsidP="009E4190">
      <w:pPr>
        <w:spacing w:before="240" w:after="120"/>
        <w:contextualSpacing/>
        <w:jc w:val="left"/>
        <w:rPr>
          <w:rFonts w:eastAsia="Calibri"/>
          <w:lang w:val="en-GB"/>
        </w:rPr>
      </w:pPr>
    </w:p>
    <w:p w:rsidR="009E4190" w:rsidRPr="009E4190" w:rsidRDefault="009E4190" w:rsidP="009E4190">
      <w:pPr>
        <w:spacing w:before="240" w:after="120"/>
        <w:contextualSpacing/>
        <w:jc w:val="left"/>
        <w:rPr>
          <w:rFonts w:eastAsia="Calibri"/>
          <w:lang w:val="en-GB"/>
        </w:rPr>
      </w:pPr>
      <w:r w:rsidRPr="009E4190">
        <w:rPr>
          <w:rFonts w:eastAsia="Calibri"/>
          <w:lang w:val="en-GB"/>
        </w:rPr>
        <w:t>Potential policy work:</w:t>
      </w:r>
    </w:p>
    <w:p w:rsidR="009E4190" w:rsidRPr="009E4190" w:rsidRDefault="009E4190" w:rsidP="009E4190">
      <w:pPr>
        <w:spacing w:before="240" w:after="120"/>
        <w:contextualSpacing/>
        <w:jc w:val="left"/>
        <w:rPr>
          <w:rFonts w:eastAsia="Calibri"/>
          <w:lang w:val="en-GB"/>
        </w:rPr>
      </w:pPr>
    </w:p>
    <w:p w:rsidR="009E4190" w:rsidRPr="009E4190" w:rsidRDefault="009E4190" w:rsidP="00C640C7">
      <w:pPr>
        <w:numPr>
          <w:ilvl w:val="0"/>
          <w:numId w:val="35"/>
        </w:numPr>
        <w:spacing w:before="240" w:after="120" w:line="259" w:lineRule="auto"/>
        <w:contextualSpacing/>
        <w:jc w:val="left"/>
        <w:rPr>
          <w:rFonts w:eastAsia="Calibri"/>
          <w:lang w:val="en-GB"/>
        </w:rPr>
      </w:pPr>
      <w:r w:rsidRPr="009E4190">
        <w:rPr>
          <w:rFonts w:eastAsia="Calibri"/>
          <w:lang w:val="en-GB"/>
        </w:rPr>
        <w:lastRenderedPageBreak/>
        <w:t>8th Environmental Action Programme;</w:t>
      </w:r>
    </w:p>
    <w:p w:rsidR="009E4190" w:rsidRPr="009E4190" w:rsidRDefault="009E4190" w:rsidP="00C640C7">
      <w:pPr>
        <w:numPr>
          <w:ilvl w:val="0"/>
          <w:numId w:val="35"/>
        </w:numPr>
        <w:spacing w:before="240" w:after="120" w:line="259" w:lineRule="auto"/>
        <w:contextualSpacing/>
        <w:jc w:val="left"/>
        <w:rPr>
          <w:rFonts w:eastAsia="Calibri"/>
          <w:lang w:val="en-GB"/>
        </w:rPr>
      </w:pPr>
      <w:r w:rsidRPr="009E4190">
        <w:rPr>
          <w:rFonts w:eastAsia="Calibri"/>
          <w:lang w:val="en-GB"/>
        </w:rPr>
        <w:t>New legal framework on the restoration of healthy ecosystems;</w:t>
      </w:r>
    </w:p>
    <w:p w:rsidR="009E4190" w:rsidRPr="009E4190" w:rsidRDefault="009E4190" w:rsidP="00C640C7">
      <w:pPr>
        <w:numPr>
          <w:ilvl w:val="0"/>
          <w:numId w:val="35"/>
        </w:numPr>
        <w:spacing w:before="240" w:after="120" w:line="259" w:lineRule="auto"/>
        <w:contextualSpacing/>
        <w:jc w:val="left"/>
        <w:rPr>
          <w:rFonts w:eastAsia="Calibri"/>
          <w:lang w:val="en-GB"/>
        </w:rPr>
      </w:pPr>
      <w:r w:rsidRPr="009E4190">
        <w:rPr>
          <w:rFonts w:eastAsia="Calibri"/>
          <w:lang w:val="en-GB"/>
        </w:rPr>
        <w:t>A new approach to the Atlantic maritime strategy – Atlantic action plan 2.0, an updated action plan for a sustainable, resilient and competitive blue economy in the European Union Atlantic area;</w:t>
      </w:r>
    </w:p>
    <w:p w:rsidR="009E4190" w:rsidRPr="009E4190" w:rsidRDefault="009E4190" w:rsidP="00C640C7">
      <w:pPr>
        <w:numPr>
          <w:ilvl w:val="0"/>
          <w:numId w:val="35"/>
        </w:numPr>
        <w:spacing w:before="240" w:after="120" w:line="259" w:lineRule="auto"/>
        <w:contextualSpacing/>
        <w:jc w:val="left"/>
        <w:rPr>
          <w:rFonts w:eastAsia="Calibri"/>
          <w:lang w:val="en-GB"/>
        </w:rPr>
      </w:pPr>
      <w:r w:rsidRPr="009E4190">
        <w:rPr>
          <w:rFonts w:eastAsia="Calibri"/>
          <w:lang w:val="en-GB"/>
        </w:rPr>
        <w:t>EU Forest strategy.</w:t>
      </w:r>
    </w:p>
    <w:p w:rsidR="009E4190" w:rsidRPr="009E4190" w:rsidRDefault="009E4190" w:rsidP="009E4190">
      <w:pPr>
        <w:spacing w:before="240" w:after="120"/>
        <w:jc w:val="left"/>
        <w:rPr>
          <w:rFonts w:eastAsia="Calibri"/>
          <w:lang w:val="en-GB"/>
        </w:rPr>
      </w:pPr>
      <w:r w:rsidRPr="009E4190">
        <w:rPr>
          <w:rFonts w:eastAsia="Calibri"/>
          <w:lang w:val="en-GB"/>
        </w:rPr>
        <w:t>Events:</w:t>
      </w:r>
    </w:p>
    <w:p w:rsidR="009E4190" w:rsidRPr="009E4190" w:rsidRDefault="009E4190" w:rsidP="00C640C7">
      <w:pPr>
        <w:numPr>
          <w:ilvl w:val="0"/>
          <w:numId w:val="37"/>
        </w:numPr>
        <w:spacing w:before="240" w:after="120" w:line="259" w:lineRule="auto"/>
        <w:contextualSpacing/>
        <w:jc w:val="left"/>
        <w:rPr>
          <w:rFonts w:eastAsia="Calibri"/>
          <w:lang w:val="en-GB"/>
        </w:rPr>
      </w:pPr>
      <w:r w:rsidRPr="009E4190">
        <w:rPr>
          <w:rFonts w:eastAsia="Calibri"/>
          <w:lang w:val="en-GB"/>
        </w:rPr>
        <w:t>Green week 2021;</w:t>
      </w:r>
    </w:p>
    <w:p w:rsidR="009E4190" w:rsidRPr="009E4190" w:rsidRDefault="009E4190" w:rsidP="00C640C7">
      <w:pPr>
        <w:numPr>
          <w:ilvl w:val="0"/>
          <w:numId w:val="37"/>
        </w:numPr>
        <w:spacing w:before="240" w:after="120" w:line="259" w:lineRule="auto"/>
        <w:contextualSpacing/>
        <w:jc w:val="left"/>
        <w:rPr>
          <w:rFonts w:eastAsia="Calibri"/>
          <w:lang w:val="en-GB"/>
        </w:rPr>
      </w:pPr>
      <w:r w:rsidRPr="009E4190">
        <w:rPr>
          <w:rFonts w:eastAsia="Calibri"/>
          <w:lang w:val="en-GB"/>
        </w:rPr>
        <w:t>Plenary session Green Deal debate;</w:t>
      </w:r>
    </w:p>
    <w:p w:rsidR="009E4190" w:rsidRPr="009E4190" w:rsidRDefault="009E4190" w:rsidP="00C640C7">
      <w:pPr>
        <w:numPr>
          <w:ilvl w:val="0"/>
          <w:numId w:val="37"/>
        </w:numPr>
        <w:spacing w:before="240" w:after="120" w:line="259" w:lineRule="auto"/>
        <w:contextualSpacing/>
        <w:jc w:val="left"/>
        <w:rPr>
          <w:rFonts w:eastAsia="Calibri"/>
          <w:b/>
          <w:lang w:val="en-GB"/>
        </w:rPr>
      </w:pPr>
      <w:r w:rsidRPr="009E4190">
        <w:rPr>
          <w:rFonts w:eastAsia="Calibri"/>
          <w:lang w:val="en-GB"/>
        </w:rPr>
        <w:t>CBD COP15;</w:t>
      </w:r>
    </w:p>
    <w:p w:rsidR="009E4190" w:rsidRPr="009E4190" w:rsidRDefault="009E4190" w:rsidP="00C640C7">
      <w:pPr>
        <w:numPr>
          <w:ilvl w:val="0"/>
          <w:numId w:val="37"/>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0"/>
          <w:numId w:val="36"/>
        </w:numPr>
        <w:spacing w:before="240" w:after="120" w:line="259" w:lineRule="auto"/>
        <w:contextualSpacing/>
        <w:jc w:val="left"/>
        <w:rPr>
          <w:rFonts w:eastAsia="Calibri"/>
          <w:lang w:val="en-GB"/>
        </w:rPr>
      </w:pPr>
      <w:r w:rsidRPr="009E4190">
        <w:rPr>
          <w:rFonts w:eastAsia="Calibri"/>
          <w:lang w:val="en-GB"/>
        </w:rPr>
        <w:t>Harmonizing initiatives – GCA, Climate Pact, Covenant of Mayors, new 2030 Climate Targets framework;</w:t>
      </w:r>
    </w:p>
    <w:p w:rsidR="009E4190" w:rsidRPr="009E4190" w:rsidRDefault="009E4190" w:rsidP="00C640C7">
      <w:pPr>
        <w:numPr>
          <w:ilvl w:val="0"/>
          <w:numId w:val="36"/>
        </w:numPr>
        <w:spacing w:before="240" w:after="120" w:line="259" w:lineRule="auto"/>
        <w:contextualSpacing/>
        <w:jc w:val="left"/>
        <w:rPr>
          <w:rFonts w:eastAsia="Calibri"/>
          <w:lang w:val="en-GB"/>
        </w:rPr>
      </w:pPr>
      <w:r w:rsidRPr="009E4190">
        <w:rPr>
          <w:rFonts w:eastAsia="Calibri"/>
          <w:lang w:val="en-GB"/>
        </w:rPr>
        <w:t>Coordinate action with actions on zero-pollution and circular economy;</w:t>
      </w:r>
    </w:p>
    <w:p w:rsidR="009E4190" w:rsidRPr="009E4190" w:rsidRDefault="009E4190" w:rsidP="00C640C7">
      <w:pPr>
        <w:numPr>
          <w:ilvl w:val="0"/>
          <w:numId w:val="36"/>
        </w:numPr>
        <w:spacing w:before="240" w:after="120" w:line="259" w:lineRule="auto"/>
        <w:contextualSpacing/>
        <w:jc w:val="left"/>
        <w:rPr>
          <w:rFonts w:eastAsia="Calibri"/>
          <w:lang w:val="en-GB"/>
        </w:rPr>
      </w:pPr>
      <w:r w:rsidRPr="009E4190">
        <w:rPr>
          <w:rFonts w:eastAsia="Calibri"/>
          <w:lang w:val="en-GB"/>
        </w:rPr>
        <w:t>Explore and reinforce interconnections between climate action and environment action, especially between urban greening and climate adaptation;</w:t>
      </w:r>
    </w:p>
    <w:p w:rsidR="009E4190" w:rsidRPr="009E4190" w:rsidRDefault="009E4190" w:rsidP="00C640C7">
      <w:pPr>
        <w:numPr>
          <w:ilvl w:val="0"/>
          <w:numId w:val="36"/>
        </w:numPr>
        <w:spacing w:before="240" w:after="120" w:line="259" w:lineRule="auto"/>
        <w:contextualSpacing/>
        <w:jc w:val="left"/>
        <w:rPr>
          <w:rFonts w:eastAsia="Calibri"/>
          <w:b/>
          <w:sz w:val="24"/>
          <w:lang w:val="en-GB"/>
        </w:rPr>
      </w:pPr>
      <w:r w:rsidRPr="009E4190">
        <w:rPr>
          <w:rFonts w:eastAsia="Calibri"/>
          <w:lang w:val="en-GB"/>
        </w:rPr>
        <w:t>Strengthen link between forestry policy with climate, biodiversity and bio-based circular economy;</w:t>
      </w:r>
    </w:p>
    <w:p w:rsidR="009E4190" w:rsidRPr="009E4190" w:rsidRDefault="009E4190" w:rsidP="00C640C7">
      <w:pPr>
        <w:numPr>
          <w:ilvl w:val="0"/>
          <w:numId w:val="36"/>
        </w:numPr>
        <w:spacing w:before="240" w:after="120" w:line="259" w:lineRule="auto"/>
        <w:contextualSpacing/>
        <w:jc w:val="left"/>
        <w:rPr>
          <w:rFonts w:eastAsia="Calibri"/>
          <w:b/>
          <w:sz w:val="24"/>
          <w:lang w:val="en-GB"/>
        </w:rPr>
      </w:pPr>
      <w:r w:rsidRPr="009E4190">
        <w:rPr>
          <w:rFonts w:eastAsia="Calibri"/>
          <w:lang w:val="en-GB"/>
        </w:rPr>
        <w:t>Strengthen link between financing opportunities for Nature-Based Solutions and other financing opportunities and recovery funds relevant for the Green Deal.</w:t>
      </w:r>
    </w:p>
    <w:p w:rsidR="009E4190" w:rsidRPr="009E4190" w:rsidRDefault="009E4190" w:rsidP="009E4190">
      <w:pPr>
        <w:spacing w:before="240" w:after="120"/>
        <w:jc w:val="left"/>
        <w:rPr>
          <w:rFonts w:eastAsia="Calibri"/>
          <w:b/>
          <w:sz w:val="24"/>
          <w:lang w:val="en-GB"/>
        </w:rPr>
      </w:pPr>
    </w:p>
    <w:p w:rsidR="009E4190" w:rsidRPr="009E4190" w:rsidRDefault="009E4190" w:rsidP="009E4190">
      <w:pPr>
        <w:spacing w:before="240" w:after="120"/>
        <w:jc w:val="left"/>
        <w:rPr>
          <w:rFonts w:eastAsia="Calibri"/>
          <w:b/>
          <w:sz w:val="24"/>
          <w:lang w:val="en-GB"/>
        </w:rPr>
      </w:pPr>
    </w:p>
    <w:p w:rsidR="009E4190" w:rsidRPr="009E4190" w:rsidRDefault="009E4190" w:rsidP="009E4190">
      <w:pPr>
        <w:spacing w:before="240" w:after="120"/>
        <w:jc w:val="left"/>
        <w:rPr>
          <w:rFonts w:eastAsia="Calibri"/>
          <w:b/>
          <w:sz w:val="24"/>
          <w:lang w:val="en-GB"/>
        </w:rPr>
      </w:pPr>
    </w:p>
    <w:p w:rsidR="009E4190" w:rsidRPr="009E4190" w:rsidRDefault="009E4190" w:rsidP="009E4190">
      <w:pPr>
        <w:spacing w:before="240" w:after="120"/>
        <w:jc w:val="left"/>
        <w:rPr>
          <w:rFonts w:eastAsia="Calibri"/>
          <w:b/>
          <w:sz w:val="24"/>
          <w:lang w:val="en-GB"/>
        </w:rPr>
      </w:pPr>
    </w:p>
    <w:p w:rsidR="009E4190" w:rsidRPr="009E4190" w:rsidRDefault="009E4190" w:rsidP="009E4190">
      <w:pPr>
        <w:spacing w:before="240" w:after="120"/>
        <w:jc w:val="left"/>
        <w:rPr>
          <w:rFonts w:eastAsia="Calibri"/>
          <w:b/>
          <w:sz w:val="24"/>
          <w:lang w:val="en-GB"/>
        </w:rPr>
      </w:pPr>
    </w:p>
    <w:p w:rsidR="009E4190" w:rsidRPr="009E4190" w:rsidRDefault="009E4190" w:rsidP="009E4190">
      <w:pPr>
        <w:spacing w:before="240" w:after="120"/>
        <w:jc w:val="left"/>
        <w:rPr>
          <w:rFonts w:eastAsia="Calibri"/>
          <w:b/>
          <w:sz w:val="24"/>
          <w:lang w:val="en-GB"/>
        </w:rPr>
      </w:pPr>
    </w:p>
    <w:p w:rsidR="009E4190" w:rsidRPr="009E4190" w:rsidRDefault="009E4190" w:rsidP="009E4190">
      <w:pPr>
        <w:spacing w:before="240" w:after="120"/>
        <w:jc w:val="left"/>
        <w:rPr>
          <w:rFonts w:eastAsia="Calibri"/>
          <w:b/>
          <w:sz w:val="24"/>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after="160" w:line="259" w:lineRule="auto"/>
        <w:contextualSpacing/>
        <w:jc w:val="left"/>
        <w:rPr>
          <w:rFonts w:eastAsia="Calibri"/>
          <w:b/>
          <w:sz w:val="24"/>
          <w:lang w:val="en-GB"/>
        </w:rPr>
      </w:pPr>
      <w:r w:rsidRPr="009E4190">
        <w:rPr>
          <w:rFonts w:eastAsia="Calibri"/>
          <w:b/>
          <w:sz w:val="24"/>
          <w:lang w:val="en-GB"/>
        </w:rPr>
        <w:lastRenderedPageBreak/>
        <w:t>Transition to circular economy</w:t>
      </w:r>
    </w:p>
    <w:p w:rsidR="009E4190" w:rsidRPr="009E4190" w:rsidRDefault="009E4190" w:rsidP="009E4190">
      <w:pPr>
        <w:spacing w:after="160" w:line="259" w:lineRule="auto"/>
        <w:jc w:val="center"/>
        <w:rPr>
          <w:rFonts w:eastAsia="Calibri"/>
          <w:b/>
          <w:lang w:val="en-GB"/>
        </w:rPr>
      </w:pPr>
      <w:r w:rsidRPr="009E4190">
        <w:rPr>
          <w:rFonts w:eastAsia="Calibri"/>
          <w:b/>
          <w:noProof/>
        </w:rPr>
        <w:drawing>
          <wp:inline distT="0" distB="0" distL="0" distR="0" wp14:anchorId="763EEB7A" wp14:editId="66DC9B3B">
            <wp:extent cx="4899704" cy="304242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02318" cy="3044046"/>
                    </a:xfrm>
                    <a:prstGeom prst="rect">
                      <a:avLst/>
                    </a:prstGeom>
                  </pic:spPr>
                </pic:pic>
              </a:graphicData>
            </a:graphic>
          </wp:inline>
        </w:drawing>
      </w:r>
    </w:p>
    <w:p w:rsidR="009E4190" w:rsidRPr="009E4190" w:rsidRDefault="009E4190" w:rsidP="009E4190">
      <w:pPr>
        <w:spacing w:after="160" w:line="259" w:lineRule="auto"/>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 xml:space="preserve">The European Green Deal goes far beyond cutting emissions, and a move to a circular economy is a crucial element of the transition towards climate neutrality. This transition requires action on both the environmental aspects as well as ensuring that European industry is in line with the mid and long-term Green Deal targets. This area also opens a wide window for </w:t>
      </w:r>
      <w:proofErr w:type="spellStart"/>
      <w:r w:rsidRPr="009E4190">
        <w:rPr>
          <w:rFonts w:eastAsia="Calibri"/>
          <w:lang w:val="en-GB"/>
        </w:rPr>
        <w:t>CoR</w:t>
      </w:r>
      <w:proofErr w:type="spellEnd"/>
      <w:r w:rsidRPr="009E4190">
        <w:rPr>
          <w:rFonts w:eastAsia="Calibri"/>
          <w:lang w:val="en-GB"/>
        </w:rPr>
        <w:t xml:space="preserve"> to improve its contribution to the Green Deal as an institution on a wide variety of activities, including sorting and collection of waste, promotion of reusable and environmentally responsible materials.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rPr>
          <w:rFonts w:eastAsia="Calibri"/>
          <w:lang w:val="en-GB"/>
        </w:rPr>
      </w:pPr>
      <w:r w:rsidRPr="009E4190">
        <w:rPr>
          <w:rFonts w:eastAsia="Calibri"/>
          <w:lang w:val="en-GB"/>
        </w:rPr>
        <w:t>Priorities:</w:t>
      </w:r>
    </w:p>
    <w:p w:rsidR="009E4190" w:rsidRPr="009E4190" w:rsidRDefault="009E4190" w:rsidP="00C640C7">
      <w:pPr>
        <w:numPr>
          <w:ilvl w:val="0"/>
          <w:numId w:val="18"/>
        </w:numPr>
        <w:spacing w:before="240" w:after="120" w:line="259" w:lineRule="auto"/>
        <w:contextualSpacing/>
        <w:jc w:val="left"/>
        <w:rPr>
          <w:rFonts w:eastAsia="Calibri"/>
          <w:lang w:val="en-GB"/>
        </w:rPr>
      </w:pPr>
      <w:r w:rsidRPr="009E4190">
        <w:rPr>
          <w:rFonts w:eastAsia="Calibri"/>
          <w:lang w:val="en-GB"/>
        </w:rPr>
        <w:t xml:space="preserve">Raise awareness and capacity-building on the opportunities and challenges linked to the implementation of the </w:t>
      </w:r>
      <w:r w:rsidRPr="009E4190">
        <w:rPr>
          <w:rFonts w:eastAsia="Calibri"/>
          <w:b/>
          <w:lang w:val="en-GB"/>
        </w:rPr>
        <w:t>Circular Economy Action Plan</w:t>
      </w:r>
      <w:r w:rsidRPr="009E4190">
        <w:rPr>
          <w:rFonts w:eastAsia="Calibri"/>
          <w:lang w:val="en-GB"/>
        </w:rPr>
        <w:t>;</w:t>
      </w:r>
    </w:p>
    <w:p w:rsidR="009E4190" w:rsidRPr="009E4190" w:rsidRDefault="009E4190" w:rsidP="00C640C7">
      <w:pPr>
        <w:numPr>
          <w:ilvl w:val="0"/>
          <w:numId w:val="18"/>
        </w:numPr>
        <w:spacing w:before="240" w:after="120" w:line="259" w:lineRule="auto"/>
        <w:contextualSpacing/>
        <w:jc w:val="left"/>
        <w:rPr>
          <w:rFonts w:eastAsia="Calibri"/>
          <w:lang w:val="en-GB"/>
        </w:rPr>
      </w:pPr>
      <w:r w:rsidRPr="009E4190">
        <w:rPr>
          <w:rFonts w:eastAsia="Calibri"/>
          <w:lang w:val="en-GB"/>
        </w:rPr>
        <w:t xml:space="preserve">Support </w:t>
      </w:r>
      <w:proofErr w:type="spellStart"/>
      <w:r w:rsidRPr="009E4190">
        <w:rPr>
          <w:rFonts w:eastAsia="Calibri"/>
          <w:lang w:val="en-GB"/>
        </w:rPr>
        <w:t>CoR</w:t>
      </w:r>
      <w:proofErr w:type="spellEnd"/>
      <w:r w:rsidRPr="009E4190">
        <w:rPr>
          <w:rFonts w:eastAsia="Calibri"/>
          <w:lang w:val="en-GB"/>
        </w:rPr>
        <w:t xml:space="preserve"> participation in the </w:t>
      </w:r>
      <w:r w:rsidRPr="009E4190">
        <w:rPr>
          <w:rFonts w:eastAsia="Calibri"/>
          <w:b/>
          <w:lang w:val="en-GB"/>
        </w:rPr>
        <w:t>Circular Economy Stakeholder Platform</w:t>
      </w:r>
      <w:r w:rsidRPr="009E4190">
        <w:rPr>
          <w:rFonts w:eastAsia="Calibri"/>
          <w:vertAlign w:val="superscript"/>
          <w:lang w:val="en-GB"/>
        </w:rPr>
        <w:footnoteReference w:id="13"/>
      </w:r>
      <w:r w:rsidRPr="009E4190">
        <w:rPr>
          <w:rFonts w:eastAsia="Calibri"/>
          <w:lang w:val="en-GB"/>
        </w:rPr>
        <w:t xml:space="preserve"> and support the implementation of measures foreseen in the </w:t>
      </w:r>
      <w:r w:rsidRPr="009E4190">
        <w:rPr>
          <w:rFonts w:eastAsia="Calibri"/>
          <w:b/>
          <w:lang w:val="en-GB"/>
        </w:rPr>
        <w:t>Circular Cities declaration</w:t>
      </w:r>
      <w:r w:rsidRPr="009E4190">
        <w:rPr>
          <w:rFonts w:eastAsia="Calibri"/>
          <w:vertAlign w:val="superscript"/>
          <w:lang w:val="en-GB"/>
        </w:rPr>
        <w:footnoteReference w:id="14"/>
      </w:r>
      <w:r w:rsidRPr="009E4190">
        <w:rPr>
          <w:rFonts w:eastAsia="Calibri"/>
          <w:lang w:val="en-GB"/>
        </w:rPr>
        <w:t>;</w:t>
      </w:r>
    </w:p>
    <w:p w:rsidR="009E4190" w:rsidRPr="009E4190" w:rsidRDefault="009E4190" w:rsidP="00C640C7">
      <w:pPr>
        <w:numPr>
          <w:ilvl w:val="0"/>
          <w:numId w:val="18"/>
        </w:numPr>
        <w:spacing w:before="240" w:after="120" w:line="259" w:lineRule="auto"/>
        <w:contextualSpacing/>
        <w:jc w:val="left"/>
        <w:rPr>
          <w:rFonts w:eastAsia="Calibri"/>
          <w:lang w:val="en-GB"/>
        </w:rPr>
      </w:pPr>
      <w:r w:rsidRPr="009E4190">
        <w:rPr>
          <w:rFonts w:eastAsia="Calibri"/>
          <w:lang w:val="en-GB"/>
        </w:rPr>
        <w:t xml:space="preserve">Support development of </w:t>
      </w:r>
      <w:r w:rsidRPr="009E4190">
        <w:rPr>
          <w:rFonts w:eastAsia="Calibri"/>
          <w:b/>
          <w:lang w:val="en-GB"/>
        </w:rPr>
        <w:t>renewed industrial package</w:t>
      </w:r>
      <w:r w:rsidRPr="009E4190">
        <w:rPr>
          <w:rFonts w:eastAsia="Calibri"/>
          <w:lang w:val="en-GB"/>
        </w:rPr>
        <w:t xml:space="preserve">, including the </w:t>
      </w:r>
      <w:r w:rsidRPr="009E4190">
        <w:rPr>
          <w:rFonts w:eastAsia="Calibri"/>
          <w:b/>
          <w:lang w:val="en-GB"/>
        </w:rPr>
        <w:t>SME Strategy</w:t>
      </w:r>
      <w:r w:rsidRPr="009E4190">
        <w:rPr>
          <w:rFonts w:eastAsia="Calibri"/>
          <w:lang w:val="en-GB"/>
        </w:rPr>
        <w:t>, to facilitate a strong and coherent industrial policy for a more resilient, innovative and competitive Europe;</w:t>
      </w:r>
    </w:p>
    <w:p w:rsidR="009E4190" w:rsidRPr="009E4190" w:rsidRDefault="009E4190" w:rsidP="00C640C7">
      <w:pPr>
        <w:numPr>
          <w:ilvl w:val="0"/>
          <w:numId w:val="18"/>
        </w:numPr>
        <w:spacing w:before="240" w:after="120" w:line="259" w:lineRule="auto"/>
        <w:contextualSpacing/>
        <w:jc w:val="left"/>
        <w:rPr>
          <w:rFonts w:eastAsia="Calibri"/>
          <w:lang w:val="en-GB"/>
        </w:rPr>
      </w:pPr>
      <w:proofErr w:type="spellStart"/>
      <w:r w:rsidRPr="009E4190">
        <w:rPr>
          <w:rFonts w:eastAsia="Calibri"/>
          <w:lang w:val="en-GB"/>
        </w:rPr>
        <w:t>CoR</w:t>
      </w:r>
      <w:proofErr w:type="spellEnd"/>
      <w:r w:rsidRPr="009E4190">
        <w:rPr>
          <w:rFonts w:eastAsia="Calibri"/>
          <w:lang w:val="en-GB"/>
        </w:rPr>
        <w:t xml:space="preserve"> </w:t>
      </w:r>
      <w:r w:rsidRPr="009E4190">
        <w:rPr>
          <w:rFonts w:eastAsia="Calibri"/>
          <w:b/>
          <w:lang w:val="en-GB"/>
        </w:rPr>
        <w:t>European Entrepreneurial Region (EER) collaboration with COSME</w:t>
      </w:r>
      <w:r w:rsidRPr="009E4190">
        <w:rPr>
          <w:rFonts w:eastAsia="Calibri"/>
          <w:lang w:val="en-GB"/>
        </w:rPr>
        <w:t xml:space="preserve"> on mapping and interlinking EER regions on circular economy ;</w:t>
      </w:r>
    </w:p>
    <w:p w:rsidR="009E4190" w:rsidRPr="009E4190" w:rsidRDefault="009E4190" w:rsidP="00C640C7">
      <w:pPr>
        <w:numPr>
          <w:ilvl w:val="0"/>
          <w:numId w:val="18"/>
        </w:numPr>
        <w:spacing w:before="240" w:after="120" w:line="259" w:lineRule="auto"/>
        <w:contextualSpacing/>
        <w:jc w:val="left"/>
        <w:rPr>
          <w:rFonts w:eastAsia="Calibri"/>
          <w:lang w:val="en-GB"/>
        </w:rPr>
      </w:pPr>
      <w:r w:rsidRPr="009E4190">
        <w:rPr>
          <w:rFonts w:eastAsia="Calibri"/>
          <w:lang w:val="en-GB"/>
        </w:rPr>
        <w:t xml:space="preserve">Promote involvement of regional governments in the </w:t>
      </w:r>
      <w:r w:rsidRPr="009E4190">
        <w:rPr>
          <w:rFonts w:eastAsia="Calibri"/>
          <w:b/>
          <w:lang w:val="en-GB"/>
        </w:rPr>
        <w:t>Industrial Forum</w:t>
      </w:r>
      <w:r w:rsidRPr="009E4190">
        <w:rPr>
          <w:rFonts w:eastAsia="Calibri"/>
          <w:vertAlign w:val="superscript"/>
          <w:lang w:val="en-GB"/>
        </w:rPr>
        <w:footnoteReference w:id="15"/>
      </w:r>
      <w:r w:rsidRPr="009E4190">
        <w:rPr>
          <w:rFonts w:eastAsia="Calibri"/>
          <w:lang w:val="en-GB"/>
        </w:rPr>
        <w:t xml:space="preserve"> and the </w:t>
      </w:r>
      <w:r w:rsidRPr="009E4190">
        <w:rPr>
          <w:rFonts w:eastAsia="Calibri"/>
          <w:b/>
          <w:lang w:val="en-GB"/>
        </w:rPr>
        <w:t>European Raw Materials Alliance</w:t>
      </w:r>
      <w:r w:rsidRPr="009E4190">
        <w:rPr>
          <w:rFonts w:eastAsia="Calibri"/>
          <w:vertAlign w:val="superscript"/>
          <w:lang w:val="en-GB"/>
        </w:rPr>
        <w:footnoteReference w:id="16"/>
      </w:r>
      <w:r w:rsidRPr="009E4190">
        <w:rPr>
          <w:rFonts w:eastAsia="Calibri"/>
          <w:lang w:val="en-GB"/>
        </w:rPr>
        <w:t>.</w:t>
      </w:r>
    </w:p>
    <w:p w:rsidR="009E4190" w:rsidRPr="009E4190" w:rsidRDefault="009E4190" w:rsidP="009E4190">
      <w:pPr>
        <w:spacing w:before="240" w:after="120"/>
        <w:rPr>
          <w:rFonts w:eastAsia="Calibri"/>
          <w:lang w:val="en-GB"/>
        </w:rPr>
      </w:pPr>
      <w:r w:rsidRPr="009E4190">
        <w:rPr>
          <w:rFonts w:eastAsia="Calibri"/>
          <w:lang w:val="en-GB"/>
        </w:rPr>
        <w:lastRenderedPageBreak/>
        <w:t>Potential policy work:</w:t>
      </w:r>
    </w:p>
    <w:p w:rsidR="009E4190" w:rsidRPr="009E4190" w:rsidRDefault="009E4190" w:rsidP="00C640C7">
      <w:pPr>
        <w:numPr>
          <w:ilvl w:val="0"/>
          <w:numId w:val="19"/>
        </w:numPr>
        <w:spacing w:before="240" w:after="120" w:line="259" w:lineRule="auto"/>
        <w:contextualSpacing/>
        <w:jc w:val="left"/>
        <w:rPr>
          <w:rFonts w:eastAsia="Calibri"/>
          <w:lang w:val="en-GB"/>
        </w:rPr>
      </w:pPr>
      <w:r w:rsidRPr="009E4190">
        <w:rPr>
          <w:rFonts w:eastAsia="Calibri"/>
          <w:lang w:val="en-GB"/>
        </w:rPr>
        <w:t>Circular Economy Action Plan;</w:t>
      </w:r>
    </w:p>
    <w:p w:rsidR="009E4190" w:rsidRPr="009E4190" w:rsidRDefault="009E4190" w:rsidP="00C640C7">
      <w:pPr>
        <w:numPr>
          <w:ilvl w:val="0"/>
          <w:numId w:val="19"/>
        </w:numPr>
        <w:spacing w:before="240" w:after="120" w:line="259" w:lineRule="auto"/>
        <w:contextualSpacing/>
        <w:jc w:val="left"/>
        <w:rPr>
          <w:rFonts w:eastAsia="Calibri"/>
          <w:lang w:val="en-GB"/>
        </w:rPr>
      </w:pPr>
      <w:r w:rsidRPr="009E4190">
        <w:rPr>
          <w:rFonts w:eastAsia="Calibri"/>
          <w:lang w:val="en-GB"/>
        </w:rPr>
        <w:t xml:space="preserve">Sustainable products policy initiative, including a revision of the </w:t>
      </w:r>
      <w:proofErr w:type="spellStart"/>
      <w:r w:rsidRPr="009E4190">
        <w:rPr>
          <w:rFonts w:eastAsia="Calibri"/>
          <w:lang w:val="en-GB"/>
        </w:rPr>
        <w:t>Ecodesign</w:t>
      </w:r>
      <w:proofErr w:type="spellEnd"/>
      <w:r w:rsidRPr="009E4190">
        <w:rPr>
          <w:rFonts w:eastAsia="Calibri"/>
          <w:lang w:val="en-GB"/>
        </w:rPr>
        <w:t xml:space="preserve"> Directive;</w:t>
      </w:r>
    </w:p>
    <w:p w:rsidR="009E4190" w:rsidRPr="009E4190" w:rsidRDefault="009E4190" w:rsidP="00C640C7">
      <w:pPr>
        <w:numPr>
          <w:ilvl w:val="0"/>
          <w:numId w:val="19"/>
        </w:numPr>
        <w:spacing w:before="240" w:after="120" w:line="259" w:lineRule="auto"/>
        <w:contextualSpacing/>
        <w:jc w:val="left"/>
        <w:rPr>
          <w:rFonts w:eastAsia="Calibri"/>
          <w:lang w:val="en-GB"/>
        </w:rPr>
      </w:pPr>
      <w:r w:rsidRPr="009E4190">
        <w:rPr>
          <w:rFonts w:eastAsia="Calibri"/>
          <w:lang w:val="en-GB"/>
        </w:rPr>
        <w:t>Circular electronics;</w:t>
      </w:r>
    </w:p>
    <w:p w:rsidR="009E4190" w:rsidRPr="009E4190" w:rsidRDefault="009E4190" w:rsidP="00C640C7">
      <w:pPr>
        <w:numPr>
          <w:ilvl w:val="0"/>
          <w:numId w:val="19"/>
        </w:numPr>
        <w:spacing w:before="240" w:after="120" w:line="259" w:lineRule="auto"/>
        <w:contextualSpacing/>
        <w:jc w:val="left"/>
        <w:rPr>
          <w:rFonts w:eastAsia="Calibri"/>
          <w:lang w:val="en-GB"/>
        </w:rPr>
      </w:pPr>
      <w:r w:rsidRPr="009E4190">
        <w:rPr>
          <w:rFonts w:eastAsia="Calibri"/>
          <w:lang w:val="en-GB"/>
        </w:rPr>
        <w:t>Legislative proposals on waste (revision of the regulation on persistent organic pollutants in waste and revision of the packaging and packaging waste directive);</w:t>
      </w:r>
    </w:p>
    <w:p w:rsidR="009E4190" w:rsidRPr="009E4190" w:rsidRDefault="009E4190" w:rsidP="00C640C7">
      <w:pPr>
        <w:numPr>
          <w:ilvl w:val="0"/>
          <w:numId w:val="19"/>
        </w:numPr>
        <w:spacing w:before="240" w:after="120" w:line="259" w:lineRule="auto"/>
        <w:contextualSpacing/>
        <w:jc w:val="left"/>
        <w:rPr>
          <w:rFonts w:eastAsia="Calibri"/>
          <w:lang w:val="en-GB"/>
        </w:rPr>
      </w:pPr>
      <w:r w:rsidRPr="009E4190">
        <w:rPr>
          <w:rFonts w:eastAsia="Calibri"/>
          <w:lang w:val="en-GB"/>
        </w:rPr>
        <w:t>Action Plan on Critical Raw Materials;</w:t>
      </w:r>
    </w:p>
    <w:p w:rsidR="009E4190" w:rsidRPr="009E4190" w:rsidRDefault="009E4190" w:rsidP="00C640C7">
      <w:pPr>
        <w:numPr>
          <w:ilvl w:val="0"/>
          <w:numId w:val="19"/>
        </w:numPr>
        <w:spacing w:before="240" w:after="120" w:line="259" w:lineRule="auto"/>
        <w:contextualSpacing/>
        <w:jc w:val="left"/>
        <w:rPr>
          <w:rFonts w:eastAsia="Calibri"/>
          <w:lang w:val="en-GB"/>
        </w:rPr>
      </w:pPr>
      <w:r w:rsidRPr="009E4190">
        <w:rPr>
          <w:rFonts w:eastAsia="Calibri"/>
          <w:lang w:val="en-GB"/>
        </w:rPr>
        <w:t>Updating the new industrial strategy for Europe.</w:t>
      </w:r>
    </w:p>
    <w:p w:rsidR="009E4190" w:rsidRPr="009E4190" w:rsidRDefault="009E4190" w:rsidP="009E4190">
      <w:pPr>
        <w:spacing w:before="240" w:after="120"/>
        <w:rPr>
          <w:rFonts w:eastAsia="Calibri"/>
          <w:lang w:val="en-GB"/>
        </w:rPr>
      </w:pPr>
      <w:r w:rsidRPr="009E4190">
        <w:rPr>
          <w:rFonts w:eastAsia="Calibri"/>
          <w:lang w:val="en-GB"/>
        </w:rPr>
        <w:t>Events:</w:t>
      </w:r>
    </w:p>
    <w:p w:rsidR="009E4190" w:rsidRPr="009E4190" w:rsidRDefault="009E4190" w:rsidP="00C640C7">
      <w:pPr>
        <w:numPr>
          <w:ilvl w:val="0"/>
          <w:numId w:val="47"/>
        </w:numPr>
        <w:spacing w:before="240" w:after="120" w:line="259" w:lineRule="auto"/>
        <w:contextualSpacing/>
        <w:jc w:val="left"/>
        <w:rPr>
          <w:rFonts w:eastAsia="Calibri"/>
          <w:lang w:val="en-GB"/>
        </w:rPr>
      </w:pPr>
      <w:proofErr w:type="spellStart"/>
      <w:r w:rsidRPr="009E4190">
        <w:rPr>
          <w:rFonts w:eastAsia="Calibri"/>
          <w:lang w:val="en-GB"/>
        </w:rPr>
        <w:t>CoR</w:t>
      </w:r>
      <w:proofErr w:type="spellEnd"/>
      <w:r w:rsidRPr="009E4190">
        <w:rPr>
          <w:rFonts w:eastAsia="Calibri"/>
          <w:lang w:val="en-GB"/>
        </w:rPr>
        <w:t>-EP webinar on ‘The New Industrial Strategy : Managing Transformation, Fostering Transition ; Towards a roadmap to assist the European Industry and the Regions in the Twin Transition;</w:t>
      </w:r>
    </w:p>
    <w:p w:rsidR="009E4190" w:rsidRPr="009E4190" w:rsidRDefault="009E4190" w:rsidP="00C640C7">
      <w:pPr>
        <w:numPr>
          <w:ilvl w:val="0"/>
          <w:numId w:val="47"/>
        </w:numPr>
        <w:spacing w:after="160" w:line="259" w:lineRule="auto"/>
        <w:contextualSpacing/>
        <w:jc w:val="left"/>
        <w:rPr>
          <w:rFonts w:eastAsia="Calibri"/>
          <w:lang w:val="en-GB"/>
        </w:rPr>
      </w:pPr>
      <w:r w:rsidRPr="009E4190">
        <w:rPr>
          <w:rFonts w:eastAsia="Calibri"/>
          <w:lang w:val="en-GB"/>
        </w:rPr>
        <w:t>European Week for Waste Reduction;</w:t>
      </w:r>
    </w:p>
    <w:p w:rsidR="009E4190" w:rsidRPr="009E4190" w:rsidRDefault="009E4190" w:rsidP="00C640C7">
      <w:pPr>
        <w:numPr>
          <w:ilvl w:val="0"/>
          <w:numId w:val="47"/>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0"/>
          <w:numId w:val="20"/>
        </w:numPr>
        <w:spacing w:before="240" w:after="120" w:line="259" w:lineRule="auto"/>
        <w:contextualSpacing/>
        <w:jc w:val="left"/>
        <w:rPr>
          <w:rFonts w:eastAsia="Calibri"/>
          <w:lang w:val="en-GB"/>
        </w:rPr>
      </w:pPr>
      <w:r w:rsidRPr="009E4190">
        <w:rPr>
          <w:rFonts w:eastAsia="Calibri"/>
          <w:lang w:val="en-GB"/>
        </w:rPr>
        <w:t>Legislative consistency between key dossiers, as per the priorities outlined above;</w:t>
      </w:r>
    </w:p>
    <w:p w:rsidR="009E4190" w:rsidRPr="009E4190" w:rsidRDefault="009E4190" w:rsidP="00C640C7">
      <w:pPr>
        <w:numPr>
          <w:ilvl w:val="0"/>
          <w:numId w:val="20"/>
        </w:numPr>
        <w:spacing w:before="240" w:after="120" w:line="259" w:lineRule="auto"/>
        <w:contextualSpacing/>
        <w:jc w:val="left"/>
        <w:rPr>
          <w:rFonts w:eastAsia="Calibri"/>
          <w:lang w:val="en-GB"/>
        </w:rPr>
      </w:pPr>
      <w:r w:rsidRPr="009E4190">
        <w:rPr>
          <w:rFonts w:eastAsia="Calibri"/>
          <w:lang w:val="en-GB"/>
        </w:rPr>
        <w:t xml:space="preserve">Ensure information sharing from </w:t>
      </w:r>
      <w:proofErr w:type="spellStart"/>
      <w:r w:rsidRPr="009E4190">
        <w:rPr>
          <w:rFonts w:eastAsia="Calibri"/>
          <w:lang w:val="en-GB"/>
        </w:rPr>
        <w:t>CoR’s</w:t>
      </w:r>
      <w:proofErr w:type="spellEnd"/>
      <w:r w:rsidRPr="009E4190">
        <w:rPr>
          <w:rFonts w:eastAsia="Calibri"/>
          <w:lang w:val="en-GB"/>
        </w:rPr>
        <w:t xml:space="preserve"> participation in key platforms, as per the priorities outlined above;</w:t>
      </w:r>
    </w:p>
    <w:p w:rsidR="009E4190" w:rsidRPr="009E4190" w:rsidRDefault="009E4190" w:rsidP="00C640C7">
      <w:pPr>
        <w:numPr>
          <w:ilvl w:val="0"/>
          <w:numId w:val="20"/>
        </w:numPr>
        <w:spacing w:before="240" w:after="120" w:line="259" w:lineRule="auto"/>
        <w:contextualSpacing/>
        <w:jc w:val="left"/>
        <w:rPr>
          <w:rFonts w:eastAsia="Calibri"/>
          <w:b/>
          <w:lang w:val="en-GB"/>
        </w:rPr>
      </w:pPr>
      <w:r w:rsidRPr="009E4190">
        <w:rPr>
          <w:rFonts w:eastAsia="Calibri"/>
          <w:lang w:val="en-GB"/>
        </w:rPr>
        <w:t xml:space="preserve">Informing all </w:t>
      </w:r>
      <w:proofErr w:type="spellStart"/>
      <w:r w:rsidRPr="009E4190">
        <w:rPr>
          <w:rFonts w:eastAsia="Calibri"/>
          <w:lang w:val="en-GB"/>
        </w:rPr>
        <w:t>CoR</w:t>
      </w:r>
      <w:proofErr w:type="spellEnd"/>
      <w:r w:rsidRPr="009E4190">
        <w:rPr>
          <w:rFonts w:eastAsia="Calibri"/>
          <w:lang w:val="en-GB"/>
        </w:rPr>
        <w:t xml:space="preserve"> members on opportunities to improve the </w:t>
      </w:r>
      <w:proofErr w:type="spellStart"/>
      <w:r w:rsidRPr="009E4190">
        <w:rPr>
          <w:rFonts w:eastAsia="Calibri"/>
          <w:lang w:val="en-GB"/>
        </w:rPr>
        <w:t>CoR’s</w:t>
      </w:r>
      <w:proofErr w:type="spellEnd"/>
      <w:r w:rsidRPr="009E4190">
        <w:rPr>
          <w:rFonts w:eastAsia="Calibri"/>
          <w:lang w:val="en-GB"/>
        </w:rPr>
        <w:t xml:space="preserve"> institutional contribution to circular economy.</w:t>
      </w:r>
      <w:r w:rsidRPr="009E4190">
        <w:rPr>
          <w:rFonts w:eastAsia="Calibri"/>
          <w:b/>
          <w:lang w:val="en-GB"/>
        </w:rPr>
        <w:t xml:space="preserve">  </w:t>
      </w:r>
    </w:p>
    <w:p w:rsidR="009E4190" w:rsidRPr="009E4190" w:rsidRDefault="009E4190" w:rsidP="009E4190">
      <w:pPr>
        <w:spacing w:before="240" w:after="120"/>
        <w:jc w:val="left"/>
        <w:rPr>
          <w:rFonts w:eastAsia="Calibri"/>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after="160" w:line="259" w:lineRule="auto"/>
        <w:contextualSpacing/>
        <w:jc w:val="left"/>
        <w:rPr>
          <w:rFonts w:eastAsia="Calibri"/>
          <w:b/>
          <w:sz w:val="24"/>
          <w:lang w:val="en-GB"/>
        </w:rPr>
      </w:pPr>
      <w:r w:rsidRPr="009E4190">
        <w:rPr>
          <w:rFonts w:eastAsia="Calibri"/>
          <w:b/>
          <w:sz w:val="24"/>
          <w:lang w:val="en-GB"/>
        </w:rPr>
        <w:lastRenderedPageBreak/>
        <w:t>A zero pollution Europe</w:t>
      </w:r>
    </w:p>
    <w:p w:rsidR="009E4190" w:rsidRPr="009E4190" w:rsidRDefault="009E4190" w:rsidP="009E4190">
      <w:pPr>
        <w:spacing w:after="160" w:line="259" w:lineRule="auto"/>
        <w:jc w:val="center"/>
        <w:rPr>
          <w:rFonts w:ascii="Calibri" w:eastAsia="Calibri" w:hAnsi="Calibri"/>
          <w:noProof/>
          <w:lang w:val="en-GB"/>
        </w:rPr>
      </w:pPr>
      <w:r w:rsidRPr="009E4190">
        <w:rPr>
          <w:rFonts w:eastAsia="Calibri"/>
          <w:b/>
          <w:noProof/>
        </w:rPr>
        <w:drawing>
          <wp:anchor distT="0" distB="0" distL="114300" distR="114300" simplePos="0" relativeHeight="251666432" behindDoc="0" locked="0" layoutInCell="1" allowOverlap="1" wp14:anchorId="470D6700" wp14:editId="68354C8E">
            <wp:simplePos x="0" y="0"/>
            <wp:positionH relativeFrom="column">
              <wp:posOffset>8182820</wp:posOffset>
            </wp:positionH>
            <wp:positionV relativeFrom="paragraph">
              <wp:posOffset>264679</wp:posOffset>
            </wp:positionV>
            <wp:extent cx="584200" cy="203200"/>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rotWithShape="1">
                    <a:blip r:embed="rId20"/>
                    <a:srcRect l="72149" t="51414" r="1319" b="34716"/>
                    <a:stretch/>
                  </pic:blipFill>
                  <pic:spPr>
                    <a:xfrm>
                      <a:off x="0" y="0"/>
                      <a:ext cx="584200" cy="203200"/>
                    </a:xfrm>
                    <a:prstGeom prst="rect">
                      <a:avLst/>
                    </a:prstGeom>
                  </pic:spPr>
                </pic:pic>
              </a:graphicData>
            </a:graphic>
          </wp:anchor>
        </w:drawing>
      </w:r>
      <w:r w:rsidRPr="009E4190">
        <w:rPr>
          <w:rFonts w:ascii="Calibri" w:eastAsia="Calibri" w:hAnsi="Calibri"/>
          <w:noProof/>
          <w:lang w:val="en-GB"/>
        </w:rPr>
        <w:t xml:space="preserve"> </w:t>
      </w:r>
      <w:r w:rsidRPr="009E4190">
        <w:rPr>
          <w:rFonts w:ascii="Calibri" w:eastAsia="Calibri" w:hAnsi="Calibri"/>
          <w:noProof/>
        </w:rPr>
        <w:drawing>
          <wp:inline distT="0" distB="0" distL="0" distR="0" wp14:anchorId="5FC6D075" wp14:editId="6937EF6B">
            <wp:extent cx="4725281" cy="3055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30822" cy="3059366"/>
                    </a:xfrm>
                    <a:prstGeom prst="rect">
                      <a:avLst/>
                    </a:prstGeom>
                  </pic:spPr>
                </pic:pic>
              </a:graphicData>
            </a:graphic>
          </wp:inline>
        </w:drawing>
      </w:r>
    </w:p>
    <w:p w:rsidR="009E4190" w:rsidRPr="009E4190" w:rsidRDefault="009E4190" w:rsidP="009E4190">
      <w:pPr>
        <w:spacing w:after="160" w:line="259" w:lineRule="auto"/>
        <w:jc w:val="center"/>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rPr>
          <w:rFonts w:eastAsia="Calibri"/>
          <w:lang w:val="en-GB"/>
        </w:rPr>
      </w:pPr>
      <w:r w:rsidRPr="009E4190">
        <w:rPr>
          <w:rFonts w:eastAsia="Calibri"/>
          <w:lang w:val="en-GB"/>
        </w:rPr>
        <w:t>Zero pollution is one of the three main environmental priorities within the Green Deal. The COVID-19 outbreak and the associated restrictive measures have led to an unprecedented reduction in pollution. Reductions appear to be temporary but the European citizens could see more clearly that a healthier environment, less traffic, more open public spaces and nature-based solutions are essential for their well-being. There is strong support for this historic opportunity to build something better</w:t>
      </w:r>
      <w:proofErr w:type="gramStart"/>
      <w:r w:rsidRPr="009E4190">
        <w:rPr>
          <w:rFonts w:eastAsia="Calibri"/>
          <w:lang w:val="en-GB"/>
        </w:rPr>
        <w:t>..</w:t>
      </w:r>
      <w:proofErr w:type="gramEnd"/>
      <w:r w:rsidRPr="009E4190">
        <w:rPr>
          <w:rFonts w:eastAsia="Calibri"/>
          <w:lang w:val="en-GB"/>
        </w:rPr>
        <w:t xml:space="preserve"> The </w:t>
      </w:r>
      <w:proofErr w:type="spellStart"/>
      <w:r w:rsidRPr="009E4190">
        <w:rPr>
          <w:rFonts w:eastAsia="Calibri"/>
          <w:lang w:val="en-GB"/>
        </w:rPr>
        <w:t>CoR</w:t>
      </w:r>
      <w:proofErr w:type="spellEnd"/>
      <w:r w:rsidRPr="009E4190">
        <w:rPr>
          <w:rFonts w:eastAsia="Calibri"/>
          <w:lang w:val="en-GB"/>
        </w:rPr>
        <w:t xml:space="preserve"> will continue to move forward in making the Zero pollution ambition a reality through legislative work and participation in the 2021 Green </w:t>
      </w:r>
      <w:proofErr w:type="gramStart"/>
      <w:r w:rsidRPr="009E4190">
        <w:rPr>
          <w:rFonts w:eastAsia="Calibri"/>
          <w:lang w:val="en-GB"/>
        </w:rPr>
        <w:t>Week, that</w:t>
      </w:r>
      <w:proofErr w:type="gramEnd"/>
      <w:r w:rsidRPr="009E4190">
        <w:rPr>
          <w:rFonts w:eastAsia="Calibri"/>
          <w:lang w:val="en-GB"/>
        </w:rPr>
        <w:t xml:space="preserve"> is focused on the goal of zero pollution. The </w:t>
      </w:r>
      <w:proofErr w:type="spellStart"/>
      <w:r w:rsidRPr="009E4190">
        <w:rPr>
          <w:rFonts w:eastAsia="Calibri"/>
          <w:lang w:val="en-GB"/>
        </w:rPr>
        <w:t>CoR</w:t>
      </w:r>
      <w:proofErr w:type="spellEnd"/>
      <w:r w:rsidRPr="009E4190">
        <w:rPr>
          <w:rFonts w:eastAsia="Calibri"/>
          <w:lang w:val="en-GB"/>
        </w:rPr>
        <w:t xml:space="preserve"> is involved in the discussion on the creation of a new Zero Pollution Stakeholder Platform.</w:t>
      </w:r>
    </w:p>
    <w:p w:rsidR="009E4190" w:rsidRPr="009E4190" w:rsidRDefault="009E4190" w:rsidP="009E4190">
      <w:pPr>
        <w:spacing w:before="240" w:after="120"/>
        <w:rPr>
          <w:rFonts w:eastAsia="Calibri"/>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720"/>
        <w:contextualSpacing/>
        <w:rPr>
          <w:rFonts w:eastAsia="Calibri"/>
          <w:b/>
          <w:lang w:val="en-GB"/>
        </w:rPr>
      </w:pPr>
    </w:p>
    <w:p w:rsidR="009E4190" w:rsidRPr="009E4190" w:rsidRDefault="009E4190" w:rsidP="009E4190">
      <w:pPr>
        <w:spacing w:before="240" w:after="120"/>
        <w:rPr>
          <w:rFonts w:eastAsia="Calibri"/>
          <w:lang w:val="en-GB"/>
        </w:rPr>
      </w:pPr>
      <w:r w:rsidRPr="009E4190">
        <w:rPr>
          <w:rFonts w:eastAsia="Calibri"/>
          <w:lang w:val="en-GB"/>
        </w:rPr>
        <w:t>Priorities:</w:t>
      </w:r>
    </w:p>
    <w:p w:rsidR="009E4190" w:rsidRPr="009E4190" w:rsidRDefault="009E4190" w:rsidP="00C640C7">
      <w:pPr>
        <w:numPr>
          <w:ilvl w:val="0"/>
          <w:numId w:val="38"/>
        </w:numPr>
        <w:spacing w:before="240" w:after="120" w:line="259" w:lineRule="auto"/>
        <w:contextualSpacing/>
        <w:jc w:val="left"/>
        <w:rPr>
          <w:rFonts w:eastAsia="Calibri"/>
          <w:lang w:val="en-GB"/>
        </w:rPr>
      </w:pPr>
      <w:r w:rsidRPr="009E4190">
        <w:rPr>
          <w:rFonts w:eastAsia="Calibri"/>
          <w:lang w:val="en-GB"/>
        </w:rPr>
        <w:t xml:space="preserve">Contribute to the </w:t>
      </w:r>
      <w:r w:rsidRPr="009E4190">
        <w:rPr>
          <w:rFonts w:eastAsia="Calibri"/>
          <w:b/>
          <w:bCs/>
          <w:lang w:val="en-GB"/>
        </w:rPr>
        <w:t>Zero pollution ambition for a toxic-free environment</w:t>
      </w:r>
      <w:r w:rsidRPr="009E4190">
        <w:rPr>
          <w:rFonts w:eastAsia="Calibri"/>
          <w:lang w:val="en-GB"/>
        </w:rPr>
        <w:t xml:space="preserve">, that includes the Zero Pollution Action Plan for air, water and soil, as well as the Chemical Strategy for Sustainability Towards a Toxic-Free Environment; </w:t>
      </w:r>
    </w:p>
    <w:p w:rsidR="009E4190" w:rsidRPr="009E4190" w:rsidRDefault="009E4190" w:rsidP="00C640C7">
      <w:pPr>
        <w:numPr>
          <w:ilvl w:val="0"/>
          <w:numId w:val="38"/>
        </w:numPr>
        <w:spacing w:before="240" w:after="120" w:line="259" w:lineRule="auto"/>
        <w:contextualSpacing/>
        <w:jc w:val="left"/>
        <w:rPr>
          <w:rFonts w:eastAsia="Calibri"/>
          <w:lang w:val="en-GB"/>
        </w:rPr>
      </w:pPr>
      <w:r w:rsidRPr="009E4190">
        <w:rPr>
          <w:rFonts w:eastAsia="Calibri"/>
          <w:lang w:val="en-GB"/>
        </w:rPr>
        <w:t xml:space="preserve">Contribute to the </w:t>
      </w:r>
      <w:r w:rsidRPr="009E4190">
        <w:rPr>
          <w:rFonts w:eastAsia="Calibri"/>
          <w:b/>
          <w:bCs/>
          <w:lang w:val="en-GB"/>
        </w:rPr>
        <w:t>2021 Green Week</w:t>
      </w:r>
      <w:r w:rsidRPr="009E4190">
        <w:rPr>
          <w:rFonts w:eastAsia="Calibri"/>
          <w:lang w:val="en-GB"/>
        </w:rPr>
        <w:t>.</w:t>
      </w: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rPr>
          <w:rFonts w:eastAsia="Calibri"/>
          <w:lang w:val="en-GB"/>
        </w:rPr>
      </w:pPr>
      <w:r w:rsidRPr="009E4190">
        <w:rPr>
          <w:rFonts w:eastAsia="Calibri"/>
          <w:lang w:val="en-GB"/>
        </w:rPr>
        <w:t>Potential policy work:</w:t>
      </w:r>
    </w:p>
    <w:p w:rsidR="009E4190" w:rsidRPr="009E4190" w:rsidRDefault="009E4190" w:rsidP="00C640C7">
      <w:pPr>
        <w:numPr>
          <w:ilvl w:val="0"/>
          <w:numId w:val="40"/>
        </w:numPr>
        <w:spacing w:before="240" w:after="120" w:line="259" w:lineRule="auto"/>
        <w:contextualSpacing/>
        <w:jc w:val="left"/>
        <w:rPr>
          <w:rFonts w:eastAsia="Calibri"/>
          <w:lang w:val="en-GB"/>
        </w:rPr>
      </w:pPr>
      <w:r w:rsidRPr="009E4190">
        <w:rPr>
          <w:rFonts w:eastAsia="Calibri"/>
          <w:lang w:val="en-GB"/>
        </w:rPr>
        <w:t>Zero pollution action plan for air, water and soil; specific proposals and initiatives included in the plan;</w:t>
      </w:r>
    </w:p>
    <w:p w:rsidR="009E4190" w:rsidRPr="009E4190" w:rsidRDefault="009E4190" w:rsidP="00C640C7">
      <w:pPr>
        <w:numPr>
          <w:ilvl w:val="0"/>
          <w:numId w:val="40"/>
        </w:numPr>
        <w:spacing w:before="240" w:after="120" w:line="259" w:lineRule="auto"/>
        <w:contextualSpacing/>
        <w:jc w:val="left"/>
        <w:rPr>
          <w:rFonts w:eastAsia="Calibri"/>
          <w:lang w:val="en-GB"/>
        </w:rPr>
      </w:pPr>
      <w:r w:rsidRPr="009E4190">
        <w:rPr>
          <w:rFonts w:eastAsia="Calibri"/>
          <w:lang w:val="en-GB"/>
        </w:rPr>
        <w:t>Chemicals Strategy for Sustainability Towards a Toxic-Free Environment;</w:t>
      </w:r>
    </w:p>
    <w:p w:rsidR="009E4190" w:rsidRPr="009E4190" w:rsidRDefault="009E4190" w:rsidP="00C640C7">
      <w:pPr>
        <w:numPr>
          <w:ilvl w:val="0"/>
          <w:numId w:val="40"/>
        </w:numPr>
        <w:spacing w:before="240" w:after="120" w:line="259" w:lineRule="auto"/>
        <w:contextualSpacing/>
        <w:jc w:val="left"/>
        <w:rPr>
          <w:rFonts w:eastAsia="Calibri"/>
          <w:lang w:val="en-GB"/>
        </w:rPr>
      </w:pPr>
      <w:r w:rsidRPr="009E4190">
        <w:rPr>
          <w:rFonts w:eastAsia="Calibri"/>
          <w:lang w:val="en-GB"/>
        </w:rPr>
        <w:t>New measures on industrial emissions (in last part of 2021).</w:t>
      </w: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rPr>
          <w:rFonts w:eastAsia="Calibri"/>
          <w:lang w:val="en-GB"/>
        </w:rPr>
      </w:pPr>
      <w:r w:rsidRPr="009E4190">
        <w:rPr>
          <w:rFonts w:eastAsia="Calibri"/>
          <w:lang w:val="en-GB"/>
        </w:rPr>
        <w:lastRenderedPageBreak/>
        <w:t>Events:</w:t>
      </w:r>
    </w:p>
    <w:p w:rsidR="009E4190" w:rsidRPr="009E4190" w:rsidRDefault="009E4190" w:rsidP="00C640C7">
      <w:pPr>
        <w:numPr>
          <w:ilvl w:val="0"/>
          <w:numId w:val="39"/>
        </w:numPr>
        <w:spacing w:before="240" w:after="120" w:line="259" w:lineRule="auto"/>
        <w:contextualSpacing/>
        <w:jc w:val="left"/>
        <w:rPr>
          <w:rFonts w:eastAsia="Calibri"/>
          <w:lang w:val="en-GB"/>
        </w:rPr>
      </w:pPr>
      <w:r w:rsidRPr="009E4190">
        <w:rPr>
          <w:rFonts w:eastAsia="Calibri"/>
          <w:lang w:val="en-GB"/>
        </w:rPr>
        <w:t xml:space="preserve">2021 Green Week with specific session co-organized by the </w:t>
      </w:r>
      <w:proofErr w:type="spellStart"/>
      <w:r w:rsidRPr="009E4190">
        <w:rPr>
          <w:rFonts w:eastAsia="Calibri"/>
          <w:lang w:val="en-GB"/>
        </w:rPr>
        <w:t>CoR</w:t>
      </w:r>
      <w:proofErr w:type="spellEnd"/>
      <w:r w:rsidRPr="009E4190">
        <w:rPr>
          <w:rFonts w:eastAsia="Calibri"/>
          <w:lang w:val="en-GB"/>
        </w:rPr>
        <w:t>;</w:t>
      </w:r>
    </w:p>
    <w:p w:rsidR="009E4190" w:rsidRPr="009E4190" w:rsidRDefault="009E4190" w:rsidP="00C640C7">
      <w:pPr>
        <w:numPr>
          <w:ilvl w:val="0"/>
          <w:numId w:val="39"/>
        </w:numPr>
        <w:spacing w:before="240" w:after="120" w:line="259" w:lineRule="auto"/>
        <w:contextualSpacing/>
        <w:jc w:val="left"/>
        <w:rPr>
          <w:rFonts w:eastAsia="Calibri"/>
          <w:lang w:val="en-GB"/>
        </w:rPr>
      </w:pPr>
      <w:r w:rsidRPr="009E4190">
        <w:rPr>
          <w:rFonts w:eastAsia="Calibri"/>
          <w:lang w:val="en-GB"/>
        </w:rPr>
        <w:t>Clean Air Forum 2021;</w:t>
      </w:r>
    </w:p>
    <w:p w:rsidR="009E4190" w:rsidRPr="009E4190" w:rsidRDefault="009E4190" w:rsidP="00C640C7">
      <w:pPr>
        <w:numPr>
          <w:ilvl w:val="0"/>
          <w:numId w:val="39"/>
        </w:numPr>
        <w:spacing w:before="240" w:after="120" w:line="259" w:lineRule="auto"/>
        <w:contextualSpacing/>
        <w:jc w:val="left"/>
        <w:rPr>
          <w:rFonts w:eastAsia="Calibri"/>
          <w:lang w:val="en-GB"/>
        </w:rPr>
      </w:pPr>
      <w:r w:rsidRPr="009E4190">
        <w:rPr>
          <w:rFonts w:eastAsia="Calibri"/>
          <w:lang w:val="en-GB"/>
        </w:rPr>
        <w:t>Launch of new Zero Pollution Stakeholder Platform.</w:t>
      </w: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0"/>
          <w:numId w:val="39"/>
        </w:numPr>
        <w:spacing w:before="240" w:after="120" w:line="259" w:lineRule="auto"/>
        <w:contextualSpacing/>
        <w:jc w:val="left"/>
        <w:rPr>
          <w:rFonts w:eastAsia="Calibri"/>
          <w:lang w:val="en-GB"/>
        </w:rPr>
      </w:pPr>
      <w:r w:rsidRPr="009E4190">
        <w:rPr>
          <w:rFonts w:eastAsia="Calibri"/>
          <w:lang w:val="en-GB"/>
        </w:rPr>
        <w:t>Coordinate action with all relevant EU policies, especially with actions on climate targets, biodiversity strategy and circular economy; contribute to climate activities such as UNFCCC COP26 and Climate Pact Ambassadors events;</w:t>
      </w:r>
    </w:p>
    <w:p w:rsidR="009E4190" w:rsidRPr="009E4190" w:rsidRDefault="009E4190" w:rsidP="00C640C7">
      <w:pPr>
        <w:numPr>
          <w:ilvl w:val="0"/>
          <w:numId w:val="39"/>
        </w:numPr>
        <w:spacing w:before="240" w:after="120" w:line="259" w:lineRule="auto"/>
        <w:contextualSpacing/>
        <w:jc w:val="left"/>
        <w:rPr>
          <w:rFonts w:eastAsia="Calibri"/>
          <w:lang w:val="en-GB"/>
        </w:rPr>
      </w:pPr>
      <w:r w:rsidRPr="009E4190">
        <w:rPr>
          <w:rFonts w:eastAsia="Calibri"/>
          <w:lang w:val="en-GB"/>
        </w:rPr>
        <w:t>Ensure consistency with actions on Sustainable Mobility, especially in view of urban mobility;</w:t>
      </w:r>
    </w:p>
    <w:p w:rsidR="009E4190" w:rsidRPr="009E4190" w:rsidRDefault="009E4190" w:rsidP="00C640C7">
      <w:pPr>
        <w:numPr>
          <w:ilvl w:val="0"/>
          <w:numId w:val="39"/>
        </w:numPr>
        <w:spacing w:before="240" w:after="120" w:line="259" w:lineRule="auto"/>
        <w:contextualSpacing/>
        <w:jc w:val="left"/>
        <w:rPr>
          <w:rFonts w:eastAsia="Calibri"/>
          <w:lang w:val="en-GB"/>
        </w:rPr>
      </w:pPr>
      <w:r w:rsidRPr="009E4190">
        <w:rPr>
          <w:rFonts w:eastAsia="Calibri"/>
          <w:lang w:val="en-GB"/>
        </w:rPr>
        <w:t>Contribute to support the link between environment and health;</w:t>
      </w:r>
    </w:p>
    <w:p w:rsidR="009E4190" w:rsidRPr="009E4190" w:rsidRDefault="009E4190" w:rsidP="00C640C7">
      <w:pPr>
        <w:numPr>
          <w:ilvl w:val="0"/>
          <w:numId w:val="39"/>
        </w:numPr>
        <w:spacing w:before="240" w:after="120" w:line="259" w:lineRule="auto"/>
        <w:contextualSpacing/>
        <w:jc w:val="left"/>
        <w:rPr>
          <w:rFonts w:eastAsia="Calibri"/>
          <w:lang w:val="en-GB"/>
        </w:rPr>
      </w:pPr>
      <w:r w:rsidRPr="009E4190">
        <w:rPr>
          <w:rFonts w:eastAsia="Calibri"/>
          <w:lang w:val="en-GB"/>
        </w:rPr>
        <w:t>Feed into the enhanced cooperation with DG ENV on Urban Greening and ensure that zero-pollution is considered. Support Green City Accord that includes air and water among its key areas.</w:t>
      </w: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Default="009E4190" w:rsidP="009E4190">
      <w:pPr>
        <w:spacing w:before="240" w:after="120"/>
        <w:ind w:left="720"/>
        <w:contextualSpacing/>
        <w:rPr>
          <w:rFonts w:eastAsia="Calibri"/>
          <w:lang w:val="en-GB"/>
        </w:rPr>
      </w:pPr>
    </w:p>
    <w:p w:rsidR="009E4190" w:rsidRDefault="009E4190" w:rsidP="009E4190">
      <w:pPr>
        <w:spacing w:before="240" w:after="120"/>
        <w:ind w:left="720"/>
        <w:contextualSpacing/>
        <w:rPr>
          <w:rFonts w:eastAsia="Calibri"/>
          <w:lang w:val="en-GB"/>
        </w:rPr>
      </w:pPr>
    </w:p>
    <w:p w:rsidR="009E4190" w:rsidRDefault="009E4190" w:rsidP="009E4190">
      <w:pPr>
        <w:spacing w:before="240" w:after="120"/>
        <w:ind w:left="720"/>
        <w:contextualSpacing/>
        <w:rPr>
          <w:rFonts w:eastAsia="Calibri"/>
          <w:lang w:val="en-GB"/>
        </w:rPr>
      </w:pPr>
    </w:p>
    <w:p w:rsidR="009E4190" w:rsidRDefault="009E4190" w:rsidP="009E4190">
      <w:pPr>
        <w:spacing w:before="240" w:after="120"/>
        <w:ind w:left="720"/>
        <w:contextualSpacing/>
        <w:rPr>
          <w:rFonts w:eastAsia="Calibri"/>
          <w:lang w:val="en-GB"/>
        </w:rPr>
      </w:pPr>
    </w:p>
    <w:p w:rsidR="009E4190" w:rsidRDefault="009E4190" w:rsidP="009E4190">
      <w:pPr>
        <w:spacing w:before="240" w:after="120"/>
        <w:ind w:left="720"/>
        <w:contextualSpacing/>
        <w:rPr>
          <w:rFonts w:eastAsia="Calibri"/>
          <w:lang w:val="en-GB"/>
        </w:rPr>
      </w:pPr>
    </w:p>
    <w:p w:rsidR="009E4190" w:rsidRPr="009E4190" w:rsidRDefault="009E4190" w:rsidP="009E4190">
      <w:pPr>
        <w:spacing w:before="240" w:after="120"/>
        <w:ind w:left="720"/>
        <w:contextualSpacing/>
        <w:rPr>
          <w:rFonts w:eastAsia="Calibri"/>
          <w:lang w:val="en-GB"/>
        </w:rPr>
      </w:pPr>
    </w:p>
    <w:p w:rsidR="009E4190" w:rsidRPr="009E4190" w:rsidRDefault="009E4190" w:rsidP="00C640C7">
      <w:pPr>
        <w:numPr>
          <w:ilvl w:val="0"/>
          <w:numId w:val="53"/>
        </w:numPr>
        <w:spacing w:before="240" w:after="120" w:line="259" w:lineRule="auto"/>
        <w:contextualSpacing/>
        <w:jc w:val="left"/>
        <w:rPr>
          <w:rFonts w:eastAsia="Calibri"/>
          <w:b/>
          <w:sz w:val="24"/>
          <w:lang w:val="en-GB"/>
        </w:rPr>
      </w:pPr>
      <w:r w:rsidRPr="009E4190">
        <w:rPr>
          <w:rFonts w:eastAsia="Calibri"/>
          <w:b/>
          <w:sz w:val="24"/>
          <w:lang w:val="en-GB"/>
        </w:rPr>
        <w:lastRenderedPageBreak/>
        <w:t>From farm to fork</w:t>
      </w:r>
    </w:p>
    <w:p w:rsidR="009E4190" w:rsidRPr="009E4190" w:rsidRDefault="009E4190" w:rsidP="009E4190">
      <w:pPr>
        <w:spacing w:before="240" w:after="120"/>
        <w:ind w:left="426"/>
        <w:contextualSpacing/>
        <w:jc w:val="left"/>
        <w:rPr>
          <w:rFonts w:eastAsia="Calibri"/>
          <w:b/>
          <w:sz w:val="24"/>
          <w:lang w:val="en-GB"/>
        </w:rPr>
      </w:pPr>
    </w:p>
    <w:p w:rsidR="009E4190" w:rsidRPr="009E4190" w:rsidRDefault="009E4190" w:rsidP="009E4190">
      <w:pPr>
        <w:spacing w:before="240" w:after="120"/>
        <w:ind w:left="426"/>
        <w:contextualSpacing/>
        <w:jc w:val="center"/>
        <w:rPr>
          <w:rFonts w:eastAsia="Calibri"/>
          <w:b/>
          <w:sz w:val="24"/>
          <w:lang w:val="en-GB"/>
        </w:rPr>
      </w:pPr>
      <w:r w:rsidRPr="009E4190">
        <w:rPr>
          <w:rFonts w:eastAsia="Calibri"/>
          <w:b/>
          <w:noProof/>
          <w:sz w:val="24"/>
        </w:rPr>
        <w:drawing>
          <wp:inline distT="0" distB="0" distL="0" distR="0" wp14:anchorId="4528D8FF" wp14:editId="4B19954A">
            <wp:extent cx="4333524" cy="2727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34315" cy="2727933"/>
                    </a:xfrm>
                    <a:prstGeom prst="rect">
                      <a:avLst/>
                    </a:prstGeom>
                  </pic:spPr>
                </pic:pic>
              </a:graphicData>
            </a:graphic>
          </wp:inline>
        </w:drawing>
      </w:r>
    </w:p>
    <w:p w:rsidR="009E4190" w:rsidRPr="009E4190" w:rsidRDefault="009E4190" w:rsidP="009E4190">
      <w:pPr>
        <w:spacing w:before="240" w:after="120"/>
        <w:ind w:left="426"/>
        <w:contextualSpacing/>
        <w:jc w:val="left"/>
        <w:rPr>
          <w:rFonts w:eastAsia="Calibri"/>
          <w:b/>
          <w:sz w:val="24"/>
          <w:lang w:val="en-GB"/>
        </w:rPr>
      </w:pPr>
    </w:p>
    <w:p w:rsidR="009E4190" w:rsidRPr="009E4190" w:rsidRDefault="009E4190" w:rsidP="009E4190">
      <w:pPr>
        <w:spacing w:before="240" w:after="120"/>
        <w:ind w:left="426"/>
        <w:contextualSpacing/>
        <w:jc w:val="left"/>
        <w:rPr>
          <w:rFonts w:eastAsia="Calibri"/>
          <w:b/>
          <w:sz w:val="24"/>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rPr>
          <w:rFonts w:eastAsia="Calibri"/>
          <w:lang w:val="en-GB"/>
        </w:rPr>
      </w:pPr>
      <w:r w:rsidRPr="009E4190">
        <w:rPr>
          <w:lang w:val="en-GB"/>
        </w:rPr>
        <w:t xml:space="preserve">Environmental impacts of food production and consumption are an important consideration in the Green Deal and the </w:t>
      </w:r>
      <w:proofErr w:type="spellStart"/>
      <w:r w:rsidRPr="009E4190">
        <w:rPr>
          <w:lang w:val="en-GB"/>
        </w:rPr>
        <w:t>CoR</w:t>
      </w:r>
      <w:proofErr w:type="spellEnd"/>
      <w:r w:rsidRPr="009E4190">
        <w:rPr>
          <w:lang w:val="en-GB"/>
        </w:rPr>
        <w:t xml:space="preserve"> has been pushing for a transition towards a more sustainable food system with a series of opinions on Farm to fork strategy, Sustainable food, Healthy and sustainable diets and Food waste. </w:t>
      </w:r>
      <w:r w:rsidRPr="009E4190">
        <w:rPr>
          <w:rFonts w:eastAsia="Calibri"/>
          <w:lang w:val="en-GB"/>
        </w:rPr>
        <w:t xml:space="preserve">The Farm to fork strategy also outlines an important role for consumers to drive the changes towards more sustainable choices (including new labelling schemes) and make the shift happen in food systems and beyond. These improvements are also something that the </w:t>
      </w:r>
      <w:proofErr w:type="spellStart"/>
      <w:r w:rsidRPr="009E4190">
        <w:rPr>
          <w:rFonts w:eastAsia="Calibri"/>
          <w:lang w:val="en-GB"/>
        </w:rPr>
        <w:t>CoR</w:t>
      </w:r>
      <w:proofErr w:type="spellEnd"/>
      <w:r w:rsidRPr="009E4190">
        <w:rPr>
          <w:rFonts w:eastAsia="Calibri"/>
          <w:lang w:val="en-GB"/>
        </w:rPr>
        <w:t xml:space="preserve"> can implement within its day-to-day functioning, including further promoting measures to prevent food waste.</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0"/>
          <w:numId w:val="51"/>
        </w:numPr>
        <w:spacing w:before="240" w:after="120" w:line="259" w:lineRule="auto"/>
        <w:contextualSpacing/>
        <w:jc w:val="left"/>
        <w:rPr>
          <w:lang w:val="en-GB"/>
        </w:rPr>
      </w:pPr>
      <w:r w:rsidRPr="009E4190">
        <w:rPr>
          <w:lang w:val="en-GB"/>
        </w:rPr>
        <w:t xml:space="preserve">Further promote ideas expressed from the </w:t>
      </w:r>
      <w:proofErr w:type="spellStart"/>
      <w:r w:rsidRPr="009E4190">
        <w:rPr>
          <w:b/>
          <w:lang w:val="en-GB"/>
        </w:rPr>
        <w:t>CoR</w:t>
      </w:r>
      <w:proofErr w:type="spellEnd"/>
      <w:r w:rsidRPr="009E4190">
        <w:rPr>
          <w:b/>
          <w:lang w:val="en-GB"/>
        </w:rPr>
        <w:t xml:space="preserve"> opinion on the Farm to fork strategy</w:t>
      </w:r>
      <w:r w:rsidRPr="009E4190">
        <w:rPr>
          <w:lang w:val="en-GB"/>
        </w:rPr>
        <w:t>;</w:t>
      </w:r>
    </w:p>
    <w:p w:rsidR="009E4190" w:rsidRPr="009E4190" w:rsidRDefault="009E4190" w:rsidP="00C640C7">
      <w:pPr>
        <w:numPr>
          <w:ilvl w:val="0"/>
          <w:numId w:val="51"/>
        </w:numPr>
        <w:spacing w:before="240" w:after="120" w:line="259" w:lineRule="auto"/>
        <w:contextualSpacing/>
        <w:jc w:val="left"/>
        <w:rPr>
          <w:lang w:val="en-GB"/>
        </w:rPr>
      </w:pPr>
      <w:r w:rsidRPr="009E4190">
        <w:rPr>
          <w:lang w:val="en-GB"/>
        </w:rPr>
        <w:t xml:space="preserve">Look into </w:t>
      </w:r>
      <w:r w:rsidRPr="009E4190">
        <w:rPr>
          <w:b/>
          <w:lang w:val="en-GB"/>
        </w:rPr>
        <w:t>initiatives</w:t>
      </w:r>
      <w:r w:rsidRPr="009E4190">
        <w:rPr>
          <w:lang w:val="en-GB"/>
        </w:rPr>
        <w:t xml:space="preserve"> published by the European Commission as announced in the </w:t>
      </w:r>
      <w:r w:rsidRPr="009E4190">
        <w:rPr>
          <w:b/>
          <w:lang w:val="en-GB"/>
        </w:rPr>
        <w:t>Farm to fork strategy</w:t>
      </w:r>
      <w:r w:rsidRPr="009E4190">
        <w:rPr>
          <w:lang w:val="en-GB"/>
        </w:rPr>
        <w:t xml:space="preserve">, such as modalities for setting </w:t>
      </w:r>
      <w:r w:rsidRPr="009E4190">
        <w:rPr>
          <w:b/>
          <w:lang w:val="en-GB"/>
        </w:rPr>
        <w:t>minimum mandatory criteria for sustainable food procurement</w:t>
      </w:r>
      <w:r w:rsidRPr="009E4190">
        <w:rPr>
          <w:lang w:val="en-GB"/>
        </w:rPr>
        <w:t xml:space="preserve"> to promote healthy and sustainable diets, including organic products, in schools and public institutions;</w:t>
      </w:r>
    </w:p>
    <w:p w:rsidR="009E4190" w:rsidRPr="009E4190" w:rsidRDefault="009E4190" w:rsidP="00C640C7">
      <w:pPr>
        <w:numPr>
          <w:ilvl w:val="0"/>
          <w:numId w:val="51"/>
        </w:numPr>
        <w:spacing w:before="240" w:after="120" w:line="259" w:lineRule="auto"/>
        <w:contextualSpacing/>
        <w:jc w:val="left"/>
        <w:rPr>
          <w:lang w:val="en-GB"/>
        </w:rPr>
      </w:pPr>
      <w:r w:rsidRPr="009E4190">
        <w:rPr>
          <w:lang w:val="en-GB"/>
        </w:rPr>
        <w:t xml:space="preserve">Continue to contribute to the work of the </w:t>
      </w:r>
      <w:r w:rsidRPr="009E4190">
        <w:rPr>
          <w:b/>
          <w:lang w:val="en-GB"/>
        </w:rPr>
        <w:t>EU Food Platform on Food Loss and Food Waste</w:t>
      </w:r>
      <w:r w:rsidRPr="009E4190">
        <w:rPr>
          <w:lang w:val="en-GB"/>
        </w:rPr>
        <w:t xml:space="preserve">, led by the European Commission; </w:t>
      </w:r>
    </w:p>
    <w:p w:rsidR="009E4190" w:rsidRPr="009E4190" w:rsidRDefault="009E4190" w:rsidP="00C640C7">
      <w:pPr>
        <w:numPr>
          <w:ilvl w:val="0"/>
          <w:numId w:val="51"/>
        </w:numPr>
        <w:spacing w:before="240" w:after="120" w:line="259" w:lineRule="auto"/>
        <w:contextualSpacing/>
        <w:jc w:val="left"/>
        <w:rPr>
          <w:lang w:val="en-GB"/>
        </w:rPr>
      </w:pPr>
      <w:r w:rsidRPr="009E4190">
        <w:rPr>
          <w:lang w:val="en-GB"/>
        </w:rPr>
        <w:t xml:space="preserve">Cooperate closely with the </w:t>
      </w:r>
      <w:r w:rsidRPr="009E4190">
        <w:rPr>
          <w:b/>
          <w:lang w:val="en-GB"/>
        </w:rPr>
        <w:t>European Commission</w:t>
      </w:r>
      <w:r w:rsidRPr="009E4190">
        <w:rPr>
          <w:lang w:val="en-GB"/>
        </w:rPr>
        <w:t xml:space="preserve">, the </w:t>
      </w:r>
      <w:r w:rsidRPr="009E4190">
        <w:rPr>
          <w:b/>
          <w:lang w:val="en-GB"/>
        </w:rPr>
        <w:t>European Parliament</w:t>
      </w:r>
      <w:r w:rsidRPr="009E4190">
        <w:rPr>
          <w:lang w:val="en-GB"/>
        </w:rPr>
        <w:t xml:space="preserve">, the </w:t>
      </w:r>
      <w:r w:rsidRPr="009E4190">
        <w:rPr>
          <w:b/>
          <w:lang w:val="en-GB"/>
        </w:rPr>
        <w:t>European Economic and Social Committee</w:t>
      </w:r>
      <w:r w:rsidRPr="009E4190">
        <w:rPr>
          <w:lang w:val="en-GB"/>
        </w:rPr>
        <w:t xml:space="preserve"> and further develop relations with relevant stakeholders, such as the </w:t>
      </w:r>
      <w:r w:rsidRPr="009E4190">
        <w:rPr>
          <w:b/>
          <w:lang w:val="en-GB"/>
        </w:rPr>
        <w:t>FAO</w:t>
      </w:r>
      <w:r w:rsidRPr="009E4190">
        <w:rPr>
          <w:lang w:val="en-GB"/>
        </w:rPr>
        <w:t xml:space="preserve"> and </w:t>
      </w:r>
      <w:r w:rsidRPr="009E4190">
        <w:rPr>
          <w:b/>
          <w:lang w:val="en-GB"/>
        </w:rPr>
        <w:t>ICLEI</w:t>
      </w:r>
      <w:r w:rsidRPr="009E4190">
        <w:rPr>
          <w:lang w:val="en-GB"/>
        </w:rPr>
        <w:t>;</w:t>
      </w:r>
    </w:p>
    <w:p w:rsidR="009E4190" w:rsidRPr="009E4190" w:rsidRDefault="009E4190" w:rsidP="00C640C7">
      <w:pPr>
        <w:numPr>
          <w:ilvl w:val="0"/>
          <w:numId w:val="51"/>
        </w:numPr>
        <w:spacing w:before="240" w:after="120" w:line="259" w:lineRule="auto"/>
        <w:contextualSpacing/>
        <w:jc w:val="left"/>
        <w:rPr>
          <w:lang w:val="en-GB"/>
        </w:rPr>
      </w:pPr>
      <w:r w:rsidRPr="009E4190">
        <w:rPr>
          <w:lang w:val="en-GB"/>
        </w:rPr>
        <w:t xml:space="preserve">Cooperate with the </w:t>
      </w:r>
      <w:r w:rsidRPr="009E4190">
        <w:rPr>
          <w:b/>
          <w:lang w:val="en-GB"/>
        </w:rPr>
        <w:t>European Food Forum</w:t>
      </w:r>
      <w:r w:rsidRPr="009E4190">
        <w:rPr>
          <w:lang w:val="en-GB"/>
        </w:rPr>
        <w:t xml:space="preserve"> by mutually feeding into the debates on the sustainable food systems, possibly co-organise an event on this topic;</w:t>
      </w:r>
    </w:p>
    <w:p w:rsidR="009E4190" w:rsidRPr="009E4190" w:rsidRDefault="009E4190" w:rsidP="00C640C7">
      <w:pPr>
        <w:numPr>
          <w:ilvl w:val="0"/>
          <w:numId w:val="51"/>
        </w:numPr>
        <w:spacing w:before="240" w:after="120" w:line="259" w:lineRule="auto"/>
        <w:contextualSpacing/>
        <w:jc w:val="left"/>
        <w:rPr>
          <w:rFonts w:eastAsia="Calibri"/>
          <w:lang w:val="en-GB"/>
        </w:rPr>
      </w:pPr>
      <w:r w:rsidRPr="009E4190">
        <w:rPr>
          <w:lang w:val="en-GB"/>
        </w:rPr>
        <w:t xml:space="preserve">Promote </w:t>
      </w:r>
      <w:r w:rsidRPr="009E4190">
        <w:rPr>
          <w:b/>
          <w:lang w:val="en-GB"/>
        </w:rPr>
        <w:t>consumer awareness and education on sustainable consumption</w:t>
      </w:r>
      <w:r w:rsidRPr="009E4190">
        <w:rPr>
          <w:lang w:val="en-GB"/>
        </w:rPr>
        <w:t>;</w:t>
      </w:r>
    </w:p>
    <w:p w:rsidR="009E4190" w:rsidRPr="009E4190" w:rsidRDefault="009E4190" w:rsidP="009E4190">
      <w:pPr>
        <w:spacing w:before="240" w:after="120"/>
        <w:ind w:left="1068"/>
        <w:contextualSpacing/>
        <w:rPr>
          <w:lang w:val="en-GB"/>
        </w:rPr>
      </w:pPr>
    </w:p>
    <w:p w:rsidR="009E4190" w:rsidRPr="009E4190" w:rsidRDefault="009E4190" w:rsidP="009E4190">
      <w:pPr>
        <w:spacing w:before="240" w:after="120"/>
        <w:rPr>
          <w:rFonts w:eastAsia="Calibri"/>
          <w:lang w:val="en-GB"/>
        </w:rPr>
      </w:pPr>
      <w:r w:rsidRPr="009E4190">
        <w:rPr>
          <w:lang w:val="en-GB"/>
        </w:rPr>
        <w:t>Potential policy work</w:t>
      </w:r>
      <w:r w:rsidRPr="009E4190">
        <w:rPr>
          <w:rFonts w:eastAsia="Calibri"/>
          <w:lang w:val="en-GB"/>
        </w:rPr>
        <w:t>:</w:t>
      </w:r>
    </w:p>
    <w:p w:rsidR="009E4190" w:rsidRPr="009E4190" w:rsidRDefault="009E4190" w:rsidP="00C640C7">
      <w:pPr>
        <w:numPr>
          <w:ilvl w:val="0"/>
          <w:numId w:val="41"/>
        </w:numPr>
        <w:spacing w:before="240" w:after="120" w:line="259" w:lineRule="auto"/>
        <w:contextualSpacing/>
        <w:jc w:val="left"/>
        <w:rPr>
          <w:lang w:val="en-GB"/>
        </w:rPr>
      </w:pPr>
      <w:r w:rsidRPr="009E4190">
        <w:rPr>
          <w:rFonts w:eastAsia="Calibri"/>
          <w:lang w:val="en-GB"/>
        </w:rPr>
        <w:lastRenderedPageBreak/>
        <w:t>New consumer agenda.</w:t>
      </w:r>
    </w:p>
    <w:p w:rsidR="009E4190" w:rsidRPr="009E4190" w:rsidRDefault="009E4190" w:rsidP="009E4190">
      <w:pPr>
        <w:spacing w:before="240" w:after="120"/>
        <w:rPr>
          <w:lang w:val="en-GB"/>
        </w:rPr>
      </w:pPr>
      <w:r w:rsidRPr="009E4190">
        <w:rPr>
          <w:lang w:val="en-GB"/>
        </w:rPr>
        <w:t>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Green Deal Going Local working group meeting.</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0"/>
          <w:numId w:val="41"/>
        </w:numPr>
        <w:spacing w:before="240" w:after="120" w:line="259" w:lineRule="auto"/>
        <w:contextualSpacing/>
        <w:jc w:val="left"/>
        <w:rPr>
          <w:rFonts w:eastAsia="Calibri"/>
          <w:lang w:val="en-GB"/>
        </w:rPr>
      </w:pPr>
      <w:r w:rsidRPr="009E4190">
        <w:rPr>
          <w:rFonts w:eastAsia="Calibri"/>
          <w:lang w:val="en-GB"/>
        </w:rPr>
        <w:t>Ensuring consistency with action on agriculture, rural areas and the CAP;</w:t>
      </w:r>
    </w:p>
    <w:p w:rsidR="009E4190" w:rsidRPr="009E4190" w:rsidRDefault="009E4190" w:rsidP="00C640C7">
      <w:pPr>
        <w:numPr>
          <w:ilvl w:val="0"/>
          <w:numId w:val="41"/>
        </w:numPr>
        <w:spacing w:before="240" w:after="120" w:line="259" w:lineRule="auto"/>
        <w:contextualSpacing/>
        <w:jc w:val="left"/>
        <w:rPr>
          <w:rFonts w:eastAsia="Calibri"/>
          <w:lang w:val="en-GB"/>
        </w:rPr>
      </w:pPr>
      <w:r w:rsidRPr="009E4190">
        <w:rPr>
          <w:rFonts w:eastAsia="Calibri"/>
          <w:lang w:val="en-GB"/>
        </w:rPr>
        <w:t>Promote behavioural changes and ensure consistency with education activities in the framework of the just transition;</w:t>
      </w:r>
    </w:p>
    <w:p w:rsidR="009E4190" w:rsidRPr="009E4190" w:rsidRDefault="009E4190" w:rsidP="00C640C7">
      <w:pPr>
        <w:numPr>
          <w:ilvl w:val="0"/>
          <w:numId w:val="41"/>
        </w:numPr>
        <w:spacing w:before="240" w:after="120" w:line="259" w:lineRule="auto"/>
        <w:contextualSpacing/>
        <w:jc w:val="left"/>
        <w:rPr>
          <w:rFonts w:eastAsia="Calibri"/>
          <w:lang w:val="en-GB"/>
        </w:rPr>
      </w:pPr>
      <w:r w:rsidRPr="009E4190">
        <w:rPr>
          <w:rFonts w:eastAsia="Calibri"/>
          <w:lang w:val="en-GB"/>
        </w:rPr>
        <w:t>Explore synergies with between sustainable food production and climate action, especially in the view of climate adaptation and Nature-Based Solutions;</w:t>
      </w:r>
    </w:p>
    <w:p w:rsidR="009E4190" w:rsidRPr="009E4190" w:rsidRDefault="009E4190" w:rsidP="00C640C7">
      <w:pPr>
        <w:numPr>
          <w:ilvl w:val="0"/>
          <w:numId w:val="41"/>
        </w:numPr>
        <w:spacing w:before="240" w:after="120" w:line="259" w:lineRule="auto"/>
        <w:contextualSpacing/>
        <w:jc w:val="left"/>
        <w:rPr>
          <w:rFonts w:eastAsia="Calibri"/>
          <w:lang w:val="en-GB"/>
        </w:rPr>
      </w:pPr>
      <w:r w:rsidRPr="009E4190">
        <w:rPr>
          <w:rFonts w:eastAsia="Calibri"/>
          <w:lang w:val="en-GB"/>
        </w:rPr>
        <w:t>Reinforce synergies between sustainable food production and green procurement.</w:t>
      </w:r>
    </w:p>
    <w:p w:rsidR="009E4190" w:rsidRPr="009E4190" w:rsidRDefault="009E4190" w:rsidP="009E4190">
      <w:pPr>
        <w:spacing w:before="240" w:after="120"/>
        <w:ind w:left="720"/>
        <w:contextualSpacing/>
        <w:jc w:val="left"/>
        <w:rPr>
          <w:rFonts w:eastAsia="Calibri"/>
          <w:b/>
          <w:lang w:val="en-GB"/>
        </w:rPr>
      </w:pPr>
    </w:p>
    <w:p w:rsidR="009E4190" w:rsidRPr="009E4190" w:rsidRDefault="009E4190" w:rsidP="009E4190">
      <w:pPr>
        <w:spacing w:before="240" w:after="120"/>
        <w:ind w:left="720"/>
        <w:contextualSpacing/>
        <w:jc w:val="left"/>
        <w:rPr>
          <w:rFonts w:eastAsia="Calibri"/>
          <w:b/>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before="240" w:after="120" w:line="259" w:lineRule="auto"/>
        <w:contextualSpacing/>
        <w:jc w:val="left"/>
        <w:rPr>
          <w:rFonts w:eastAsia="Calibri"/>
          <w:b/>
          <w:sz w:val="24"/>
          <w:lang w:val="en-GB"/>
        </w:rPr>
      </w:pPr>
      <w:r w:rsidRPr="009E4190">
        <w:rPr>
          <w:rFonts w:eastAsia="Calibri"/>
          <w:b/>
          <w:sz w:val="24"/>
          <w:lang w:val="en-GB"/>
        </w:rPr>
        <w:lastRenderedPageBreak/>
        <w:t>The transformation of Agriculture and rural areas</w:t>
      </w:r>
    </w:p>
    <w:p w:rsidR="009E4190" w:rsidRPr="009E4190" w:rsidRDefault="009E4190" w:rsidP="009E4190">
      <w:pPr>
        <w:spacing w:before="240" w:after="120"/>
        <w:jc w:val="center"/>
        <w:rPr>
          <w:rFonts w:eastAsia="Calibri"/>
          <w:b/>
          <w:lang w:val="en-GB"/>
        </w:rPr>
      </w:pPr>
      <w:r w:rsidRPr="009E4190">
        <w:rPr>
          <w:rFonts w:eastAsia="Calibri"/>
          <w:b/>
          <w:noProof/>
        </w:rPr>
        <w:drawing>
          <wp:inline distT="0" distB="0" distL="0" distR="0" wp14:anchorId="687D6071" wp14:editId="2CE9C4C4">
            <wp:extent cx="4745421" cy="306170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47164" cy="3062834"/>
                    </a:xfrm>
                    <a:prstGeom prst="rect">
                      <a:avLst/>
                    </a:prstGeom>
                  </pic:spPr>
                </pic:pic>
              </a:graphicData>
            </a:graphic>
          </wp:inline>
        </w:drawing>
      </w:r>
    </w:p>
    <w:p w:rsidR="009E4190" w:rsidRPr="009E4190" w:rsidRDefault="009E4190" w:rsidP="009E4190">
      <w:pPr>
        <w:spacing w:before="240" w:after="120"/>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rPr>
          <w:rFonts w:eastAsia="Calibri"/>
          <w:lang w:val="en-GB"/>
        </w:rPr>
      </w:pPr>
      <w:r w:rsidRPr="009E4190">
        <w:rPr>
          <w:rFonts w:eastAsia="Calibri"/>
          <w:lang w:val="en-GB"/>
        </w:rPr>
        <w:t xml:space="preserve">The </w:t>
      </w:r>
      <w:proofErr w:type="spellStart"/>
      <w:r w:rsidRPr="009E4190">
        <w:rPr>
          <w:rFonts w:eastAsia="Calibri"/>
          <w:lang w:val="en-GB"/>
        </w:rPr>
        <w:t>CoR</w:t>
      </w:r>
      <w:proofErr w:type="spellEnd"/>
      <w:r w:rsidRPr="009E4190">
        <w:rPr>
          <w:rFonts w:eastAsia="Calibri"/>
          <w:lang w:val="en-GB"/>
        </w:rPr>
        <w:t xml:space="preserve"> has for a long time asked for the needs of rural areas to be recognised and addressed by a proper EU policy, and the COVID-19 pandemic has further added to the urgency to the quest for rural revival in regions across the European Union. They have also been more vulnerable as they have limited access to medical centres, hospitals, transport and poor or non-existent access to internet. The digital divide has especially impacted education and business. In order to increase the attractiveness of rural areas as a place to live and work, it is necessary to boost their recovery by better coordinating Common Agricultural Policy, ESI funds the Recovery and Resilience Facility and other relevant EU financing programmes.</w:t>
      </w:r>
    </w:p>
    <w:p w:rsidR="009E4190" w:rsidRPr="009E4190" w:rsidRDefault="009E4190" w:rsidP="009E4190">
      <w:pPr>
        <w:spacing w:before="240" w:after="120"/>
        <w:rPr>
          <w:rFonts w:eastAsia="Calibri"/>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rPr>
          <w:rFonts w:eastAsia="Calibri"/>
          <w:lang w:val="en-GB"/>
        </w:rPr>
      </w:pPr>
      <w:r w:rsidRPr="009E4190">
        <w:rPr>
          <w:rFonts w:eastAsia="Calibri"/>
          <w:lang w:val="en-GB"/>
        </w:rPr>
        <w:t>Priorities:</w:t>
      </w:r>
    </w:p>
    <w:p w:rsidR="009E4190" w:rsidRPr="009E4190" w:rsidRDefault="009E4190" w:rsidP="00C640C7">
      <w:pPr>
        <w:numPr>
          <w:ilvl w:val="0"/>
          <w:numId w:val="41"/>
        </w:numPr>
        <w:spacing w:before="240" w:after="120" w:line="259" w:lineRule="auto"/>
        <w:contextualSpacing/>
        <w:jc w:val="left"/>
        <w:rPr>
          <w:rFonts w:eastAsia="Calibri"/>
          <w:kern w:val="28"/>
          <w:lang w:val="en-GB"/>
        </w:rPr>
      </w:pPr>
      <w:r w:rsidRPr="009E4190">
        <w:rPr>
          <w:rFonts w:eastAsia="Calibri"/>
          <w:kern w:val="28"/>
          <w:lang w:val="en-GB"/>
        </w:rPr>
        <w:t xml:space="preserve">Stepping up cooperation with the </w:t>
      </w:r>
      <w:r w:rsidRPr="009E4190">
        <w:rPr>
          <w:rFonts w:eastAsia="Calibri"/>
          <w:b/>
          <w:kern w:val="28"/>
          <w:lang w:val="en-GB"/>
        </w:rPr>
        <w:t>European Parliament</w:t>
      </w:r>
      <w:r w:rsidRPr="009E4190">
        <w:rPr>
          <w:rFonts w:eastAsia="Calibri"/>
          <w:kern w:val="28"/>
          <w:lang w:val="en-GB"/>
        </w:rPr>
        <w:t xml:space="preserve"> </w:t>
      </w:r>
      <w:r w:rsidRPr="009E4190">
        <w:rPr>
          <w:rFonts w:eastAsia="Calibri"/>
          <w:b/>
          <w:kern w:val="28"/>
          <w:lang w:val="en-GB"/>
        </w:rPr>
        <w:t>AGRI</w:t>
      </w:r>
      <w:r w:rsidRPr="009E4190">
        <w:rPr>
          <w:rFonts w:eastAsia="Calibri"/>
          <w:kern w:val="28"/>
          <w:lang w:val="en-GB"/>
        </w:rPr>
        <w:t xml:space="preserve">, </w:t>
      </w:r>
      <w:r w:rsidRPr="009E4190">
        <w:rPr>
          <w:rFonts w:eastAsia="Calibri"/>
          <w:b/>
          <w:kern w:val="28"/>
          <w:lang w:val="en-GB"/>
        </w:rPr>
        <w:t>REGI</w:t>
      </w:r>
      <w:r w:rsidRPr="009E4190">
        <w:rPr>
          <w:rFonts w:eastAsia="Calibri"/>
          <w:kern w:val="28"/>
          <w:lang w:val="en-GB"/>
        </w:rPr>
        <w:t xml:space="preserve"> and </w:t>
      </w:r>
      <w:r w:rsidRPr="009E4190">
        <w:rPr>
          <w:rFonts w:eastAsia="Calibri"/>
          <w:b/>
          <w:kern w:val="28"/>
          <w:lang w:val="en-GB"/>
        </w:rPr>
        <w:t>ENVI</w:t>
      </w:r>
      <w:r w:rsidRPr="009E4190">
        <w:rPr>
          <w:rFonts w:eastAsia="Calibri"/>
          <w:kern w:val="28"/>
          <w:lang w:val="en-GB"/>
        </w:rPr>
        <w:t xml:space="preserve"> committees on rural areas, also including the </w:t>
      </w:r>
      <w:r w:rsidRPr="009E4190">
        <w:rPr>
          <w:rFonts w:eastAsia="Calibri"/>
          <w:b/>
          <w:kern w:val="28"/>
          <w:lang w:val="en-GB"/>
        </w:rPr>
        <w:t>RUMRA</w:t>
      </w:r>
      <w:r w:rsidRPr="009E4190">
        <w:rPr>
          <w:rFonts w:eastAsia="Calibri"/>
          <w:kern w:val="28"/>
          <w:lang w:val="en-GB"/>
        </w:rPr>
        <w:t xml:space="preserve"> &amp; </w:t>
      </w:r>
      <w:r w:rsidRPr="009E4190">
        <w:rPr>
          <w:rFonts w:eastAsia="Calibri"/>
          <w:b/>
          <w:kern w:val="28"/>
          <w:lang w:val="en-GB"/>
        </w:rPr>
        <w:t>Smart</w:t>
      </w:r>
      <w:r w:rsidRPr="009E4190">
        <w:rPr>
          <w:rFonts w:eastAsia="Calibri"/>
          <w:kern w:val="28"/>
          <w:lang w:val="en-GB"/>
        </w:rPr>
        <w:t xml:space="preserve"> </w:t>
      </w:r>
      <w:r w:rsidRPr="009E4190">
        <w:rPr>
          <w:rFonts w:eastAsia="Calibri"/>
          <w:b/>
          <w:kern w:val="28"/>
          <w:lang w:val="en-GB"/>
        </w:rPr>
        <w:t>Villages</w:t>
      </w:r>
      <w:r w:rsidRPr="009E4190">
        <w:rPr>
          <w:rFonts w:eastAsia="Calibri"/>
          <w:kern w:val="28"/>
          <w:lang w:val="en-GB"/>
        </w:rPr>
        <w:t xml:space="preserve"> </w:t>
      </w:r>
      <w:proofErr w:type="spellStart"/>
      <w:r w:rsidRPr="009E4190">
        <w:rPr>
          <w:rFonts w:eastAsia="Calibri"/>
          <w:b/>
          <w:kern w:val="28"/>
          <w:lang w:val="en-GB"/>
        </w:rPr>
        <w:t>intergroups</w:t>
      </w:r>
      <w:proofErr w:type="spellEnd"/>
      <w:r w:rsidRPr="009E4190">
        <w:rPr>
          <w:rFonts w:eastAsia="Calibri"/>
          <w:kern w:val="28"/>
          <w:lang w:val="en-GB"/>
        </w:rPr>
        <w:t>;</w:t>
      </w:r>
    </w:p>
    <w:p w:rsidR="009E4190" w:rsidRPr="009E4190" w:rsidRDefault="009E4190" w:rsidP="00C640C7">
      <w:pPr>
        <w:numPr>
          <w:ilvl w:val="0"/>
          <w:numId w:val="41"/>
        </w:numPr>
        <w:spacing w:before="240" w:after="120" w:line="259" w:lineRule="auto"/>
        <w:contextualSpacing/>
        <w:jc w:val="left"/>
        <w:rPr>
          <w:rFonts w:eastAsia="Calibri"/>
          <w:kern w:val="28"/>
          <w:lang w:val="en-GB"/>
        </w:rPr>
      </w:pPr>
      <w:r w:rsidRPr="009E4190">
        <w:rPr>
          <w:rFonts w:eastAsia="Calibri"/>
          <w:kern w:val="28"/>
          <w:lang w:val="en-GB"/>
        </w:rPr>
        <w:t xml:space="preserve">Continue to promote </w:t>
      </w:r>
      <w:r w:rsidRPr="009E4190">
        <w:rPr>
          <w:rFonts w:eastAsia="Calibri"/>
          <w:b/>
          <w:kern w:val="28"/>
          <w:lang w:val="en-GB"/>
        </w:rPr>
        <w:t>digital</w:t>
      </w:r>
      <w:r w:rsidRPr="009E4190">
        <w:rPr>
          <w:rFonts w:eastAsia="Calibri"/>
          <w:kern w:val="28"/>
          <w:lang w:val="en-GB"/>
        </w:rPr>
        <w:t xml:space="preserve"> </w:t>
      </w:r>
      <w:r w:rsidRPr="009E4190">
        <w:rPr>
          <w:rFonts w:eastAsia="Calibri"/>
          <w:b/>
          <w:kern w:val="28"/>
          <w:lang w:val="en-GB"/>
        </w:rPr>
        <w:t>connectivity</w:t>
      </w:r>
      <w:r w:rsidRPr="009E4190">
        <w:rPr>
          <w:rFonts w:eastAsia="Calibri"/>
          <w:kern w:val="28"/>
          <w:lang w:val="en-GB"/>
        </w:rPr>
        <w:t xml:space="preserve"> and solutions at local and regional level in rural areas to counter the growing digital divide;</w:t>
      </w:r>
    </w:p>
    <w:p w:rsidR="009E4190" w:rsidRPr="009E4190" w:rsidRDefault="009E4190" w:rsidP="00C640C7">
      <w:pPr>
        <w:numPr>
          <w:ilvl w:val="0"/>
          <w:numId w:val="41"/>
        </w:numPr>
        <w:spacing w:before="240" w:after="120" w:line="259" w:lineRule="auto"/>
        <w:contextualSpacing/>
        <w:jc w:val="left"/>
        <w:rPr>
          <w:rFonts w:eastAsia="Calibri"/>
          <w:kern w:val="28"/>
          <w:lang w:val="en-GB"/>
        </w:rPr>
      </w:pPr>
      <w:r w:rsidRPr="009E4190">
        <w:rPr>
          <w:rFonts w:eastAsia="Calibri"/>
          <w:kern w:val="28"/>
          <w:lang w:val="en-GB"/>
        </w:rPr>
        <w:t xml:space="preserve">Actively participate in the work of the </w:t>
      </w:r>
      <w:r w:rsidRPr="009E4190">
        <w:rPr>
          <w:rFonts w:eastAsia="Calibri"/>
          <w:b/>
          <w:kern w:val="28"/>
          <w:lang w:val="en-GB"/>
        </w:rPr>
        <w:t>OECD Working Party on Rural Policy</w:t>
      </w:r>
      <w:r w:rsidRPr="009E4190">
        <w:rPr>
          <w:rFonts w:eastAsia="Calibri"/>
          <w:kern w:val="28"/>
          <w:lang w:val="en-GB"/>
        </w:rPr>
        <w:t>;</w:t>
      </w:r>
    </w:p>
    <w:p w:rsidR="009E4190" w:rsidRPr="009E4190" w:rsidRDefault="009E4190" w:rsidP="00C640C7">
      <w:pPr>
        <w:numPr>
          <w:ilvl w:val="0"/>
          <w:numId w:val="41"/>
        </w:numPr>
        <w:spacing w:before="240" w:after="120" w:line="259" w:lineRule="auto"/>
        <w:contextualSpacing/>
        <w:jc w:val="left"/>
        <w:rPr>
          <w:rFonts w:eastAsia="Calibri"/>
          <w:kern w:val="28"/>
          <w:lang w:val="en-GB"/>
        </w:rPr>
      </w:pPr>
      <w:r w:rsidRPr="009E4190">
        <w:rPr>
          <w:rFonts w:eastAsia="Calibri"/>
          <w:kern w:val="28"/>
          <w:lang w:val="en-GB"/>
        </w:rPr>
        <w:t xml:space="preserve">Work with </w:t>
      </w:r>
      <w:r w:rsidRPr="009E4190">
        <w:rPr>
          <w:rFonts w:eastAsia="Calibri"/>
          <w:b/>
          <w:kern w:val="28"/>
          <w:lang w:val="en-GB"/>
        </w:rPr>
        <w:t>UNESCO</w:t>
      </w:r>
      <w:r w:rsidRPr="009E4190">
        <w:rPr>
          <w:rFonts w:eastAsia="Calibri"/>
          <w:kern w:val="28"/>
          <w:lang w:val="en-GB"/>
        </w:rPr>
        <w:t xml:space="preserve"> to support using world heritage as a tool to enhance the </w:t>
      </w:r>
      <w:r w:rsidRPr="009E4190">
        <w:rPr>
          <w:rFonts w:eastAsia="Calibri"/>
          <w:b/>
          <w:kern w:val="28"/>
          <w:lang w:val="en-GB"/>
        </w:rPr>
        <w:t>economic</w:t>
      </w:r>
      <w:r w:rsidRPr="009E4190">
        <w:rPr>
          <w:rFonts w:eastAsia="Calibri"/>
          <w:kern w:val="28"/>
          <w:lang w:val="en-GB"/>
        </w:rPr>
        <w:t xml:space="preserve"> and </w:t>
      </w:r>
      <w:r w:rsidRPr="009E4190">
        <w:rPr>
          <w:rFonts w:eastAsia="Calibri"/>
          <w:b/>
          <w:kern w:val="28"/>
          <w:lang w:val="en-GB"/>
        </w:rPr>
        <w:t>social sustainability of rural areas in Europe</w:t>
      </w:r>
      <w:r w:rsidRPr="009E4190">
        <w:rPr>
          <w:rFonts w:eastAsia="Calibri"/>
          <w:kern w:val="28"/>
          <w:lang w:val="en-GB"/>
        </w:rPr>
        <w:t>;</w:t>
      </w:r>
    </w:p>
    <w:p w:rsidR="009E4190" w:rsidRPr="009E4190" w:rsidRDefault="009E4190" w:rsidP="00C640C7">
      <w:pPr>
        <w:numPr>
          <w:ilvl w:val="0"/>
          <w:numId w:val="41"/>
        </w:numPr>
        <w:spacing w:before="240" w:after="120" w:line="259" w:lineRule="auto"/>
        <w:contextualSpacing/>
        <w:jc w:val="left"/>
        <w:rPr>
          <w:rFonts w:eastAsia="Calibri"/>
          <w:kern w:val="28"/>
          <w:lang w:val="en-GB"/>
        </w:rPr>
      </w:pPr>
      <w:r w:rsidRPr="009E4190">
        <w:rPr>
          <w:rFonts w:eastAsia="Calibri"/>
          <w:kern w:val="28"/>
          <w:lang w:val="en-GB"/>
        </w:rPr>
        <w:t xml:space="preserve">Cooperate with key partners, such as the </w:t>
      </w:r>
      <w:r w:rsidRPr="009E4190">
        <w:rPr>
          <w:rFonts w:eastAsia="Calibri"/>
          <w:b/>
          <w:kern w:val="28"/>
          <w:lang w:val="en-GB"/>
        </w:rPr>
        <w:t>ENRD</w:t>
      </w:r>
      <w:r w:rsidRPr="009E4190">
        <w:rPr>
          <w:rFonts w:eastAsia="Calibri"/>
          <w:kern w:val="28"/>
          <w:lang w:val="en-GB"/>
        </w:rPr>
        <w:t xml:space="preserve"> Thematic Group on “The long-term rural vision”, </w:t>
      </w:r>
      <w:r w:rsidRPr="009E4190">
        <w:rPr>
          <w:rFonts w:eastAsia="Calibri"/>
          <w:b/>
          <w:kern w:val="28"/>
          <w:lang w:val="en-GB"/>
        </w:rPr>
        <w:t>European</w:t>
      </w:r>
      <w:r w:rsidRPr="009E4190">
        <w:rPr>
          <w:rFonts w:eastAsia="Calibri"/>
          <w:kern w:val="28"/>
          <w:lang w:val="en-GB"/>
        </w:rPr>
        <w:t xml:space="preserve"> </w:t>
      </w:r>
      <w:r w:rsidRPr="009E4190">
        <w:rPr>
          <w:rFonts w:eastAsia="Calibri"/>
          <w:b/>
          <w:kern w:val="28"/>
          <w:lang w:val="en-GB"/>
        </w:rPr>
        <w:t>Rural</w:t>
      </w:r>
      <w:r w:rsidRPr="009E4190">
        <w:rPr>
          <w:rFonts w:eastAsia="Calibri"/>
          <w:kern w:val="28"/>
          <w:lang w:val="en-GB"/>
        </w:rPr>
        <w:t xml:space="preserve"> </w:t>
      </w:r>
      <w:r w:rsidRPr="009E4190">
        <w:rPr>
          <w:rFonts w:eastAsia="Calibri"/>
          <w:b/>
          <w:kern w:val="28"/>
          <w:lang w:val="en-GB"/>
        </w:rPr>
        <w:t>Parliament</w:t>
      </w:r>
      <w:r w:rsidRPr="009E4190">
        <w:rPr>
          <w:rFonts w:eastAsia="Calibri"/>
          <w:kern w:val="28"/>
          <w:lang w:val="en-GB"/>
        </w:rPr>
        <w:t xml:space="preserve"> and </w:t>
      </w:r>
      <w:r w:rsidRPr="009E4190">
        <w:rPr>
          <w:rFonts w:eastAsia="Calibri"/>
          <w:b/>
          <w:kern w:val="28"/>
          <w:lang w:val="en-GB"/>
        </w:rPr>
        <w:t>National</w:t>
      </w:r>
      <w:r w:rsidRPr="009E4190">
        <w:rPr>
          <w:rFonts w:eastAsia="Calibri"/>
          <w:kern w:val="28"/>
          <w:lang w:val="en-GB"/>
        </w:rPr>
        <w:t xml:space="preserve"> </w:t>
      </w:r>
      <w:r w:rsidRPr="009E4190">
        <w:rPr>
          <w:rFonts w:eastAsia="Calibri"/>
          <w:b/>
          <w:kern w:val="28"/>
          <w:lang w:val="en-GB"/>
        </w:rPr>
        <w:t>Rural</w:t>
      </w:r>
      <w:r w:rsidRPr="009E4190">
        <w:rPr>
          <w:rFonts w:eastAsia="Calibri"/>
          <w:kern w:val="28"/>
          <w:lang w:val="en-GB"/>
        </w:rPr>
        <w:t xml:space="preserve"> </w:t>
      </w:r>
      <w:r w:rsidRPr="009E4190">
        <w:rPr>
          <w:rFonts w:eastAsia="Calibri"/>
          <w:b/>
          <w:kern w:val="28"/>
          <w:lang w:val="en-GB"/>
        </w:rPr>
        <w:t>Parliaments</w:t>
      </w:r>
      <w:r w:rsidRPr="009E4190">
        <w:rPr>
          <w:rFonts w:eastAsia="Calibri"/>
          <w:kern w:val="28"/>
          <w:lang w:val="en-GB"/>
        </w:rPr>
        <w:t>.</w:t>
      </w:r>
    </w:p>
    <w:p w:rsidR="009E4190" w:rsidRPr="009E4190" w:rsidRDefault="009E4190" w:rsidP="009E4190">
      <w:pPr>
        <w:spacing w:before="240" w:after="120"/>
        <w:ind w:left="360"/>
        <w:contextualSpacing/>
        <w:rPr>
          <w:rFonts w:eastAsia="Calibri"/>
          <w:kern w:val="28"/>
          <w:lang w:val="en-GB"/>
        </w:rPr>
      </w:pPr>
    </w:p>
    <w:p w:rsidR="009E4190" w:rsidRPr="009E4190" w:rsidRDefault="009E4190" w:rsidP="009E4190">
      <w:pPr>
        <w:spacing w:before="240" w:after="120"/>
        <w:ind w:left="360"/>
        <w:contextualSpacing/>
        <w:rPr>
          <w:rFonts w:eastAsia="Calibri"/>
          <w:kern w:val="28"/>
          <w:lang w:val="en-GB"/>
        </w:rPr>
      </w:pPr>
      <w:r w:rsidRPr="009E4190">
        <w:rPr>
          <w:rFonts w:eastAsia="Calibri"/>
          <w:kern w:val="28"/>
          <w:lang w:val="en-GB"/>
        </w:rPr>
        <w:t>Potential policy work:</w:t>
      </w:r>
    </w:p>
    <w:p w:rsidR="009E4190" w:rsidRPr="009E4190" w:rsidRDefault="009E4190" w:rsidP="009E4190">
      <w:pPr>
        <w:spacing w:before="240" w:after="120"/>
        <w:ind w:left="360"/>
        <w:contextualSpacing/>
        <w:rPr>
          <w:rFonts w:eastAsia="Calibri"/>
          <w:kern w:val="28"/>
          <w:lang w:val="en-GB"/>
        </w:rPr>
      </w:pPr>
    </w:p>
    <w:p w:rsidR="009E4190" w:rsidRPr="009E4190" w:rsidRDefault="009E4190" w:rsidP="00C640C7">
      <w:pPr>
        <w:numPr>
          <w:ilvl w:val="0"/>
          <w:numId w:val="42"/>
        </w:numPr>
        <w:spacing w:before="240" w:after="120" w:line="259" w:lineRule="auto"/>
        <w:contextualSpacing/>
        <w:jc w:val="left"/>
        <w:rPr>
          <w:rFonts w:eastAsia="Calibri"/>
          <w:kern w:val="28"/>
          <w:lang w:val="en-GB"/>
        </w:rPr>
      </w:pPr>
      <w:r w:rsidRPr="009E4190">
        <w:rPr>
          <w:rFonts w:eastAsia="Calibri"/>
          <w:kern w:val="28"/>
          <w:lang w:val="en-GB"/>
        </w:rPr>
        <w:t>Long-term vision for rural areas.</w:t>
      </w:r>
    </w:p>
    <w:p w:rsidR="009E4190" w:rsidRPr="009E4190" w:rsidRDefault="009E4190" w:rsidP="009E4190">
      <w:pPr>
        <w:spacing w:before="240" w:after="120"/>
        <w:ind w:left="1080"/>
        <w:contextualSpacing/>
        <w:rPr>
          <w:rFonts w:eastAsia="Calibri"/>
          <w:kern w:val="28"/>
          <w:lang w:val="en-GB"/>
        </w:rPr>
      </w:pPr>
    </w:p>
    <w:p w:rsidR="009E4190" w:rsidRPr="009E4190" w:rsidRDefault="009E4190" w:rsidP="009E4190">
      <w:pPr>
        <w:spacing w:before="240" w:after="120"/>
        <w:ind w:left="360"/>
        <w:contextualSpacing/>
        <w:rPr>
          <w:rFonts w:eastAsia="Calibri"/>
          <w:kern w:val="28"/>
          <w:lang w:val="en-GB"/>
        </w:rPr>
      </w:pPr>
      <w:r w:rsidRPr="009E4190">
        <w:rPr>
          <w:rFonts w:eastAsia="Calibri"/>
          <w:kern w:val="28"/>
          <w:lang w:val="en-GB"/>
        </w:rPr>
        <w:t>Events:</w:t>
      </w:r>
    </w:p>
    <w:p w:rsidR="009E4190" w:rsidRPr="009E4190" w:rsidRDefault="009E4190" w:rsidP="00C640C7">
      <w:pPr>
        <w:numPr>
          <w:ilvl w:val="0"/>
          <w:numId w:val="42"/>
        </w:numPr>
        <w:spacing w:before="240" w:after="120" w:line="259" w:lineRule="auto"/>
        <w:contextualSpacing/>
        <w:jc w:val="left"/>
        <w:rPr>
          <w:rFonts w:eastAsia="Calibri"/>
          <w:kern w:val="28"/>
          <w:lang w:val="en-GB"/>
        </w:rPr>
      </w:pPr>
      <w:r w:rsidRPr="009E4190">
        <w:rPr>
          <w:rFonts w:eastAsia="Calibri"/>
          <w:kern w:val="28"/>
          <w:lang w:val="en-GB"/>
        </w:rPr>
        <w:t>Joint meeting with the EP AGRI Committee on the new long-term vision for rural areas;</w:t>
      </w:r>
    </w:p>
    <w:p w:rsidR="009E4190" w:rsidRPr="009E4190" w:rsidRDefault="009E4190" w:rsidP="00C640C7">
      <w:pPr>
        <w:numPr>
          <w:ilvl w:val="0"/>
          <w:numId w:val="42"/>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C640C7">
      <w:pPr>
        <w:numPr>
          <w:ilvl w:val="0"/>
          <w:numId w:val="42"/>
        </w:numPr>
        <w:spacing w:before="240" w:after="120" w:line="259" w:lineRule="auto"/>
        <w:contextualSpacing/>
        <w:jc w:val="left"/>
        <w:rPr>
          <w:rFonts w:eastAsia="Calibri"/>
          <w:lang w:val="en-GB"/>
        </w:rPr>
      </w:pPr>
      <w:r w:rsidRPr="009E4190">
        <w:rPr>
          <w:rFonts w:eastAsia="Calibri"/>
          <w:lang w:val="en-GB"/>
        </w:rPr>
        <w:t>.Plenary session Green Deal debate.</w:t>
      </w:r>
    </w:p>
    <w:p w:rsidR="009E4190" w:rsidRPr="009E4190" w:rsidRDefault="009E4190" w:rsidP="009E4190">
      <w:pPr>
        <w:spacing w:before="240" w:after="120"/>
        <w:ind w:left="1080"/>
        <w:contextualSpacing/>
        <w:rPr>
          <w:rFonts w:eastAsia="Calibri"/>
          <w:highlight w:val="yellow"/>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720"/>
        <w:contextualSpacing/>
        <w:jc w:val="left"/>
        <w:rPr>
          <w:rFonts w:eastAsia="Calibri"/>
          <w:b/>
          <w:lang w:val="en-GB"/>
        </w:rPr>
      </w:pPr>
    </w:p>
    <w:p w:rsidR="009E4190" w:rsidRPr="009E4190" w:rsidRDefault="009E4190" w:rsidP="00C640C7">
      <w:pPr>
        <w:numPr>
          <w:ilvl w:val="0"/>
          <w:numId w:val="41"/>
        </w:numPr>
        <w:spacing w:before="240" w:after="120" w:line="259" w:lineRule="auto"/>
        <w:contextualSpacing/>
        <w:jc w:val="left"/>
        <w:rPr>
          <w:rFonts w:eastAsia="Calibri"/>
          <w:lang w:val="en-GB"/>
        </w:rPr>
      </w:pPr>
      <w:r w:rsidRPr="009E4190">
        <w:rPr>
          <w:rFonts w:eastAsia="Calibri"/>
          <w:lang w:val="en-GB"/>
        </w:rPr>
        <w:t>Ensuring that rural areas fully benefit from the sustainable mobility transition (</w:t>
      </w:r>
      <w:proofErr w:type="spellStart"/>
      <w:r w:rsidRPr="009E4190">
        <w:rPr>
          <w:rFonts w:eastAsia="Calibri"/>
          <w:lang w:val="en-GB"/>
        </w:rPr>
        <w:t>eg</w:t>
      </w:r>
      <w:proofErr w:type="spellEnd"/>
      <w:r w:rsidRPr="009E4190">
        <w:rPr>
          <w:rFonts w:eastAsia="Calibri"/>
          <w:lang w:val="en-GB"/>
        </w:rPr>
        <w:t>. alternative fuels infrastructure, access to public transport services) to support territorial cohesion;</w:t>
      </w:r>
    </w:p>
    <w:p w:rsidR="009E4190" w:rsidRPr="009E4190" w:rsidRDefault="009E4190" w:rsidP="00C640C7">
      <w:pPr>
        <w:numPr>
          <w:ilvl w:val="0"/>
          <w:numId w:val="41"/>
        </w:numPr>
        <w:spacing w:before="240" w:after="120" w:line="259" w:lineRule="auto"/>
        <w:contextualSpacing/>
        <w:jc w:val="left"/>
        <w:rPr>
          <w:rFonts w:eastAsia="Calibri"/>
          <w:lang w:val="en-GB"/>
        </w:rPr>
      </w:pPr>
      <w:r w:rsidRPr="009E4190">
        <w:rPr>
          <w:rFonts w:eastAsia="Calibri"/>
          <w:lang w:val="en-GB"/>
        </w:rPr>
        <w:t>The European Year of Rail 2021 may bring further opportunities for collaboration around this thematic + sustainable tourism;</w:t>
      </w:r>
    </w:p>
    <w:p w:rsidR="009E4190" w:rsidRPr="009E4190" w:rsidRDefault="009E4190" w:rsidP="00C640C7">
      <w:pPr>
        <w:numPr>
          <w:ilvl w:val="0"/>
          <w:numId w:val="41"/>
        </w:numPr>
        <w:spacing w:before="240" w:after="120" w:line="259" w:lineRule="auto"/>
        <w:contextualSpacing/>
        <w:jc w:val="left"/>
        <w:rPr>
          <w:rFonts w:eastAsia="Calibri"/>
          <w:lang w:val="en-GB"/>
        </w:rPr>
      </w:pPr>
      <w:r w:rsidRPr="009E4190">
        <w:rPr>
          <w:rFonts w:eastAsia="Calibri"/>
          <w:lang w:val="en-GB"/>
        </w:rPr>
        <w:t>Ensuring consistency with activities on the Just Transition and cohesion policy to promote territorial cohesion;</w:t>
      </w:r>
    </w:p>
    <w:p w:rsidR="009E4190" w:rsidRPr="009E4190" w:rsidRDefault="009E4190" w:rsidP="00C640C7">
      <w:pPr>
        <w:numPr>
          <w:ilvl w:val="0"/>
          <w:numId w:val="41"/>
        </w:numPr>
        <w:spacing w:before="240" w:after="120" w:line="259" w:lineRule="auto"/>
        <w:contextualSpacing/>
        <w:jc w:val="left"/>
        <w:rPr>
          <w:rFonts w:eastAsia="Calibri"/>
          <w:b/>
          <w:lang w:val="en-GB"/>
        </w:rPr>
      </w:pPr>
      <w:r w:rsidRPr="009E4190">
        <w:rPr>
          <w:rFonts w:eastAsia="Calibri"/>
          <w:lang w:val="en-GB"/>
        </w:rPr>
        <w:t>Explore synergies for financing instruments for agriculture and rural development and financing instruments for other GD related projects.</w:t>
      </w:r>
    </w:p>
    <w:p w:rsidR="009E4190" w:rsidRPr="009E4190" w:rsidRDefault="009E4190" w:rsidP="009E4190">
      <w:pPr>
        <w:spacing w:before="240" w:after="120"/>
        <w:rPr>
          <w:rFonts w:eastAsia="Calibri"/>
          <w:b/>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before="240" w:after="120" w:line="259" w:lineRule="auto"/>
        <w:contextualSpacing/>
        <w:jc w:val="left"/>
        <w:rPr>
          <w:rFonts w:eastAsia="Calibri"/>
          <w:b/>
          <w:sz w:val="24"/>
          <w:lang w:val="en-GB"/>
        </w:rPr>
      </w:pPr>
      <w:r w:rsidRPr="009E4190">
        <w:rPr>
          <w:rFonts w:eastAsia="Calibri"/>
          <w:b/>
          <w:sz w:val="24"/>
          <w:lang w:val="en-GB"/>
        </w:rPr>
        <w:lastRenderedPageBreak/>
        <w:t>Towards a modernised and simplified CAP</w:t>
      </w:r>
    </w:p>
    <w:p w:rsidR="009E4190" w:rsidRPr="009E4190" w:rsidRDefault="009E4190" w:rsidP="009E4190">
      <w:pPr>
        <w:spacing w:before="240" w:after="120"/>
        <w:ind w:left="360"/>
        <w:contextualSpacing/>
        <w:jc w:val="left"/>
        <w:rPr>
          <w:rFonts w:eastAsia="Calibri"/>
          <w:b/>
          <w:sz w:val="24"/>
          <w:lang w:val="en-GB"/>
        </w:rPr>
      </w:pPr>
    </w:p>
    <w:p w:rsidR="009E4190" w:rsidRPr="009E4190" w:rsidRDefault="009E4190" w:rsidP="009E4190">
      <w:pPr>
        <w:spacing w:before="240" w:after="120"/>
        <w:jc w:val="center"/>
        <w:rPr>
          <w:rFonts w:eastAsia="Calibri"/>
          <w:b/>
          <w:lang w:val="en-GB"/>
        </w:rPr>
      </w:pPr>
      <w:r w:rsidRPr="009E4190">
        <w:rPr>
          <w:rFonts w:eastAsia="Calibri"/>
          <w:b/>
          <w:noProof/>
        </w:rPr>
        <w:drawing>
          <wp:inline distT="0" distB="0" distL="0" distR="0" wp14:anchorId="7DB73E2B" wp14:editId="79D8FF9D">
            <wp:extent cx="4692869" cy="2939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93725" cy="2940097"/>
                    </a:xfrm>
                    <a:prstGeom prst="rect">
                      <a:avLst/>
                    </a:prstGeom>
                  </pic:spPr>
                </pic:pic>
              </a:graphicData>
            </a:graphic>
          </wp:inline>
        </w:drawing>
      </w:r>
    </w:p>
    <w:p w:rsidR="009E4190" w:rsidRPr="009E4190" w:rsidRDefault="009E4190" w:rsidP="009E4190">
      <w:pPr>
        <w:spacing w:before="240" w:after="120"/>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9E4190">
      <w:pPr>
        <w:spacing w:before="240" w:after="120"/>
        <w:ind w:left="360"/>
        <w:contextualSpacing/>
        <w:rPr>
          <w:rFonts w:eastAsia="Calibri"/>
          <w:kern w:val="28"/>
          <w:lang w:val="en-GB"/>
        </w:rPr>
      </w:pPr>
      <w:r w:rsidRPr="009E4190">
        <w:rPr>
          <w:rFonts w:eastAsia="Calibri"/>
          <w:kern w:val="28"/>
          <w:lang w:val="en-GB"/>
        </w:rPr>
        <w:t xml:space="preserve">Following the adoption of its opinions on CAP, the Farm to Fork Strategy and pastoralism, the </w:t>
      </w:r>
      <w:proofErr w:type="spellStart"/>
      <w:r w:rsidRPr="009E4190">
        <w:rPr>
          <w:rFonts w:eastAsia="Calibri"/>
          <w:kern w:val="28"/>
          <w:lang w:val="en-GB"/>
        </w:rPr>
        <w:t>CoR</w:t>
      </w:r>
      <w:proofErr w:type="spellEnd"/>
      <w:r w:rsidRPr="009E4190">
        <w:rPr>
          <w:rFonts w:eastAsia="Calibri"/>
          <w:kern w:val="28"/>
          <w:lang w:val="en-GB"/>
        </w:rPr>
        <w:t xml:space="preserve"> must continue its efforts to develop a more resilient and sustainable agriculture in order to achieve the Green Deal objectives and to </w:t>
      </w:r>
      <w:r w:rsidRPr="009E4190">
        <w:rPr>
          <w:rFonts w:eastAsia="Calibri"/>
          <w:lang w:val="en-GB"/>
        </w:rPr>
        <w:t>strengthen the security of European food supplies.</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567"/>
        <w:contextualSpacing/>
        <w:rPr>
          <w:rFonts w:eastAsia="Calibri"/>
          <w:b/>
          <w:lang w:val="en-GB"/>
        </w:rPr>
      </w:pPr>
    </w:p>
    <w:p w:rsidR="009E4190" w:rsidRPr="009E4190" w:rsidRDefault="009E4190" w:rsidP="009E4190">
      <w:pPr>
        <w:spacing w:before="240" w:after="120"/>
        <w:contextualSpacing/>
        <w:rPr>
          <w:rFonts w:eastAsia="Calibri"/>
          <w:b/>
          <w:lang w:val="en-GB"/>
        </w:rPr>
      </w:pPr>
      <w:r w:rsidRPr="009E4190">
        <w:rPr>
          <w:rFonts w:eastAsia="Calibri"/>
          <w:lang w:val="en-GB"/>
        </w:rPr>
        <w:t>Priorities</w:t>
      </w:r>
      <w:r w:rsidRPr="009E4190">
        <w:rPr>
          <w:rFonts w:eastAsia="Calibri"/>
          <w:b/>
          <w:lang w:val="en-GB"/>
        </w:rPr>
        <w:t>:</w:t>
      </w:r>
    </w:p>
    <w:p w:rsidR="009E4190" w:rsidRPr="009E4190" w:rsidRDefault="009E4190" w:rsidP="009E4190">
      <w:pPr>
        <w:spacing w:before="240" w:after="120"/>
        <w:contextualSpacing/>
        <w:rPr>
          <w:rFonts w:eastAsia="Calibri"/>
          <w:b/>
          <w:lang w:val="en-GB"/>
        </w:rPr>
      </w:pPr>
    </w:p>
    <w:p w:rsidR="009E4190" w:rsidRPr="009E4190" w:rsidRDefault="009E4190" w:rsidP="00C640C7">
      <w:pPr>
        <w:numPr>
          <w:ilvl w:val="0"/>
          <w:numId w:val="44"/>
        </w:numPr>
        <w:spacing w:before="240" w:after="120" w:line="259" w:lineRule="auto"/>
        <w:contextualSpacing/>
        <w:jc w:val="left"/>
        <w:rPr>
          <w:rFonts w:eastAsia="Calibri"/>
          <w:kern w:val="28"/>
          <w:lang w:val="en-GB"/>
        </w:rPr>
      </w:pPr>
      <w:r w:rsidRPr="009E4190">
        <w:rPr>
          <w:rFonts w:eastAsia="Calibri"/>
          <w:kern w:val="28"/>
          <w:lang w:val="en-GB"/>
        </w:rPr>
        <w:t xml:space="preserve">Participation in the Commission project on </w:t>
      </w:r>
      <w:proofErr w:type="spellStart"/>
      <w:r w:rsidRPr="009E4190">
        <w:rPr>
          <w:rFonts w:eastAsia="Calibri"/>
          <w:b/>
          <w:kern w:val="28"/>
          <w:lang w:val="en-GB"/>
        </w:rPr>
        <w:t>Agroecology</w:t>
      </w:r>
      <w:proofErr w:type="spellEnd"/>
      <w:r w:rsidRPr="009E4190">
        <w:rPr>
          <w:rFonts w:eastAsia="Calibri"/>
          <w:b/>
          <w:kern w:val="28"/>
          <w:lang w:val="en-GB"/>
        </w:rPr>
        <w:t xml:space="preserve"> living labs</w:t>
      </w:r>
      <w:r w:rsidRPr="009E4190">
        <w:rPr>
          <w:rFonts w:eastAsia="Calibri"/>
          <w:kern w:val="28"/>
          <w:vertAlign w:val="superscript"/>
          <w:lang w:val="en-GB"/>
        </w:rPr>
        <w:footnoteReference w:id="17"/>
      </w:r>
      <w:r w:rsidRPr="009E4190">
        <w:rPr>
          <w:rFonts w:eastAsia="Calibri"/>
          <w:kern w:val="28"/>
          <w:lang w:val="en-GB"/>
        </w:rPr>
        <w:t>;</w:t>
      </w:r>
    </w:p>
    <w:p w:rsidR="009E4190" w:rsidRPr="009E4190" w:rsidRDefault="009E4190" w:rsidP="00C640C7">
      <w:pPr>
        <w:numPr>
          <w:ilvl w:val="0"/>
          <w:numId w:val="44"/>
        </w:numPr>
        <w:spacing w:before="240" w:after="120" w:line="259" w:lineRule="auto"/>
        <w:contextualSpacing/>
        <w:jc w:val="left"/>
        <w:rPr>
          <w:rFonts w:eastAsia="Calibri"/>
          <w:kern w:val="28"/>
          <w:lang w:val="en-GB"/>
        </w:rPr>
      </w:pPr>
      <w:r w:rsidRPr="009E4190">
        <w:rPr>
          <w:rFonts w:eastAsia="Calibri"/>
          <w:kern w:val="28"/>
          <w:lang w:val="en-GB"/>
        </w:rPr>
        <w:t xml:space="preserve">Promoting </w:t>
      </w:r>
      <w:r w:rsidRPr="009E4190">
        <w:rPr>
          <w:rFonts w:eastAsia="Calibri"/>
          <w:b/>
          <w:kern w:val="28"/>
          <w:lang w:val="en-GB"/>
        </w:rPr>
        <w:t>pastoralism</w:t>
      </w:r>
      <w:r w:rsidRPr="009E4190">
        <w:rPr>
          <w:rFonts w:eastAsia="Calibri"/>
          <w:kern w:val="28"/>
          <w:lang w:val="en-GB"/>
        </w:rPr>
        <w:t xml:space="preserve"> through </w:t>
      </w:r>
      <w:r w:rsidRPr="009E4190">
        <w:rPr>
          <w:rFonts w:eastAsia="Calibri"/>
          <w:b/>
          <w:kern w:val="28"/>
          <w:lang w:val="en-GB"/>
        </w:rPr>
        <w:t>cooperation with associations</w:t>
      </w:r>
      <w:r w:rsidRPr="009E4190">
        <w:rPr>
          <w:rFonts w:eastAsia="Calibri"/>
          <w:kern w:val="28"/>
          <w:lang w:val="en-GB"/>
        </w:rPr>
        <w:t xml:space="preserve"> and by encouraging the </w:t>
      </w:r>
      <w:r w:rsidRPr="009E4190">
        <w:rPr>
          <w:rFonts w:eastAsia="Calibri"/>
          <w:b/>
          <w:kern w:val="28"/>
          <w:lang w:val="en-GB"/>
        </w:rPr>
        <w:t>European Commission</w:t>
      </w:r>
      <w:r w:rsidRPr="009E4190">
        <w:rPr>
          <w:rFonts w:eastAsia="Calibri"/>
          <w:kern w:val="28"/>
          <w:lang w:val="en-GB"/>
        </w:rPr>
        <w:t xml:space="preserve"> to come up with an </w:t>
      </w:r>
      <w:r w:rsidRPr="009E4190">
        <w:rPr>
          <w:rFonts w:eastAsia="Calibri"/>
          <w:b/>
          <w:kern w:val="28"/>
          <w:lang w:val="en-GB"/>
        </w:rPr>
        <w:t>action plan</w:t>
      </w:r>
      <w:r w:rsidRPr="009E4190">
        <w:rPr>
          <w:rFonts w:eastAsia="Calibri"/>
          <w:kern w:val="28"/>
          <w:lang w:val="en-GB"/>
        </w:rPr>
        <w:t xml:space="preserve"> to enhance pastoralism;</w:t>
      </w:r>
    </w:p>
    <w:p w:rsidR="009E4190" w:rsidRPr="009E4190" w:rsidRDefault="009E4190" w:rsidP="00C640C7">
      <w:pPr>
        <w:numPr>
          <w:ilvl w:val="0"/>
          <w:numId w:val="44"/>
        </w:numPr>
        <w:spacing w:before="240" w:after="120" w:line="259" w:lineRule="auto"/>
        <w:contextualSpacing/>
        <w:jc w:val="left"/>
        <w:rPr>
          <w:rFonts w:eastAsia="Calibri"/>
          <w:kern w:val="28"/>
          <w:lang w:val="en-GB"/>
        </w:rPr>
      </w:pPr>
      <w:r w:rsidRPr="009E4190">
        <w:rPr>
          <w:rFonts w:eastAsia="Calibri"/>
          <w:kern w:val="28"/>
          <w:lang w:val="en-GB"/>
        </w:rPr>
        <w:t xml:space="preserve">Promote </w:t>
      </w:r>
      <w:r w:rsidRPr="009E4190">
        <w:rPr>
          <w:rFonts w:eastAsia="Calibri"/>
          <w:b/>
          <w:kern w:val="28"/>
          <w:lang w:val="en-GB"/>
        </w:rPr>
        <w:t>organic farming</w:t>
      </w:r>
      <w:r w:rsidRPr="009E4190">
        <w:rPr>
          <w:rFonts w:eastAsia="Calibri"/>
          <w:kern w:val="28"/>
          <w:lang w:val="en-GB"/>
        </w:rPr>
        <w:t xml:space="preserve"> to support resilient and sustainable farming systems</w:t>
      </w:r>
    </w:p>
    <w:p w:rsidR="009E4190" w:rsidRPr="009E4190" w:rsidRDefault="009E4190" w:rsidP="00C640C7">
      <w:pPr>
        <w:numPr>
          <w:ilvl w:val="0"/>
          <w:numId w:val="44"/>
        </w:numPr>
        <w:spacing w:before="240" w:after="120" w:line="259" w:lineRule="auto"/>
        <w:contextualSpacing/>
        <w:jc w:val="left"/>
        <w:rPr>
          <w:rFonts w:eastAsia="Calibri"/>
          <w:kern w:val="28"/>
          <w:lang w:val="en-GB"/>
        </w:rPr>
      </w:pPr>
      <w:r w:rsidRPr="009E4190">
        <w:rPr>
          <w:rFonts w:eastAsia="Calibri"/>
          <w:kern w:val="28"/>
          <w:lang w:val="en-GB"/>
        </w:rPr>
        <w:t xml:space="preserve">Promote the </w:t>
      </w:r>
      <w:proofErr w:type="spellStart"/>
      <w:r w:rsidRPr="009E4190">
        <w:rPr>
          <w:rFonts w:eastAsia="Calibri"/>
          <w:b/>
          <w:kern w:val="28"/>
          <w:lang w:val="en-GB"/>
        </w:rPr>
        <w:t>CoR</w:t>
      </w:r>
      <w:proofErr w:type="spellEnd"/>
      <w:r w:rsidRPr="009E4190">
        <w:rPr>
          <w:rFonts w:eastAsia="Calibri"/>
          <w:b/>
          <w:kern w:val="28"/>
          <w:lang w:val="en-GB"/>
        </w:rPr>
        <w:t xml:space="preserve"> proposals to adapt the CAP to the objectives of the Green Deal</w:t>
      </w:r>
      <w:r w:rsidRPr="009E4190">
        <w:rPr>
          <w:rFonts w:eastAsia="Calibri"/>
          <w:kern w:val="28"/>
          <w:lang w:val="en-GB"/>
        </w:rPr>
        <w:t>.</w:t>
      </w:r>
    </w:p>
    <w:p w:rsidR="009E4190" w:rsidRPr="009E4190" w:rsidRDefault="009E4190" w:rsidP="009E4190">
      <w:pPr>
        <w:spacing w:before="240" w:after="120"/>
        <w:contextualSpacing/>
        <w:rPr>
          <w:rFonts w:eastAsia="Calibri"/>
          <w:b/>
          <w:lang w:val="en-GB"/>
        </w:rPr>
      </w:pPr>
    </w:p>
    <w:p w:rsidR="009E4190" w:rsidRPr="009E4190" w:rsidRDefault="009E4190" w:rsidP="009E4190">
      <w:pPr>
        <w:spacing w:before="240" w:after="120"/>
        <w:contextualSpacing/>
        <w:rPr>
          <w:rFonts w:eastAsia="Calibri"/>
          <w:b/>
          <w:lang w:val="en-GB"/>
        </w:rPr>
      </w:pPr>
      <w:r w:rsidRPr="009E4190">
        <w:rPr>
          <w:rFonts w:eastAsia="Calibri"/>
          <w:lang w:val="en-GB"/>
        </w:rPr>
        <w:t>Potential policy work</w:t>
      </w:r>
      <w:r w:rsidRPr="009E4190">
        <w:rPr>
          <w:rFonts w:eastAsia="Calibri"/>
          <w:b/>
          <w:lang w:val="en-GB"/>
        </w:rPr>
        <w:t>:</w:t>
      </w:r>
    </w:p>
    <w:p w:rsidR="009E4190" w:rsidRPr="009E4190" w:rsidRDefault="009E4190" w:rsidP="009E4190">
      <w:pPr>
        <w:spacing w:before="240" w:after="120"/>
        <w:contextualSpacing/>
        <w:rPr>
          <w:rFonts w:eastAsia="Calibri"/>
          <w:b/>
          <w:lang w:val="en-GB"/>
        </w:rPr>
      </w:pPr>
    </w:p>
    <w:p w:rsidR="009E4190" w:rsidRPr="009E4190" w:rsidRDefault="009E4190" w:rsidP="00C640C7">
      <w:pPr>
        <w:numPr>
          <w:ilvl w:val="0"/>
          <w:numId w:val="45"/>
        </w:numPr>
        <w:spacing w:before="240" w:after="120" w:line="259" w:lineRule="auto"/>
        <w:contextualSpacing/>
        <w:jc w:val="left"/>
        <w:rPr>
          <w:rFonts w:eastAsia="Calibri"/>
          <w:kern w:val="28"/>
          <w:lang w:val="en-GB"/>
        </w:rPr>
      </w:pPr>
      <w:proofErr w:type="spellStart"/>
      <w:r w:rsidRPr="009E4190">
        <w:rPr>
          <w:rFonts w:eastAsia="Calibri"/>
          <w:kern w:val="28"/>
          <w:lang w:val="en-GB"/>
        </w:rPr>
        <w:t>Agroecology</w:t>
      </w:r>
      <w:proofErr w:type="spellEnd"/>
      <w:r w:rsidRPr="009E4190">
        <w:rPr>
          <w:rFonts w:eastAsia="Calibri"/>
          <w:kern w:val="28"/>
          <w:lang w:val="en-GB"/>
        </w:rPr>
        <w:t>;</w:t>
      </w:r>
    </w:p>
    <w:p w:rsidR="009E4190" w:rsidRPr="009E4190" w:rsidRDefault="009E4190" w:rsidP="00C640C7">
      <w:pPr>
        <w:numPr>
          <w:ilvl w:val="0"/>
          <w:numId w:val="45"/>
        </w:numPr>
        <w:spacing w:before="240" w:after="120" w:line="259" w:lineRule="auto"/>
        <w:contextualSpacing/>
        <w:jc w:val="left"/>
        <w:rPr>
          <w:rFonts w:eastAsia="Calibri"/>
          <w:kern w:val="28"/>
          <w:lang w:val="en-GB"/>
        </w:rPr>
      </w:pPr>
      <w:r w:rsidRPr="009E4190">
        <w:rPr>
          <w:rFonts w:eastAsia="Calibri"/>
          <w:kern w:val="28"/>
          <w:lang w:val="en-GB"/>
        </w:rPr>
        <w:t>Digitalisation in agriculture;</w:t>
      </w:r>
    </w:p>
    <w:p w:rsidR="009E4190" w:rsidRPr="009E4190" w:rsidRDefault="009E4190" w:rsidP="00C640C7">
      <w:pPr>
        <w:numPr>
          <w:ilvl w:val="0"/>
          <w:numId w:val="45"/>
        </w:numPr>
        <w:spacing w:before="240" w:after="120" w:line="259" w:lineRule="auto"/>
        <w:contextualSpacing/>
        <w:jc w:val="left"/>
        <w:rPr>
          <w:rFonts w:eastAsia="Calibri"/>
          <w:b/>
          <w:lang w:val="en-GB"/>
        </w:rPr>
      </w:pPr>
      <w:r w:rsidRPr="009E4190">
        <w:rPr>
          <w:rFonts w:eastAsia="Calibri"/>
          <w:lang w:val="en-GB"/>
        </w:rPr>
        <w:t>Revision of geographic indications regulation.</w:t>
      </w:r>
    </w:p>
    <w:p w:rsidR="009E4190" w:rsidRPr="009E4190" w:rsidRDefault="009E4190" w:rsidP="009E4190">
      <w:pPr>
        <w:spacing w:before="240" w:after="120"/>
        <w:rPr>
          <w:rFonts w:eastAsia="Calibri"/>
          <w:lang w:val="en-GB"/>
        </w:rPr>
      </w:pPr>
      <w:r w:rsidRPr="009E4190">
        <w:rPr>
          <w:rFonts w:eastAsia="Calibri"/>
          <w:lang w:val="en-GB"/>
        </w:rPr>
        <w:t>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C640C7">
      <w:pPr>
        <w:numPr>
          <w:ilvl w:val="0"/>
          <w:numId w:val="26"/>
        </w:numPr>
        <w:spacing w:before="240" w:after="120" w:line="259" w:lineRule="auto"/>
        <w:contextualSpacing/>
        <w:jc w:val="left"/>
        <w:rPr>
          <w:rFonts w:eastAsia="Calibri"/>
          <w:lang w:val="en-GB"/>
        </w:rPr>
      </w:pPr>
      <w:r w:rsidRPr="009E4190">
        <w:rPr>
          <w:rFonts w:eastAsia="Calibri"/>
          <w:lang w:val="en-GB"/>
        </w:rPr>
        <w:t>Green Deal Going Local working group meeting.</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0"/>
          <w:numId w:val="46"/>
        </w:numPr>
        <w:spacing w:before="240" w:after="120" w:line="259" w:lineRule="auto"/>
        <w:contextualSpacing/>
        <w:jc w:val="left"/>
        <w:rPr>
          <w:rFonts w:eastAsia="Calibri"/>
          <w:lang w:val="en-GB"/>
        </w:rPr>
      </w:pPr>
      <w:r w:rsidRPr="009E4190">
        <w:rPr>
          <w:rFonts w:eastAsia="Calibri"/>
          <w:lang w:val="en-GB"/>
        </w:rPr>
        <w:t>Ensuring consistence with actions supporting the digital transition;</w:t>
      </w:r>
    </w:p>
    <w:p w:rsidR="009E4190" w:rsidRPr="009E4190" w:rsidRDefault="009E4190" w:rsidP="00C640C7">
      <w:pPr>
        <w:numPr>
          <w:ilvl w:val="0"/>
          <w:numId w:val="46"/>
        </w:numPr>
        <w:spacing w:before="240" w:after="120" w:line="259" w:lineRule="auto"/>
        <w:contextualSpacing/>
        <w:jc w:val="left"/>
        <w:rPr>
          <w:rFonts w:eastAsia="Calibri"/>
          <w:lang w:val="en-GB"/>
        </w:rPr>
      </w:pPr>
      <w:r w:rsidRPr="009E4190">
        <w:rPr>
          <w:rFonts w:eastAsia="Calibri"/>
          <w:lang w:val="en-GB"/>
        </w:rPr>
        <w:t>Ensuring consistence with actions on rural areas and farm to fork.</w:t>
      </w: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9E4190">
      <w:pPr>
        <w:spacing w:before="240" w:after="120"/>
        <w:rPr>
          <w:rFonts w:eastAsia="Calibri"/>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before="240" w:after="120" w:line="259" w:lineRule="auto"/>
        <w:contextualSpacing/>
        <w:jc w:val="left"/>
        <w:rPr>
          <w:rFonts w:eastAsia="Calibri"/>
          <w:b/>
          <w:sz w:val="24"/>
          <w:lang w:val="en-GB"/>
        </w:rPr>
      </w:pPr>
      <w:r w:rsidRPr="009E4190">
        <w:rPr>
          <w:rFonts w:eastAsia="Calibri"/>
          <w:b/>
          <w:sz w:val="24"/>
          <w:lang w:val="en-GB"/>
        </w:rPr>
        <w:lastRenderedPageBreak/>
        <w:t>Leave no one behind  (Just Transition)</w:t>
      </w:r>
    </w:p>
    <w:p w:rsidR="009E4190" w:rsidRPr="009E4190" w:rsidRDefault="009E4190" w:rsidP="009E4190">
      <w:pPr>
        <w:spacing w:before="240" w:after="120"/>
        <w:jc w:val="center"/>
        <w:rPr>
          <w:rFonts w:eastAsia="Calibri"/>
          <w:b/>
          <w:lang w:val="en-GB"/>
        </w:rPr>
      </w:pPr>
      <w:r w:rsidRPr="009E4190">
        <w:rPr>
          <w:rFonts w:eastAsia="Calibri"/>
          <w:b/>
          <w:noProof/>
        </w:rPr>
        <w:drawing>
          <wp:inline distT="0" distB="0" distL="0" distR="0" wp14:anchorId="5E877812" wp14:editId="0E162A27">
            <wp:extent cx="4561429" cy="296980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61010" cy="2969529"/>
                    </a:xfrm>
                    <a:prstGeom prst="rect">
                      <a:avLst/>
                    </a:prstGeom>
                  </pic:spPr>
                </pic:pic>
              </a:graphicData>
            </a:graphic>
          </wp:inline>
        </w:drawing>
      </w:r>
    </w:p>
    <w:p w:rsidR="009E4190" w:rsidRPr="009E4190" w:rsidRDefault="009E4190" w:rsidP="009E4190">
      <w:pPr>
        <w:spacing w:before="240" w:after="120"/>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rPr>
          <w:rFonts w:eastAsia="Calibri"/>
          <w:lang w:val="en-GB"/>
        </w:rPr>
      </w:pPr>
      <w:r w:rsidRPr="009E4190">
        <w:rPr>
          <w:rFonts w:eastAsia="Calibri"/>
          <w:lang w:val="en-GB"/>
        </w:rPr>
        <w:t xml:space="preserve">An ambitious Green Deal can only succeed if it has a strong social dimension and happens in a socially balanced way. ‘Just transition’ must be an integral element of green policies in order to encompass a range of social interventions needed to secure workers' rights when economy is shifting to more sustainable ways of production. There is a close link between the social agenda, the Green Deal, and the digital agenda, given that the green and digital transitions must be based on social justice, equality and environmental sustainability – a fair labour market in the carbon-neutral economy of the future is needed, based on decent jobs, strong social protection, and job opportunities where people live. The aim is to achieve the United Nations Sustainable Development Goals and implement the European Green Deal in a way that is socially just. </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567"/>
        <w:contextualSpacing/>
        <w:rPr>
          <w:rFonts w:eastAsia="Calibri"/>
          <w:b/>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Priorities:</w:t>
      </w:r>
    </w:p>
    <w:p w:rsidR="009E4190" w:rsidRPr="009E4190" w:rsidRDefault="009E4190" w:rsidP="00C640C7">
      <w:pPr>
        <w:numPr>
          <w:ilvl w:val="0"/>
          <w:numId w:val="52"/>
        </w:numPr>
        <w:spacing w:before="240" w:after="120" w:line="259" w:lineRule="auto"/>
        <w:contextualSpacing/>
        <w:jc w:val="left"/>
        <w:rPr>
          <w:rFonts w:eastAsia="Calibri"/>
          <w:lang w:val="en-GB"/>
        </w:rPr>
      </w:pPr>
      <w:r w:rsidRPr="009E4190">
        <w:rPr>
          <w:rFonts w:eastAsia="Calibri"/>
          <w:lang w:val="en-GB"/>
        </w:rPr>
        <w:t xml:space="preserve">Support an </w:t>
      </w:r>
      <w:r w:rsidRPr="009E4190">
        <w:rPr>
          <w:rFonts w:eastAsia="Calibri"/>
          <w:b/>
          <w:lang w:val="en-GB"/>
        </w:rPr>
        <w:t xml:space="preserve">integrated </w:t>
      </w:r>
      <w:proofErr w:type="spellStart"/>
      <w:r w:rsidRPr="009E4190">
        <w:rPr>
          <w:rFonts w:eastAsia="Calibri"/>
          <w:b/>
          <w:lang w:val="en-GB"/>
        </w:rPr>
        <w:t>CoR</w:t>
      </w:r>
      <w:proofErr w:type="spellEnd"/>
      <w:r w:rsidRPr="009E4190">
        <w:rPr>
          <w:rFonts w:eastAsia="Calibri"/>
          <w:b/>
          <w:lang w:val="en-GB"/>
        </w:rPr>
        <w:t xml:space="preserve"> action on the Just Transition</w:t>
      </w:r>
      <w:r w:rsidRPr="009E4190">
        <w:rPr>
          <w:rFonts w:eastAsia="Calibri"/>
          <w:lang w:val="en-GB"/>
        </w:rPr>
        <w:t>, including:</w:t>
      </w:r>
    </w:p>
    <w:p w:rsidR="009E4190" w:rsidRPr="009E4190" w:rsidRDefault="009E4190" w:rsidP="00C640C7">
      <w:pPr>
        <w:numPr>
          <w:ilvl w:val="1"/>
          <w:numId w:val="52"/>
        </w:numPr>
        <w:spacing w:before="240" w:after="120" w:line="259" w:lineRule="auto"/>
        <w:contextualSpacing/>
        <w:jc w:val="left"/>
        <w:rPr>
          <w:rFonts w:eastAsia="Calibri"/>
          <w:lang w:val="en-GB"/>
        </w:rPr>
      </w:pPr>
      <w:r w:rsidRPr="009E4190">
        <w:rPr>
          <w:rFonts w:eastAsia="Calibri"/>
          <w:lang w:val="en-GB"/>
        </w:rPr>
        <w:t xml:space="preserve">Reinforce </w:t>
      </w:r>
      <w:r w:rsidRPr="009E4190">
        <w:rPr>
          <w:rFonts w:eastAsia="Calibri"/>
          <w:b/>
          <w:lang w:val="en-GB"/>
        </w:rPr>
        <w:t>cooperation with DG REGIO</w:t>
      </w:r>
      <w:r w:rsidRPr="009E4190">
        <w:rPr>
          <w:rFonts w:eastAsia="Calibri"/>
          <w:lang w:val="en-GB"/>
        </w:rPr>
        <w:t xml:space="preserve"> on the Just Transition Platform, also carrying out dedicated joint sessions during Just Transition Platform meetings and defining;</w:t>
      </w:r>
    </w:p>
    <w:p w:rsidR="009E4190" w:rsidRPr="009E4190" w:rsidRDefault="009E4190" w:rsidP="00C640C7">
      <w:pPr>
        <w:numPr>
          <w:ilvl w:val="1"/>
          <w:numId w:val="52"/>
        </w:numPr>
        <w:spacing w:before="240" w:after="120" w:line="259" w:lineRule="auto"/>
        <w:contextualSpacing/>
        <w:jc w:val="left"/>
        <w:rPr>
          <w:rFonts w:eastAsia="Calibri"/>
          <w:lang w:val="en-GB"/>
        </w:rPr>
      </w:pPr>
      <w:r w:rsidRPr="009E4190">
        <w:rPr>
          <w:rFonts w:eastAsia="Calibri"/>
          <w:lang w:val="en-GB"/>
        </w:rPr>
        <w:t xml:space="preserve">Organise a </w:t>
      </w:r>
      <w:r w:rsidRPr="009E4190">
        <w:rPr>
          <w:rFonts w:eastAsia="Calibri"/>
          <w:b/>
          <w:lang w:val="en-GB"/>
        </w:rPr>
        <w:t>Multilevel Energy and Climate Dialogue</w:t>
      </w:r>
      <w:r w:rsidRPr="009E4190">
        <w:rPr>
          <w:rFonts w:eastAsia="Calibri"/>
          <w:lang w:val="en-GB"/>
        </w:rPr>
        <w:t xml:space="preserve"> on the multilevel governance of the Just Transition;</w:t>
      </w:r>
    </w:p>
    <w:p w:rsidR="009E4190" w:rsidRPr="009E4190" w:rsidRDefault="009E4190" w:rsidP="00C640C7">
      <w:pPr>
        <w:numPr>
          <w:ilvl w:val="1"/>
          <w:numId w:val="52"/>
        </w:numPr>
        <w:spacing w:before="240" w:after="120" w:line="259" w:lineRule="auto"/>
        <w:contextualSpacing/>
        <w:jc w:val="left"/>
        <w:rPr>
          <w:rFonts w:eastAsia="Calibri"/>
          <w:lang w:val="en-GB"/>
        </w:rPr>
      </w:pPr>
      <w:r w:rsidRPr="009E4190">
        <w:rPr>
          <w:rFonts w:eastAsia="Calibri"/>
          <w:lang w:val="en-GB"/>
        </w:rPr>
        <w:t xml:space="preserve">Promote and disseminate </w:t>
      </w:r>
      <w:r w:rsidRPr="009E4190">
        <w:rPr>
          <w:rFonts w:eastAsia="Calibri"/>
          <w:b/>
          <w:lang w:val="en-GB"/>
        </w:rPr>
        <w:t>best practices of just transition projects</w:t>
      </w:r>
      <w:r w:rsidRPr="009E4190">
        <w:rPr>
          <w:rFonts w:eastAsia="Calibri"/>
          <w:lang w:val="en-GB"/>
        </w:rPr>
        <w:t xml:space="preserve"> by </w:t>
      </w:r>
      <w:proofErr w:type="spellStart"/>
      <w:r w:rsidRPr="009E4190">
        <w:rPr>
          <w:rFonts w:eastAsia="Calibri"/>
          <w:lang w:val="en-GB"/>
        </w:rPr>
        <w:t>CoR</w:t>
      </w:r>
      <w:proofErr w:type="spellEnd"/>
      <w:r w:rsidRPr="009E4190">
        <w:rPr>
          <w:rFonts w:eastAsia="Calibri"/>
          <w:lang w:val="en-GB"/>
        </w:rPr>
        <w:t xml:space="preserve"> members within the Green Deal Going Local framework.</w:t>
      </w:r>
    </w:p>
    <w:p w:rsidR="009E4190" w:rsidRPr="009E4190" w:rsidRDefault="009E4190" w:rsidP="00C640C7">
      <w:pPr>
        <w:numPr>
          <w:ilvl w:val="0"/>
          <w:numId w:val="49"/>
        </w:numPr>
        <w:spacing w:before="240" w:after="120" w:line="259" w:lineRule="auto"/>
        <w:contextualSpacing/>
        <w:jc w:val="left"/>
        <w:rPr>
          <w:rFonts w:eastAsia="Calibri"/>
          <w:lang w:val="en-GB"/>
        </w:rPr>
      </w:pPr>
      <w:r w:rsidRPr="009E4190">
        <w:rPr>
          <w:rFonts w:eastAsia="Calibri"/>
          <w:lang w:val="en-GB"/>
        </w:rPr>
        <w:t xml:space="preserve">Ensure that the usage of the </w:t>
      </w:r>
      <w:r w:rsidRPr="009E4190">
        <w:rPr>
          <w:rFonts w:eastAsia="Calibri"/>
          <w:b/>
          <w:lang w:val="en-GB"/>
        </w:rPr>
        <w:t>Just Transition Fund</w:t>
      </w:r>
      <w:r w:rsidRPr="009E4190">
        <w:rPr>
          <w:rFonts w:eastAsia="Calibri"/>
          <w:lang w:val="en-GB"/>
        </w:rPr>
        <w:t xml:space="preserve"> and the </w:t>
      </w:r>
      <w:r w:rsidRPr="009E4190">
        <w:rPr>
          <w:rFonts w:eastAsia="Calibri"/>
          <w:b/>
          <w:lang w:val="en-GB"/>
        </w:rPr>
        <w:t>EU's Social Pillar</w:t>
      </w:r>
      <w:r w:rsidRPr="009E4190">
        <w:rPr>
          <w:rFonts w:eastAsia="Calibri"/>
          <w:lang w:val="en-GB"/>
        </w:rPr>
        <w:t xml:space="preserve"> contributes to a just transition;</w:t>
      </w:r>
    </w:p>
    <w:p w:rsidR="009E4190" w:rsidRPr="009E4190" w:rsidRDefault="009E4190" w:rsidP="00C640C7">
      <w:pPr>
        <w:numPr>
          <w:ilvl w:val="0"/>
          <w:numId w:val="49"/>
        </w:numPr>
        <w:spacing w:before="240" w:after="120" w:line="259" w:lineRule="auto"/>
        <w:contextualSpacing/>
        <w:jc w:val="left"/>
        <w:rPr>
          <w:rFonts w:eastAsia="Calibri"/>
          <w:lang w:val="en-GB"/>
        </w:rPr>
      </w:pPr>
      <w:r w:rsidRPr="009E4190">
        <w:rPr>
          <w:rFonts w:eastAsia="Calibri"/>
          <w:lang w:val="en-GB"/>
        </w:rPr>
        <w:t xml:space="preserve">Promote the implementation of the </w:t>
      </w:r>
      <w:r w:rsidRPr="009E4190">
        <w:rPr>
          <w:rFonts w:eastAsia="Calibri"/>
          <w:b/>
          <w:lang w:val="en-GB"/>
        </w:rPr>
        <w:t>European Skills Agenda</w:t>
      </w:r>
      <w:r w:rsidRPr="009E4190">
        <w:rPr>
          <w:rFonts w:eastAsia="Calibri"/>
          <w:lang w:val="en-GB"/>
        </w:rPr>
        <w:t xml:space="preserve"> in order to meet the skills requirements of new professions, in particular those relevant to the green and digital transitions;</w:t>
      </w:r>
    </w:p>
    <w:p w:rsidR="009E4190" w:rsidRPr="009E4190" w:rsidRDefault="009E4190" w:rsidP="00C640C7">
      <w:pPr>
        <w:numPr>
          <w:ilvl w:val="0"/>
          <w:numId w:val="49"/>
        </w:numPr>
        <w:spacing w:before="240" w:after="120" w:line="259" w:lineRule="auto"/>
        <w:contextualSpacing/>
        <w:jc w:val="left"/>
        <w:rPr>
          <w:rFonts w:eastAsia="Calibri"/>
          <w:lang w:val="en-GB"/>
        </w:rPr>
      </w:pPr>
      <w:r w:rsidRPr="009E4190">
        <w:rPr>
          <w:rFonts w:eastAsia="Calibri"/>
          <w:lang w:val="en-GB"/>
        </w:rPr>
        <w:lastRenderedPageBreak/>
        <w:t xml:space="preserve">Focus on </w:t>
      </w:r>
      <w:r w:rsidRPr="009E4190">
        <w:rPr>
          <w:rFonts w:eastAsia="Calibri"/>
          <w:b/>
          <w:lang w:val="en-GB"/>
        </w:rPr>
        <w:t>cooperation with the Commission (DG RTD and JRC)</w:t>
      </w:r>
      <w:r w:rsidRPr="009E4190">
        <w:rPr>
          <w:rFonts w:eastAsia="Calibri"/>
          <w:lang w:val="en-GB"/>
        </w:rPr>
        <w:t xml:space="preserve">, especially in view of the </w:t>
      </w:r>
      <w:r w:rsidRPr="009E4190">
        <w:rPr>
          <w:rFonts w:eastAsia="Calibri"/>
          <w:b/>
          <w:lang w:val="en-GB"/>
        </w:rPr>
        <w:t>Knowledge Exchange Platform (KEP)</w:t>
      </w:r>
      <w:r w:rsidRPr="009E4190">
        <w:rPr>
          <w:rFonts w:eastAsia="Calibri"/>
          <w:lang w:val="en-GB"/>
        </w:rPr>
        <w:t xml:space="preserve"> and </w:t>
      </w:r>
      <w:r w:rsidRPr="009E4190">
        <w:rPr>
          <w:rFonts w:eastAsia="Calibri"/>
          <w:b/>
          <w:lang w:val="en-GB"/>
        </w:rPr>
        <w:t>Science meets Regions</w:t>
      </w:r>
      <w:r w:rsidRPr="009E4190">
        <w:rPr>
          <w:rFonts w:eastAsia="Calibri"/>
          <w:lang w:val="en-GB"/>
        </w:rPr>
        <w:t xml:space="preserve"> – two large-scale inter-institutional projects that also focus on the Green Deal and its implementation locally;</w:t>
      </w:r>
    </w:p>
    <w:p w:rsidR="009E4190" w:rsidRPr="009E4190" w:rsidRDefault="009E4190" w:rsidP="00C640C7">
      <w:pPr>
        <w:numPr>
          <w:ilvl w:val="0"/>
          <w:numId w:val="49"/>
        </w:numPr>
        <w:spacing w:before="240" w:after="120" w:line="259" w:lineRule="auto"/>
        <w:contextualSpacing/>
        <w:jc w:val="left"/>
        <w:rPr>
          <w:rFonts w:eastAsia="Calibri"/>
          <w:lang w:val="en-GB"/>
        </w:rPr>
      </w:pPr>
      <w:r w:rsidRPr="009E4190">
        <w:rPr>
          <w:rFonts w:eastAsia="Calibri"/>
          <w:lang w:val="en-GB"/>
        </w:rPr>
        <w:t xml:space="preserve">Develop closer cooperation with the </w:t>
      </w:r>
      <w:r w:rsidRPr="009E4190">
        <w:rPr>
          <w:rFonts w:eastAsia="Calibri"/>
          <w:b/>
          <w:lang w:val="en-GB"/>
        </w:rPr>
        <w:t>Joint Research Centre (JRC)</w:t>
      </w:r>
      <w:r w:rsidRPr="009E4190">
        <w:rPr>
          <w:rFonts w:eastAsia="Calibri"/>
          <w:lang w:val="en-GB"/>
        </w:rPr>
        <w:t xml:space="preserve">, including </w:t>
      </w:r>
      <w:r w:rsidRPr="009E4190">
        <w:rPr>
          <w:rFonts w:eastAsia="Calibri"/>
          <w:b/>
          <w:lang w:val="en-GB"/>
        </w:rPr>
        <w:t>ISPRA</w:t>
      </w:r>
      <w:r w:rsidRPr="009E4190">
        <w:rPr>
          <w:rFonts w:eastAsia="Calibri"/>
          <w:lang w:val="en-GB"/>
        </w:rPr>
        <w:t>, on Green Deal studies, on-site visits and provision of up-to-date indicators of implementation of the Green Deal;</w:t>
      </w:r>
    </w:p>
    <w:p w:rsidR="009E4190" w:rsidRPr="009E4190" w:rsidRDefault="009E4190" w:rsidP="00C640C7">
      <w:pPr>
        <w:numPr>
          <w:ilvl w:val="0"/>
          <w:numId w:val="49"/>
        </w:numPr>
        <w:spacing w:before="240" w:after="120" w:line="259" w:lineRule="auto"/>
        <w:contextualSpacing/>
        <w:jc w:val="left"/>
        <w:rPr>
          <w:rFonts w:eastAsia="Calibri"/>
          <w:lang w:val="en-GB"/>
        </w:rPr>
      </w:pPr>
      <w:r w:rsidRPr="009E4190">
        <w:rPr>
          <w:rFonts w:eastAsia="Calibri"/>
          <w:lang w:val="en-GB"/>
        </w:rPr>
        <w:t xml:space="preserve">Support the new edition of </w:t>
      </w:r>
      <w:r w:rsidRPr="009E4190">
        <w:rPr>
          <w:rFonts w:eastAsia="Calibri"/>
          <w:b/>
          <w:lang w:val="en-GB"/>
        </w:rPr>
        <w:t>Smart Specialisation (2.0)</w:t>
      </w:r>
      <w:r w:rsidRPr="009E4190">
        <w:rPr>
          <w:rFonts w:eastAsia="Calibri"/>
          <w:lang w:val="en-GB"/>
        </w:rPr>
        <w:t xml:space="preserve"> and promote the </w:t>
      </w:r>
      <w:r w:rsidRPr="009E4190">
        <w:rPr>
          <w:rFonts w:eastAsia="Calibri"/>
          <w:b/>
          <w:lang w:val="en-GB"/>
        </w:rPr>
        <w:t>RIS4 approach</w:t>
      </w:r>
      <w:r w:rsidRPr="009E4190">
        <w:rPr>
          <w:rFonts w:eastAsia="Calibri"/>
          <w:lang w:val="en-GB"/>
        </w:rPr>
        <w:t>;</w:t>
      </w:r>
    </w:p>
    <w:p w:rsidR="009E4190" w:rsidRPr="009E4190" w:rsidRDefault="009E4190" w:rsidP="00C640C7">
      <w:pPr>
        <w:numPr>
          <w:ilvl w:val="0"/>
          <w:numId w:val="49"/>
        </w:numPr>
        <w:spacing w:before="240" w:after="120" w:line="259" w:lineRule="auto"/>
        <w:contextualSpacing/>
        <w:jc w:val="left"/>
        <w:rPr>
          <w:rFonts w:eastAsia="Calibri"/>
          <w:lang w:val="en-GB"/>
        </w:rPr>
      </w:pPr>
      <w:r w:rsidRPr="009E4190">
        <w:rPr>
          <w:rFonts w:eastAsia="Calibri"/>
          <w:lang w:val="en-GB"/>
        </w:rPr>
        <w:t xml:space="preserve">Cooperate with the </w:t>
      </w:r>
      <w:r w:rsidRPr="009E4190">
        <w:rPr>
          <w:rFonts w:eastAsia="Calibri"/>
          <w:b/>
          <w:lang w:val="en-GB"/>
        </w:rPr>
        <w:t>OECD</w:t>
      </w:r>
      <w:r w:rsidRPr="009E4190">
        <w:rPr>
          <w:rFonts w:eastAsia="Calibri"/>
          <w:lang w:val="en-GB"/>
        </w:rPr>
        <w:t xml:space="preserve"> on their pilot project supporting cities and regions in translating SDGs at their level – </w:t>
      </w:r>
      <w:r w:rsidRPr="009E4190">
        <w:rPr>
          <w:rFonts w:eastAsia="Calibri"/>
          <w:b/>
          <w:lang w:val="en-GB"/>
        </w:rPr>
        <w:t>‘A territorial approach to SDGs’</w:t>
      </w:r>
      <w:r w:rsidRPr="009E4190">
        <w:rPr>
          <w:rFonts w:eastAsia="Calibri"/>
          <w:lang w:val="en-GB"/>
        </w:rPr>
        <w:t>;</w:t>
      </w:r>
    </w:p>
    <w:p w:rsidR="009E4190" w:rsidRPr="009E4190" w:rsidRDefault="009E4190" w:rsidP="00C640C7">
      <w:pPr>
        <w:numPr>
          <w:ilvl w:val="0"/>
          <w:numId w:val="49"/>
        </w:numPr>
        <w:spacing w:before="240" w:after="120" w:line="259" w:lineRule="auto"/>
        <w:contextualSpacing/>
        <w:jc w:val="left"/>
        <w:rPr>
          <w:rFonts w:eastAsia="Calibri"/>
          <w:lang w:val="en-GB"/>
        </w:rPr>
      </w:pPr>
      <w:r w:rsidRPr="009E4190">
        <w:rPr>
          <w:rFonts w:eastAsia="Calibri"/>
          <w:lang w:val="en-GB"/>
        </w:rPr>
        <w:t xml:space="preserve">Promote the development of </w:t>
      </w:r>
      <w:r w:rsidRPr="009E4190">
        <w:rPr>
          <w:rFonts w:eastAsia="Calibri"/>
          <w:b/>
          <w:lang w:val="en-GB"/>
        </w:rPr>
        <w:t>Local and Regional Green Deals</w:t>
      </w:r>
      <w:r w:rsidRPr="009E4190">
        <w:rPr>
          <w:rFonts w:eastAsia="Calibri"/>
          <w:lang w:val="en-GB"/>
        </w:rPr>
        <w:t xml:space="preserve"> through initiatives such as the </w:t>
      </w:r>
      <w:r w:rsidRPr="009E4190">
        <w:rPr>
          <w:rFonts w:eastAsia="Calibri"/>
          <w:b/>
          <w:lang w:val="en-GB"/>
        </w:rPr>
        <w:t>Intelligent Cities Challenge (ICC)</w:t>
      </w:r>
      <w:r w:rsidRPr="009E4190">
        <w:rPr>
          <w:rFonts w:eastAsia="Calibri"/>
          <w:lang w:val="en-GB"/>
        </w:rPr>
        <w:t xml:space="preserve">, and support the development of a </w:t>
      </w:r>
      <w:r w:rsidRPr="009E4190">
        <w:rPr>
          <w:rFonts w:eastAsia="Calibri"/>
          <w:b/>
          <w:lang w:val="en-GB"/>
        </w:rPr>
        <w:t>Green Deal Scoreboard</w:t>
      </w:r>
      <w:r w:rsidRPr="009E4190">
        <w:rPr>
          <w:rFonts w:eastAsia="Calibri"/>
          <w:lang w:val="en-GB"/>
        </w:rPr>
        <w:t>.</w:t>
      </w:r>
    </w:p>
    <w:p w:rsidR="009E4190" w:rsidRPr="009E4190" w:rsidRDefault="009E4190" w:rsidP="009E4190">
      <w:pPr>
        <w:spacing w:before="240" w:after="120"/>
        <w:rPr>
          <w:rFonts w:eastAsia="Calibri"/>
          <w:lang w:val="en-GB"/>
        </w:rPr>
      </w:pPr>
      <w:r w:rsidRPr="009E4190">
        <w:rPr>
          <w:rFonts w:eastAsia="Calibri"/>
          <w:lang w:val="en-GB"/>
        </w:rPr>
        <w:t>Potential policy work:</w:t>
      </w:r>
    </w:p>
    <w:p w:rsidR="009E4190" w:rsidRPr="009E4190" w:rsidRDefault="009E4190" w:rsidP="00C640C7">
      <w:pPr>
        <w:numPr>
          <w:ilvl w:val="0"/>
          <w:numId w:val="48"/>
        </w:numPr>
        <w:spacing w:before="240" w:after="120" w:line="259" w:lineRule="auto"/>
        <w:contextualSpacing/>
        <w:jc w:val="left"/>
        <w:rPr>
          <w:rFonts w:eastAsia="Calibri"/>
          <w:lang w:val="en-GB"/>
        </w:rPr>
      </w:pPr>
      <w:r w:rsidRPr="009E4190">
        <w:rPr>
          <w:rFonts w:eastAsia="Calibri"/>
          <w:lang w:val="en-GB"/>
        </w:rPr>
        <w:t>The implementation of the EPSR from a local and regional perspective;</w:t>
      </w:r>
    </w:p>
    <w:p w:rsidR="009E4190" w:rsidRPr="009E4190" w:rsidRDefault="009E4190" w:rsidP="00C640C7">
      <w:pPr>
        <w:numPr>
          <w:ilvl w:val="0"/>
          <w:numId w:val="48"/>
        </w:numPr>
        <w:spacing w:before="240" w:after="120" w:line="259" w:lineRule="auto"/>
        <w:contextualSpacing/>
        <w:jc w:val="left"/>
        <w:rPr>
          <w:rFonts w:eastAsia="Calibri"/>
          <w:lang w:val="en-GB"/>
        </w:rPr>
      </w:pPr>
      <w:r w:rsidRPr="009E4190">
        <w:rPr>
          <w:rFonts w:eastAsia="Calibri"/>
          <w:lang w:val="en-GB"/>
        </w:rPr>
        <w:t>Action Plan for the Social Economy;</w:t>
      </w:r>
    </w:p>
    <w:p w:rsidR="009E4190" w:rsidRPr="009E4190" w:rsidRDefault="009E4190" w:rsidP="00C640C7">
      <w:pPr>
        <w:numPr>
          <w:ilvl w:val="0"/>
          <w:numId w:val="48"/>
        </w:numPr>
        <w:spacing w:before="240" w:after="120" w:line="259" w:lineRule="auto"/>
        <w:contextualSpacing/>
        <w:jc w:val="left"/>
        <w:rPr>
          <w:rFonts w:eastAsia="Calibri"/>
          <w:lang w:val="en-GB"/>
        </w:rPr>
      </w:pPr>
      <w:r w:rsidRPr="009E4190">
        <w:rPr>
          <w:rFonts w:eastAsia="Calibri"/>
          <w:lang w:val="en-GB"/>
        </w:rPr>
        <w:t>Delivering Sustainable Development Goals by 2030;</w:t>
      </w:r>
    </w:p>
    <w:p w:rsidR="009E4190" w:rsidRPr="009E4190" w:rsidRDefault="009E4190" w:rsidP="00C640C7">
      <w:pPr>
        <w:numPr>
          <w:ilvl w:val="0"/>
          <w:numId w:val="48"/>
        </w:numPr>
        <w:spacing w:before="240" w:after="120" w:line="259" w:lineRule="auto"/>
        <w:contextualSpacing/>
        <w:jc w:val="left"/>
        <w:rPr>
          <w:rFonts w:eastAsia="Calibri"/>
          <w:lang w:val="en-GB"/>
        </w:rPr>
      </w:pPr>
      <w:r w:rsidRPr="009E4190">
        <w:rPr>
          <w:rFonts w:eastAsia="Calibri"/>
          <w:lang w:val="en-GB"/>
        </w:rPr>
        <w:t>European Education Area by 2025;</w:t>
      </w:r>
    </w:p>
    <w:p w:rsidR="009E4190" w:rsidRPr="009E4190" w:rsidRDefault="009E4190" w:rsidP="00C640C7">
      <w:pPr>
        <w:numPr>
          <w:ilvl w:val="0"/>
          <w:numId w:val="48"/>
        </w:numPr>
        <w:spacing w:before="240" w:after="120" w:line="259" w:lineRule="auto"/>
        <w:contextualSpacing/>
        <w:jc w:val="left"/>
        <w:rPr>
          <w:rFonts w:eastAsia="Calibri"/>
          <w:lang w:val="en-GB"/>
        </w:rPr>
      </w:pPr>
      <w:r w:rsidRPr="009E4190">
        <w:rPr>
          <w:rFonts w:eastAsia="Calibri"/>
          <w:lang w:val="en-GB"/>
        </w:rPr>
        <w:t>New Pact on Migration and Asylum.</w:t>
      </w:r>
    </w:p>
    <w:p w:rsidR="009E4190" w:rsidRPr="009E4190" w:rsidRDefault="009E4190" w:rsidP="009E4190">
      <w:pPr>
        <w:spacing w:before="240" w:after="120"/>
        <w:rPr>
          <w:rFonts w:eastAsia="Calibri"/>
          <w:lang w:val="en-GB"/>
        </w:rPr>
      </w:pPr>
      <w:r w:rsidRPr="009E4190">
        <w:rPr>
          <w:rFonts w:eastAsia="Calibri"/>
          <w:lang w:val="en-GB"/>
        </w:rPr>
        <w:t>Events:</w:t>
      </w:r>
    </w:p>
    <w:p w:rsidR="009E4190" w:rsidRPr="009E4190" w:rsidRDefault="009E4190" w:rsidP="00C640C7">
      <w:pPr>
        <w:numPr>
          <w:ilvl w:val="0"/>
          <w:numId w:val="50"/>
        </w:numPr>
        <w:spacing w:before="240" w:after="120" w:line="259" w:lineRule="auto"/>
        <w:contextualSpacing/>
        <w:jc w:val="left"/>
        <w:rPr>
          <w:rFonts w:eastAsia="Calibri"/>
          <w:lang w:val="en-GB"/>
        </w:rPr>
      </w:pPr>
      <w:r w:rsidRPr="009E4190">
        <w:rPr>
          <w:rFonts w:eastAsia="Calibri"/>
          <w:lang w:val="en-GB"/>
        </w:rPr>
        <w:t>OECD-</w:t>
      </w:r>
      <w:proofErr w:type="spellStart"/>
      <w:r w:rsidRPr="009E4190">
        <w:rPr>
          <w:rFonts w:eastAsia="Calibri"/>
          <w:lang w:val="en-GB"/>
        </w:rPr>
        <w:t>CoR</w:t>
      </w:r>
      <w:proofErr w:type="spellEnd"/>
      <w:r w:rsidRPr="009E4190">
        <w:rPr>
          <w:rFonts w:eastAsia="Calibri"/>
          <w:lang w:val="en-GB"/>
        </w:rPr>
        <w:t xml:space="preserve"> roundtable on SDGs;</w:t>
      </w:r>
    </w:p>
    <w:p w:rsidR="009E4190" w:rsidRPr="009E4190" w:rsidRDefault="009E4190" w:rsidP="00C640C7">
      <w:pPr>
        <w:numPr>
          <w:ilvl w:val="0"/>
          <w:numId w:val="50"/>
        </w:numPr>
        <w:spacing w:before="240" w:after="120" w:line="259" w:lineRule="auto"/>
        <w:contextualSpacing/>
        <w:jc w:val="left"/>
        <w:rPr>
          <w:rFonts w:eastAsia="Calibri"/>
          <w:lang w:val="en-GB"/>
        </w:rPr>
      </w:pPr>
      <w:r w:rsidRPr="009E4190">
        <w:rPr>
          <w:rFonts w:eastAsia="Calibri"/>
          <w:lang w:val="en-GB"/>
        </w:rPr>
        <w:t>UNFCCC CAP26;</w:t>
      </w:r>
    </w:p>
    <w:p w:rsidR="009E4190" w:rsidRPr="009E4190" w:rsidRDefault="009E4190" w:rsidP="00C640C7">
      <w:pPr>
        <w:numPr>
          <w:ilvl w:val="0"/>
          <w:numId w:val="50"/>
        </w:numPr>
        <w:spacing w:before="240" w:after="120" w:line="259" w:lineRule="auto"/>
        <w:contextualSpacing/>
        <w:jc w:val="left"/>
        <w:rPr>
          <w:rFonts w:eastAsia="Calibri"/>
          <w:lang w:val="en-GB"/>
        </w:rPr>
      </w:pPr>
      <w:r w:rsidRPr="009E4190">
        <w:rPr>
          <w:rFonts w:eastAsia="Calibri"/>
          <w:lang w:val="en-GB"/>
        </w:rPr>
        <w:t>UN SDG Summit;</w:t>
      </w:r>
    </w:p>
    <w:p w:rsidR="009E4190" w:rsidRPr="009E4190" w:rsidRDefault="009E4190" w:rsidP="00C640C7">
      <w:pPr>
        <w:numPr>
          <w:ilvl w:val="0"/>
          <w:numId w:val="50"/>
        </w:numPr>
        <w:spacing w:before="240" w:after="120" w:line="259" w:lineRule="auto"/>
        <w:contextualSpacing/>
        <w:jc w:val="left"/>
        <w:rPr>
          <w:rFonts w:eastAsia="Calibri"/>
          <w:lang w:val="en-GB"/>
        </w:rPr>
      </w:pPr>
      <w:r w:rsidRPr="009E4190">
        <w:rPr>
          <w:rFonts w:eastAsia="Calibri"/>
          <w:lang w:val="en-GB"/>
        </w:rPr>
        <w:t>Multilevel Energy and Climate Dialogue;</w:t>
      </w:r>
    </w:p>
    <w:p w:rsidR="009E4190" w:rsidRPr="009E4190" w:rsidRDefault="009E4190" w:rsidP="00C640C7">
      <w:pPr>
        <w:numPr>
          <w:ilvl w:val="0"/>
          <w:numId w:val="50"/>
        </w:numPr>
        <w:spacing w:before="240" w:after="120" w:line="259" w:lineRule="auto"/>
        <w:contextualSpacing/>
        <w:jc w:val="left"/>
        <w:rPr>
          <w:rFonts w:eastAsia="Calibri"/>
          <w:lang w:val="en-GB"/>
        </w:rPr>
      </w:pPr>
      <w:r w:rsidRPr="009E4190">
        <w:rPr>
          <w:rFonts w:eastAsia="Calibri"/>
          <w:lang w:val="en-GB"/>
        </w:rPr>
        <w:t xml:space="preserve">Climate Pact Ambassadors events. </w:t>
      </w:r>
    </w:p>
    <w:p w:rsidR="009E4190" w:rsidRPr="009E4190" w:rsidRDefault="009E4190" w:rsidP="009E4190">
      <w:pPr>
        <w:spacing w:before="240" w:after="120"/>
        <w:ind w:left="720"/>
        <w:contextualSpacing/>
        <w:rPr>
          <w:rFonts w:eastAsia="Calibri"/>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720"/>
        <w:contextualSpacing/>
        <w:rPr>
          <w:rFonts w:eastAsia="Calibri"/>
          <w:b/>
          <w:lang w:val="en-GB"/>
        </w:rPr>
      </w:pPr>
    </w:p>
    <w:p w:rsidR="009E4190" w:rsidRPr="009E4190" w:rsidRDefault="009E4190" w:rsidP="00C640C7">
      <w:pPr>
        <w:numPr>
          <w:ilvl w:val="0"/>
          <w:numId w:val="50"/>
        </w:numPr>
        <w:spacing w:before="240" w:after="120" w:line="259" w:lineRule="auto"/>
        <w:contextualSpacing/>
        <w:jc w:val="left"/>
        <w:rPr>
          <w:rFonts w:eastAsia="Calibri"/>
          <w:b/>
          <w:lang w:val="en-GB"/>
        </w:rPr>
      </w:pPr>
      <w:r w:rsidRPr="009E4190">
        <w:rPr>
          <w:rFonts w:eastAsia="Calibri"/>
          <w:lang w:val="en-GB"/>
        </w:rPr>
        <w:t>Promote inclusion of SDGs in all Green Deal areas;</w:t>
      </w:r>
    </w:p>
    <w:p w:rsidR="009E4190" w:rsidRPr="009E4190" w:rsidRDefault="009E4190" w:rsidP="00C640C7">
      <w:pPr>
        <w:numPr>
          <w:ilvl w:val="0"/>
          <w:numId w:val="50"/>
        </w:numPr>
        <w:spacing w:before="240" w:after="120" w:line="259" w:lineRule="auto"/>
        <w:contextualSpacing/>
        <w:jc w:val="left"/>
        <w:rPr>
          <w:rFonts w:eastAsia="Calibri"/>
          <w:b/>
          <w:lang w:val="en-GB"/>
        </w:rPr>
      </w:pPr>
      <w:r w:rsidRPr="009E4190">
        <w:rPr>
          <w:rFonts w:eastAsia="Calibri"/>
          <w:lang w:val="en-GB"/>
        </w:rPr>
        <w:t>Address energy poverty to ensure a just transition, especially in the view of cooperating with DG ENER on the Energy Poverty Observatory;</w:t>
      </w:r>
    </w:p>
    <w:p w:rsidR="009E4190" w:rsidRPr="009E4190" w:rsidRDefault="009E4190" w:rsidP="00C640C7">
      <w:pPr>
        <w:numPr>
          <w:ilvl w:val="0"/>
          <w:numId w:val="50"/>
        </w:numPr>
        <w:spacing w:before="240" w:after="120" w:line="259" w:lineRule="auto"/>
        <w:contextualSpacing/>
        <w:jc w:val="left"/>
        <w:rPr>
          <w:rFonts w:eastAsia="Calibri"/>
          <w:b/>
          <w:lang w:val="en-GB"/>
        </w:rPr>
      </w:pPr>
      <w:r w:rsidRPr="009E4190">
        <w:rPr>
          <w:rFonts w:eastAsia="Calibri"/>
          <w:lang w:val="en-GB"/>
        </w:rPr>
        <w:t>Ensure consistency between actions on the Just Transition Platform and actions on climate targets and energy, especially in view of Coal Regions;</w:t>
      </w:r>
    </w:p>
    <w:p w:rsidR="009E4190" w:rsidRPr="009E4190" w:rsidRDefault="009E4190" w:rsidP="00C640C7">
      <w:pPr>
        <w:numPr>
          <w:ilvl w:val="0"/>
          <w:numId w:val="50"/>
        </w:numPr>
        <w:spacing w:before="240" w:after="120" w:line="259" w:lineRule="auto"/>
        <w:contextualSpacing/>
        <w:jc w:val="left"/>
        <w:rPr>
          <w:rFonts w:eastAsia="Calibri"/>
          <w:b/>
          <w:lang w:val="en-GB"/>
        </w:rPr>
      </w:pPr>
      <w:r w:rsidRPr="009E4190">
        <w:rPr>
          <w:rFonts w:eastAsia="Calibri"/>
          <w:lang w:val="en-GB"/>
        </w:rPr>
        <w:t>Ensure cross-commission cooperation on the Just Transition Mechanism, especially between COTER, ECON and ENVE.</w:t>
      </w:r>
    </w:p>
    <w:p w:rsidR="009E4190" w:rsidRPr="009E4190" w:rsidRDefault="009E4190" w:rsidP="009E4190">
      <w:pPr>
        <w:spacing w:before="240" w:after="120"/>
        <w:jc w:val="left"/>
        <w:rPr>
          <w:rFonts w:eastAsia="Calibri"/>
          <w:b/>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before="240" w:after="120" w:line="259" w:lineRule="auto"/>
        <w:contextualSpacing/>
        <w:jc w:val="left"/>
        <w:rPr>
          <w:rFonts w:eastAsia="Calibri"/>
          <w:b/>
          <w:sz w:val="24"/>
          <w:lang w:val="en-GB"/>
        </w:rPr>
      </w:pPr>
      <w:r w:rsidRPr="009E4190">
        <w:rPr>
          <w:rFonts w:eastAsia="Calibri"/>
          <w:b/>
          <w:sz w:val="24"/>
          <w:lang w:val="en-GB"/>
        </w:rPr>
        <w:lastRenderedPageBreak/>
        <w:t xml:space="preserve">Financing the transition </w:t>
      </w:r>
    </w:p>
    <w:p w:rsidR="009E4190" w:rsidRPr="009E4190" w:rsidRDefault="009E4190" w:rsidP="009E4190">
      <w:pPr>
        <w:spacing w:before="240" w:after="120"/>
        <w:jc w:val="center"/>
        <w:rPr>
          <w:rFonts w:eastAsia="Calibri"/>
          <w:b/>
          <w:lang w:val="en-GB"/>
        </w:rPr>
      </w:pPr>
      <w:r w:rsidRPr="009E4190">
        <w:rPr>
          <w:rFonts w:eastAsia="Calibri"/>
          <w:b/>
          <w:noProof/>
        </w:rPr>
        <w:drawing>
          <wp:inline distT="0" distB="0" distL="0" distR="0" wp14:anchorId="53F71CE6" wp14:editId="4A1C876F">
            <wp:extent cx="4645998" cy="311669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46895" cy="3117292"/>
                    </a:xfrm>
                    <a:prstGeom prst="rect">
                      <a:avLst/>
                    </a:prstGeom>
                  </pic:spPr>
                </pic:pic>
              </a:graphicData>
            </a:graphic>
          </wp:inline>
        </w:drawing>
      </w: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ind w:left="567"/>
        <w:contextualSpacing/>
        <w:rPr>
          <w:rFonts w:eastAsia="Calibri"/>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 xml:space="preserve">In the aftermath of the massive socio-economic crisis caused by the COVID pandemic, it is of the utmost importance to ensure an effective and geographically balanced </w:t>
      </w:r>
      <w:proofErr w:type="spellStart"/>
      <w:r w:rsidRPr="009E4190">
        <w:rPr>
          <w:rFonts w:eastAsia="Calibri"/>
          <w:lang w:val="en-GB"/>
        </w:rPr>
        <w:t>recoverym</w:t>
      </w:r>
      <w:proofErr w:type="spellEnd"/>
      <w:r w:rsidRPr="009E4190">
        <w:rPr>
          <w:rFonts w:eastAsia="Calibri"/>
          <w:lang w:val="en-GB"/>
        </w:rPr>
        <w:t xml:space="preserve"> while not setting aside our ambitions for sustainable development. The </w:t>
      </w:r>
      <w:proofErr w:type="spellStart"/>
      <w:r w:rsidRPr="009E4190">
        <w:rPr>
          <w:rFonts w:eastAsia="Calibri"/>
          <w:lang w:val="en-GB"/>
        </w:rPr>
        <w:t>CoR</w:t>
      </w:r>
      <w:proofErr w:type="spellEnd"/>
      <w:r w:rsidRPr="009E4190">
        <w:rPr>
          <w:rFonts w:eastAsia="Calibri"/>
          <w:lang w:val="en-GB"/>
        </w:rPr>
        <w:t xml:space="preserve"> will work towards the integration of a territorial dimension within the RRF that should also address the transition to sustainability, including the Green Deal.</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jc w:val="left"/>
        <w:rPr>
          <w:rFonts w:eastAsia="Calibri"/>
          <w:lang w:val="en-GB"/>
        </w:rPr>
      </w:pPr>
      <w:r w:rsidRPr="009E4190">
        <w:rPr>
          <w:rFonts w:eastAsia="Calibri"/>
          <w:lang w:val="en-GB"/>
        </w:rPr>
        <w:t>Priorities:</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b/>
          <w:lang w:val="en-GB"/>
        </w:rPr>
        <w:t>Assess and monitoring the recovery strategy</w:t>
      </w:r>
      <w:r w:rsidRPr="009E4190">
        <w:rPr>
          <w:rFonts w:eastAsia="Calibri"/>
          <w:lang w:val="en-GB"/>
        </w:rPr>
        <w:t xml:space="preserve">, including the </w:t>
      </w:r>
      <w:r w:rsidRPr="009E4190">
        <w:rPr>
          <w:rFonts w:eastAsia="Calibri"/>
          <w:b/>
          <w:lang w:val="en-GB"/>
        </w:rPr>
        <w:t>RRF</w:t>
      </w:r>
      <w:r w:rsidRPr="009E4190">
        <w:rPr>
          <w:rFonts w:eastAsia="Calibri"/>
          <w:lang w:val="en-GB"/>
        </w:rPr>
        <w:t xml:space="preserve"> in all its elements, the </w:t>
      </w:r>
      <w:r w:rsidRPr="009E4190">
        <w:rPr>
          <w:rFonts w:eastAsia="Calibri"/>
          <w:b/>
          <w:lang w:val="en-GB"/>
        </w:rPr>
        <w:t>European Semester</w:t>
      </w:r>
      <w:r w:rsidRPr="009E4190">
        <w:rPr>
          <w:rFonts w:eastAsia="Calibri"/>
          <w:lang w:val="en-GB"/>
        </w:rPr>
        <w:t xml:space="preserve"> and the </w:t>
      </w:r>
      <w:r w:rsidRPr="009E4190">
        <w:rPr>
          <w:rFonts w:eastAsia="Calibri"/>
          <w:b/>
          <w:lang w:val="en-GB"/>
        </w:rPr>
        <w:t>Economic Governance framework</w:t>
      </w:r>
      <w:r w:rsidRPr="009E4190">
        <w:rPr>
          <w:rFonts w:eastAsia="Calibri"/>
          <w:lang w:val="en-GB"/>
        </w:rPr>
        <w:t xml:space="preserve">, supported by a </w:t>
      </w:r>
      <w:proofErr w:type="spellStart"/>
      <w:r w:rsidRPr="009E4190">
        <w:rPr>
          <w:rFonts w:eastAsia="Calibri"/>
          <w:b/>
          <w:lang w:val="en-GB"/>
        </w:rPr>
        <w:t>CoR</w:t>
      </w:r>
      <w:proofErr w:type="spellEnd"/>
      <w:r w:rsidRPr="009E4190">
        <w:rPr>
          <w:rFonts w:eastAsia="Calibri"/>
          <w:b/>
          <w:lang w:val="en-GB"/>
        </w:rPr>
        <w:t>-CEMR survey</w:t>
      </w:r>
      <w:r w:rsidRPr="009E4190">
        <w:rPr>
          <w:rFonts w:eastAsia="Calibri"/>
          <w:lang w:val="en-GB"/>
        </w:rPr>
        <w:t xml:space="preserve"> to national associations, as well as a </w:t>
      </w:r>
      <w:r w:rsidRPr="009E4190">
        <w:rPr>
          <w:rFonts w:eastAsia="Calibri"/>
          <w:b/>
          <w:lang w:val="en-GB"/>
        </w:rPr>
        <w:t>study</w:t>
      </w:r>
      <w:r w:rsidRPr="009E4190">
        <w:rPr>
          <w:rFonts w:eastAsia="Calibri"/>
          <w:lang w:val="en-GB"/>
        </w:rPr>
        <w:t xml:space="preserve"> on the territorial dimension of NRRPs;</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lang w:val="en-GB"/>
        </w:rPr>
        <w:t>Foster dialogue with decision-makers to encourage further inclusion of LRAs and sustainability,</w:t>
      </w:r>
      <w:r w:rsidRPr="009E4190">
        <w:rPr>
          <w:rFonts w:eastAsia="Calibri"/>
          <w:b/>
          <w:lang w:val="en-GB"/>
        </w:rPr>
        <w:t xml:space="preserve"> </w:t>
      </w:r>
      <w:r w:rsidRPr="009E4190">
        <w:rPr>
          <w:rFonts w:eastAsia="Calibri"/>
          <w:lang w:val="en-GB"/>
        </w:rPr>
        <w:t>leading up to</w:t>
      </w:r>
      <w:r w:rsidRPr="009E4190">
        <w:rPr>
          <w:rFonts w:eastAsia="Calibri"/>
          <w:b/>
          <w:lang w:val="en-GB"/>
        </w:rPr>
        <w:t xml:space="preserve"> </w:t>
      </w:r>
      <w:r w:rsidRPr="009E4190">
        <w:rPr>
          <w:rFonts w:eastAsia="Calibri"/>
          <w:lang w:val="en-GB"/>
        </w:rPr>
        <w:t xml:space="preserve">a </w:t>
      </w:r>
      <w:r w:rsidRPr="009E4190">
        <w:rPr>
          <w:rFonts w:eastAsia="Calibri"/>
          <w:b/>
          <w:lang w:val="en-GB"/>
        </w:rPr>
        <w:t>"Recovery and Resilience Forum"</w:t>
      </w:r>
      <w:r w:rsidRPr="009E4190">
        <w:rPr>
          <w:rFonts w:eastAsia="Calibri"/>
          <w:lang w:val="en-GB"/>
        </w:rPr>
        <w:t>;</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b/>
          <w:lang w:val="en-GB"/>
        </w:rPr>
        <w:t>Reinvigorate cooperation with the EIB to support</w:t>
      </w:r>
      <w:r w:rsidRPr="009E4190">
        <w:rPr>
          <w:rFonts w:eastAsia="Calibri"/>
          <w:lang w:val="en-GB"/>
        </w:rPr>
        <w:t xml:space="preserve"> </w:t>
      </w:r>
      <w:r w:rsidRPr="009E4190">
        <w:rPr>
          <w:rFonts w:eastAsia="Calibri"/>
          <w:b/>
          <w:lang w:val="en-GB"/>
        </w:rPr>
        <w:t>sustainable investment</w:t>
      </w:r>
      <w:r w:rsidRPr="009E4190">
        <w:rPr>
          <w:rFonts w:eastAsia="Calibri"/>
          <w:lang w:val="en-GB"/>
        </w:rPr>
        <w:t xml:space="preserve"> with a </w:t>
      </w:r>
      <w:r w:rsidRPr="009E4190">
        <w:rPr>
          <w:rFonts w:eastAsia="Calibri"/>
          <w:b/>
          <w:lang w:val="en-GB"/>
        </w:rPr>
        <w:t>renewed action plan</w:t>
      </w:r>
      <w:r w:rsidRPr="009E4190">
        <w:rPr>
          <w:rFonts w:eastAsia="Calibri"/>
          <w:lang w:val="en-GB"/>
        </w:rPr>
        <w:t xml:space="preserve"> to help the EIB further reach out to LRAs;</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lang w:val="en-GB"/>
        </w:rPr>
        <w:t>Support</w:t>
      </w:r>
      <w:r w:rsidRPr="009E4190">
        <w:rPr>
          <w:rFonts w:eastAsia="Calibri"/>
          <w:b/>
          <w:lang w:val="en-GB"/>
        </w:rPr>
        <w:t xml:space="preserve"> financing sustainable transition </w:t>
      </w:r>
      <w:r w:rsidRPr="009E4190">
        <w:rPr>
          <w:rFonts w:eastAsia="Calibri"/>
          <w:lang w:val="en-GB"/>
        </w:rPr>
        <w:t>and ensure that RFF funds aimed at Green Deal goals benefit LRAs;</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lang w:val="en-GB"/>
        </w:rPr>
        <w:t xml:space="preserve">Developing a resource for LRAs on financing Green Deal Projects within the </w:t>
      </w:r>
      <w:proofErr w:type="spellStart"/>
      <w:r w:rsidRPr="009E4190">
        <w:rPr>
          <w:rFonts w:eastAsia="Calibri"/>
          <w:b/>
          <w:lang w:val="en-GB"/>
        </w:rPr>
        <w:t>CoR</w:t>
      </w:r>
      <w:proofErr w:type="spellEnd"/>
      <w:r w:rsidRPr="009E4190">
        <w:rPr>
          <w:rFonts w:eastAsia="Calibri"/>
          <w:b/>
          <w:lang w:val="en-GB"/>
        </w:rPr>
        <w:t xml:space="preserve"> 4 Climate Pact</w:t>
      </w:r>
      <w:r w:rsidRPr="009E4190">
        <w:rPr>
          <w:rFonts w:eastAsia="Calibri"/>
          <w:lang w:val="en-GB"/>
        </w:rPr>
        <w:t xml:space="preserve"> initiative;</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lang w:val="en-GB"/>
        </w:rPr>
        <w:t xml:space="preserve">Support LRAs in utilizing funding opportunities within the </w:t>
      </w:r>
      <w:r w:rsidRPr="009E4190">
        <w:rPr>
          <w:rFonts w:eastAsia="Calibri"/>
          <w:b/>
          <w:lang w:val="en-GB"/>
        </w:rPr>
        <w:t>Horizon Europe</w:t>
      </w:r>
      <w:r w:rsidRPr="009E4190">
        <w:rPr>
          <w:rFonts w:eastAsia="Calibri"/>
          <w:lang w:val="en-GB"/>
        </w:rPr>
        <w:t xml:space="preserve"> framework, especially in the areas of:</w:t>
      </w:r>
    </w:p>
    <w:p w:rsidR="009E4190" w:rsidRPr="009E4190" w:rsidRDefault="009E4190" w:rsidP="00C640C7">
      <w:pPr>
        <w:numPr>
          <w:ilvl w:val="1"/>
          <w:numId w:val="17"/>
        </w:numPr>
        <w:spacing w:before="240" w:after="120" w:line="259" w:lineRule="auto"/>
        <w:contextualSpacing/>
        <w:jc w:val="left"/>
        <w:rPr>
          <w:rFonts w:eastAsia="Calibri"/>
          <w:lang w:val="en-GB"/>
        </w:rPr>
      </w:pPr>
      <w:r w:rsidRPr="009E4190">
        <w:rPr>
          <w:rFonts w:eastAsia="Calibri"/>
          <w:lang w:val="en-GB"/>
        </w:rPr>
        <w:t>green energy (esp. green hydrogen);</w:t>
      </w:r>
    </w:p>
    <w:p w:rsidR="009E4190" w:rsidRPr="009E4190" w:rsidRDefault="009E4190" w:rsidP="00C640C7">
      <w:pPr>
        <w:numPr>
          <w:ilvl w:val="1"/>
          <w:numId w:val="17"/>
        </w:numPr>
        <w:spacing w:before="240" w:after="120" w:line="259" w:lineRule="auto"/>
        <w:contextualSpacing/>
        <w:jc w:val="left"/>
        <w:rPr>
          <w:rFonts w:eastAsia="Calibri"/>
          <w:lang w:val="en-GB"/>
        </w:rPr>
      </w:pPr>
      <w:r w:rsidRPr="009E4190">
        <w:rPr>
          <w:rFonts w:eastAsia="Calibri"/>
          <w:lang w:val="en-GB"/>
        </w:rPr>
        <w:t>sustainable transport (electrification, smart grids, simulation – Living Labs (JRC));</w:t>
      </w:r>
    </w:p>
    <w:p w:rsidR="009E4190" w:rsidRPr="009E4190" w:rsidRDefault="009E4190" w:rsidP="00C640C7">
      <w:pPr>
        <w:numPr>
          <w:ilvl w:val="1"/>
          <w:numId w:val="17"/>
        </w:numPr>
        <w:spacing w:before="240" w:after="120" w:line="259" w:lineRule="auto"/>
        <w:contextualSpacing/>
        <w:jc w:val="left"/>
        <w:rPr>
          <w:rFonts w:eastAsia="Calibri"/>
          <w:lang w:val="en-GB"/>
        </w:rPr>
      </w:pPr>
      <w:r w:rsidRPr="009E4190">
        <w:rPr>
          <w:rFonts w:eastAsia="Calibri"/>
          <w:lang w:val="en-GB"/>
        </w:rPr>
        <w:t xml:space="preserve">green agriculture and sustainable </w:t>
      </w:r>
      <w:proofErr w:type="spellStart"/>
      <w:r w:rsidRPr="009E4190">
        <w:rPr>
          <w:rFonts w:eastAsia="Calibri"/>
          <w:lang w:val="en-GB"/>
        </w:rPr>
        <w:t>acquacultures</w:t>
      </w:r>
      <w:proofErr w:type="spellEnd"/>
      <w:r w:rsidRPr="009E4190">
        <w:rPr>
          <w:rFonts w:eastAsia="Calibri"/>
          <w:lang w:val="en-GB"/>
        </w:rPr>
        <w:t xml:space="preserve"> (data gathering and processing; digitisation of agriculture/fisheries);</w:t>
      </w:r>
    </w:p>
    <w:p w:rsidR="009E4190" w:rsidRPr="009E4190" w:rsidRDefault="009E4190" w:rsidP="00C640C7">
      <w:pPr>
        <w:numPr>
          <w:ilvl w:val="1"/>
          <w:numId w:val="17"/>
        </w:numPr>
        <w:spacing w:before="240" w:after="120" w:line="259" w:lineRule="auto"/>
        <w:contextualSpacing/>
        <w:jc w:val="left"/>
        <w:rPr>
          <w:rFonts w:eastAsia="Calibri"/>
          <w:lang w:val="en-GB"/>
        </w:rPr>
      </w:pPr>
      <w:proofErr w:type="gramStart"/>
      <w:r w:rsidRPr="009E4190">
        <w:rPr>
          <w:rFonts w:eastAsia="Calibri"/>
          <w:lang w:val="en-GB"/>
        </w:rPr>
        <w:lastRenderedPageBreak/>
        <w:t>data</w:t>
      </w:r>
      <w:proofErr w:type="gramEnd"/>
      <w:r w:rsidRPr="009E4190">
        <w:rPr>
          <w:rFonts w:eastAsia="Calibri"/>
          <w:lang w:val="en-GB"/>
        </w:rPr>
        <w:t xml:space="preserve"> gathering and analysis (open science, data banks, improved indicators for sustainability).</w:t>
      </w:r>
    </w:p>
    <w:p w:rsidR="009E4190" w:rsidRPr="009E4190" w:rsidRDefault="009E4190" w:rsidP="009E4190">
      <w:pPr>
        <w:spacing w:before="240" w:after="120"/>
        <w:ind w:left="720"/>
        <w:contextualSpacing/>
        <w:jc w:val="left"/>
        <w:rPr>
          <w:rFonts w:eastAsia="Calibri"/>
          <w:lang w:val="en-GB"/>
        </w:rPr>
      </w:pPr>
    </w:p>
    <w:p w:rsidR="009E4190" w:rsidRPr="009E4190" w:rsidRDefault="009E4190" w:rsidP="009E4190">
      <w:pPr>
        <w:spacing w:before="240" w:after="120"/>
        <w:jc w:val="left"/>
        <w:rPr>
          <w:rFonts w:eastAsia="Calibri"/>
          <w:lang w:val="en-GB"/>
        </w:rPr>
      </w:pPr>
      <w:r w:rsidRPr="009E4190">
        <w:rPr>
          <w:rFonts w:eastAsia="Calibri"/>
          <w:lang w:val="en-GB"/>
        </w:rPr>
        <w:t>Potential policy work:</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lang w:val="en-GB"/>
        </w:rPr>
        <w:t>Renewed Sustainable Finance Strategy and Green Bond;</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lang w:val="en-GB"/>
        </w:rPr>
        <w:t>Establishment of an EU green bond standard;</w:t>
      </w:r>
    </w:p>
    <w:p w:rsidR="009E4190" w:rsidRPr="009E4190" w:rsidRDefault="009E4190" w:rsidP="00C640C7">
      <w:pPr>
        <w:numPr>
          <w:ilvl w:val="0"/>
          <w:numId w:val="17"/>
        </w:numPr>
        <w:spacing w:before="240" w:after="120" w:line="259" w:lineRule="auto"/>
        <w:contextualSpacing/>
        <w:jc w:val="left"/>
        <w:rPr>
          <w:rFonts w:eastAsia="Calibri"/>
          <w:lang w:val="en-GB"/>
        </w:rPr>
      </w:pPr>
      <w:r w:rsidRPr="009E4190">
        <w:rPr>
          <w:rFonts w:eastAsia="Calibri"/>
          <w:lang w:val="en-GB"/>
        </w:rPr>
        <w:t>The Carbon Border Adjustment Mechanism (CBAM) and a proposal for CBAM as own resource.</w:t>
      </w:r>
    </w:p>
    <w:p w:rsidR="009E4190" w:rsidRPr="009E4190" w:rsidRDefault="009E4190" w:rsidP="009E4190">
      <w:pPr>
        <w:spacing w:before="240" w:after="120"/>
        <w:ind w:left="720"/>
        <w:contextualSpacing/>
        <w:jc w:val="left"/>
        <w:rPr>
          <w:rFonts w:eastAsia="Calibri"/>
          <w:lang w:val="en-GB"/>
        </w:rPr>
      </w:pPr>
    </w:p>
    <w:p w:rsidR="009E4190" w:rsidRPr="009E4190" w:rsidRDefault="009E4190" w:rsidP="009E4190">
      <w:pPr>
        <w:spacing w:before="240" w:after="120"/>
        <w:contextualSpacing/>
        <w:jc w:val="left"/>
        <w:rPr>
          <w:rFonts w:eastAsia="Calibri"/>
          <w:lang w:val="en-GB"/>
        </w:rPr>
      </w:pPr>
      <w:r w:rsidRPr="009E4190">
        <w:rPr>
          <w:rFonts w:eastAsia="Calibri"/>
          <w:lang w:val="en-GB"/>
        </w:rPr>
        <w:t>Events:</w:t>
      </w:r>
    </w:p>
    <w:p w:rsidR="009E4190" w:rsidRPr="009E4190" w:rsidRDefault="009E4190" w:rsidP="009E4190">
      <w:pPr>
        <w:spacing w:before="240" w:after="120"/>
        <w:contextualSpacing/>
        <w:jc w:val="left"/>
        <w:rPr>
          <w:rFonts w:eastAsia="Calibri"/>
          <w:lang w:val="en-GB"/>
        </w:rPr>
      </w:pPr>
    </w:p>
    <w:p w:rsidR="009E4190" w:rsidRPr="009E4190" w:rsidRDefault="009E4190" w:rsidP="00C640C7">
      <w:pPr>
        <w:numPr>
          <w:ilvl w:val="0"/>
          <w:numId w:val="43"/>
        </w:numPr>
        <w:spacing w:before="240" w:after="120" w:line="259" w:lineRule="auto"/>
        <w:contextualSpacing/>
        <w:jc w:val="left"/>
        <w:rPr>
          <w:rFonts w:eastAsia="Calibri"/>
          <w:lang w:val="en-GB"/>
        </w:rPr>
      </w:pPr>
      <w:r w:rsidRPr="009E4190">
        <w:rPr>
          <w:rFonts w:eastAsia="Calibri"/>
          <w:lang w:val="en-GB"/>
        </w:rPr>
        <w:t>Recovery and Resilience Forum;</w:t>
      </w:r>
    </w:p>
    <w:p w:rsidR="009E4190" w:rsidRPr="009E4190" w:rsidRDefault="009E4190" w:rsidP="00C640C7">
      <w:pPr>
        <w:numPr>
          <w:ilvl w:val="0"/>
          <w:numId w:val="43"/>
        </w:numPr>
        <w:spacing w:before="240" w:after="120" w:line="259" w:lineRule="auto"/>
        <w:contextualSpacing/>
        <w:jc w:val="left"/>
        <w:rPr>
          <w:rFonts w:eastAsia="Calibri"/>
          <w:lang w:val="en-GB"/>
        </w:rPr>
      </w:pPr>
      <w:r w:rsidRPr="009E4190">
        <w:rPr>
          <w:rFonts w:eastAsia="Calibri"/>
          <w:lang w:val="en-GB"/>
        </w:rPr>
        <w:t>UNFCCC COP26;</w:t>
      </w:r>
    </w:p>
    <w:p w:rsidR="009E4190" w:rsidRPr="009E4190" w:rsidRDefault="009E4190" w:rsidP="00C640C7">
      <w:pPr>
        <w:numPr>
          <w:ilvl w:val="0"/>
          <w:numId w:val="43"/>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720"/>
        <w:contextualSpacing/>
        <w:jc w:val="left"/>
        <w:rPr>
          <w:rFonts w:eastAsia="Calibri"/>
          <w:b/>
          <w:lang w:val="en-GB"/>
        </w:rPr>
      </w:pPr>
    </w:p>
    <w:p w:rsidR="009E4190" w:rsidRPr="009E4190" w:rsidRDefault="009E4190" w:rsidP="00C640C7">
      <w:pPr>
        <w:numPr>
          <w:ilvl w:val="0"/>
          <w:numId w:val="43"/>
        </w:numPr>
        <w:spacing w:before="240" w:after="120" w:line="259" w:lineRule="auto"/>
        <w:contextualSpacing/>
        <w:jc w:val="left"/>
        <w:rPr>
          <w:rFonts w:eastAsia="Calibri"/>
          <w:b/>
          <w:lang w:val="en-GB"/>
        </w:rPr>
      </w:pPr>
      <w:r w:rsidRPr="009E4190">
        <w:rPr>
          <w:rFonts w:eastAsia="Calibri"/>
          <w:lang w:val="en-GB"/>
        </w:rPr>
        <w:t>Ensuring synergies between Cohesion policy and the new European recovery tools;</w:t>
      </w:r>
    </w:p>
    <w:p w:rsidR="009E4190" w:rsidRPr="009E4190" w:rsidRDefault="009E4190" w:rsidP="00C640C7">
      <w:pPr>
        <w:numPr>
          <w:ilvl w:val="0"/>
          <w:numId w:val="43"/>
        </w:numPr>
        <w:spacing w:before="240" w:after="120" w:line="259" w:lineRule="auto"/>
        <w:contextualSpacing/>
        <w:jc w:val="left"/>
        <w:rPr>
          <w:rFonts w:eastAsia="Calibri"/>
          <w:b/>
          <w:lang w:val="en-GB"/>
        </w:rPr>
      </w:pPr>
      <w:r w:rsidRPr="009E4190">
        <w:rPr>
          <w:rFonts w:eastAsia="Calibri"/>
          <w:lang w:val="en-GB"/>
        </w:rPr>
        <w:t>Promote Horizon Europe funding opportunities across different Green Deal activities ;</w:t>
      </w:r>
    </w:p>
    <w:p w:rsidR="009E4190" w:rsidRPr="009E4190" w:rsidRDefault="009E4190" w:rsidP="00C640C7">
      <w:pPr>
        <w:numPr>
          <w:ilvl w:val="0"/>
          <w:numId w:val="43"/>
        </w:numPr>
        <w:spacing w:before="240" w:after="120" w:line="259" w:lineRule="auto"/>
        <w:contextualSpacing/>
        <w:jc w:val="left"/>
        <w:rPr>
          <w:rFonts w:eastAsia="Calibri"/>
          <w:lang w:val="en-GB"/>
        </w:rPr>
      </w:pPr>
      <w:r w:rsidRPr="009E4190">
        <w:rPr>
          <w:rFonts w:eastAsia="Calibri"/>
          <w:lang w:val="en-GB"/>
        </w:rPr>
        <w:t>Information sharing on Horizon Europe and the European Maritime and Fisheries Fund, who will work synergistically towards sustainable research and concrete outputs in the next programming period.</w:t>
      </w:r>
    </w:p>
    <w:p w:rsidR="009E4190" w:rsidRPr="009E4190" w:rsidRDefault="009E4190" w:rsidP="00C640C7">
      <w:pPr>
        <w:numPr>
          <w:ilvl w:val="0"/>
          <w:numId w:val="43"/>
        </w:numPr>
        <w:spacing w:before="240" w:after="120" w:line="259" w:lineRule="auto"/>
        <w:contextualSpacing/>
        <w:jc w:val="left"/>
        <w:rPr>
          <w:rFonts w:eastAsia="Calibri"/>
          <w:lang w:val="en-GB"/>
        </w:rPr>
      </w:pPr>
      <w:r w:rsidRPr="009E4190">
        <w:rPr>
          <w:rFonts w:eastAsia="Calibri"/>
          <w:lang w:val="en-GB"/>
        </w:rPr>
        <w:t>Ensure consistency with actions on the Renovation Wave.</w:t>
      </w:r>
    </w:p>
    <w:p w:rsidR="009E4190" w:rsidRPr="009E4190" w:rsidRDefault="009E4190" w:rsidP="009E4190">
      <w:pPr>
        <w:spacing w:before="240" w:after="120"/>
        <w:jc w:val="left"/>
        <w:rPr>
          <w:rFonts w:eastAsia="Calibri"/>
          <w:lang w:val="en-GB"/>
        </w:rPr>
      </w:pPr>
    </w:p>
    <w:p w:rsidR="009E4190" w:rsidRPr="009E4190" w:rsidRDefault="009E4190" w:rsidP="009E4190">
      <w:pPr>
        <w:spacing w:before="240" w:after="120"/>
        <w:jc w:val="left"/>
        <w:rPr>
          <w:rFonts w:eastAsia="Calibri"/>
          <w:lang w:val="en-GB"/>
        </w:rPr>
      </w:pPr>
    </w:p>
    <w:p w:rsidR="009E4190" w:rsidRPr="009E4190" w:rsidRDefault="009E4190" w:rsidP="009E4190">
      <w:pPr>
        <w:spacing w:before="240" w:after="120"/>
        <w:jc w:val="left"/>
        <w:rPr>
          <w:rFonts w:eastAsia="Calibri"/>
          <w:lang w:val="en-GB"/>
        </w:rPr>
      </w:pPr>
    </w:p>
    <w:p w:rsidR="009E4190" w:rsidRPr="009E4190" w:rsidRDefault="009E4190" w:rsidP="009E4190">
      <w:pPr>
        <w:spacing w:before="240" w:after="120"/>
        <w:jc w:val="left"/>
        <w:rPr>
          <w:rFonts w:eastAsia="Calibri"/>
          <w:lang w:val="en-GB"/>
        </w:rPr>
      </w:pPr>
    </w:p>
    <w:p w:rsidR="009E4190" w:rsidRPr="009E4190" w:rsidRDefault="009E4190" w:rsidP="009E4190">
      <w:pPr>
        <w:spacing w:before="240" w:after="120"/>
        <w:jc w:val="left"/>
        <w:rPr>
          <w:rFonts w:eastAsia="Calibri"/>
          <w:b/>
          <w:lang w:val="en-GB"/>
        </w:rPr>
      </w:pPr>
    </w:p>
    <w:p w:rsidR="009E4190" w:rsidRPr="009E4190" w:rsidRDefault="009E4190" w:rsidP="00C640C7">
      <w:pPr>
        <w:numPr>
          <w:ilvl w:val="1"/>
          <w:numId w:val="53"/>
        </w:numPr>
        <w:spacing w:before="240" w:after="120" w:line="259" w:lineRule="auto"/>
        <w:ind w:left="426" w:hanging="426"/>
        <w:contextualSpacing/>
        <w:jc w:val="left"/>
        <w:rPr>
          <w:rFonts w:eastAsia="Calibri"/>
          <w:b/>
          <w:sz w:val="24"/>
          <w:lang w:val="en-GB"/>
        </w:rPr>
        <w:sectPr w:rsidR="009E4190" w:rsidRPr="009E4190" w:rsidSect="006A1BDD">
          <w:pgSz w:w="11906" w:h="16838"/>
          <w:pgMar w:top="1417" w:right="1417" w:bottom="1417" w:left="1417" w:header="708" w:footer="708" w:gutter="0"/>
          <w:cols w:space="708"/>
          <w:docGrid w:linePitch="360"/>
        </w:sectPr>
      </w:pPr>
    </w:p>
    <w:p w:rsidR="009E4190" w:rsidRPr="009E4190" w:rsidRDefault="009E4190" w:rsidP="00C640C7">
      <w:pPr>
        <w:numPr>
          <w:ilvl w:val="0"/>
          <w:numId w:val="53"/>
        </w:numPr>
        <w:spacing w:before="240" w:after="120" w:line="259" w:lineRule="auto"/>
        <w:contextualSpacing/>
        <w:jc w:val="left"/>
        <w:rPr>
          <w:rFonts w:eastAsia="Calibri"/>
          <w:b/>
          <w:sz w:val="24"/>
          <w:lang w:val="en-GB"/>
        </w:rPr>
      </w:pPr>
      <w:r w:rsidRPr="009E4190">
        <w:rPr>
          <w:rFonts w:eastAsia="Calibri"/>
          <w:b/>
          <w:sz w:val="24"/>
          <w:lang w:val="en-GB"/>
        </w:rPr>
        <w:lastRenderedPageBreak/>
        <w:t xml:space="preserve">Promoting the Green Deal in the </w:t>
      </w:r>
      <w:proofErr w:type="spellStart"/>
      <w:r w:rsidRPr="009E4190">
        <w:rPr>
          <w:rFonts w:eastAsia="Calibri"/>
          <w:b/>
          <w:sz w:val="24"/>
          <w:lang w:val="en-GB"/>
        </w:rPr>
        <w:t>neighborhood</w:t>
      </w:r>
      <w:proofErr w:type="spellEnd"/>
    </w:p>
    <w:p w:rsidR="009E4190" w:rsidRPr="009E4190" w:rsidRDefault="009E4190" w:rsidP="009E4190">
      <w:pPr>
        <w:spacing w:before="240" w:after="120"/>
        <w:jc w:val="center"/>
        <w:rPr>
          <w:rFonts w:eastAsia="Calibri"/>
          <w:lang w:val="en-GB"/>
        </w:rPr>
      </w:pPr>
      <w:r w:rsidRPr="009E4190">
        <w:rPr>
          <w:rFonts w:eastAsia="Calibri"/>
          <w:noProof/>
        </w:rPr>
        <w:drawing>
          <wp:inline distT="0" distB="0" distL="0" distR="0" wp14:anchorId="70FCE3B6" wp14:editId="30B8B8C0">
            <wp:extent cx="4640713" cy="3043238"/>
            <wp:effectExtent l="0" t="0" r="762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41283" cy="3043612"/>
                    </a:xfrm>
                    <a:prstGeom prst="rect">
                      <a:avLst/>
                    </a:prstGeom>
                  </pic:spPr>
                </pic:pic>
              </a:graphicData>
            </a:graphic>
          </wp:inline>
        </w:drawing>
      </w: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Overview</w:t>
      </w:r>
    </w:p>
    <w:p w:rsidR="009E4190" w:rsidRPr="009E4190" w:rsidRDefault="009E4190" w:rsidP="009E4190">
      <w:pPr>
        <w:spacing w:before="240" w:after="120"/>
        <w:ind w:left="567"/>
        <w:contextualSpacing/>
        <w:jc w:val="left"/>
        <w:rPr>
          <w:rFonts w:eastAsia="Calibri"/>
          <w:b/>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 xml:space="preserve">The European Green Deal has more relevance than moving Europe towards climate neutrality and a more sustainable way of life – it is a clear signal that the EU is at the forefront in global climate diplomacy. As such, the Union must also promote these values within the European neighbourhood. The </w:t>
      </w:r>
      <w:proofErr w:type="spellStart"/>
      <w:r w:rsidRPr="009E4190">
        <w:rPr>
          <w:rFonts w:eastAsia="Calibri"/>
          <w:lang w:val="en-GB"/>
        </w:rPr>
        <w:t>CoR</w:t>
      </w:r>
      <w:proofErr w:type="spellEnd"/>
      <w:r w:rsidRPr="009E4190">
        <w:rPr>
          <w:rFonts w:eastAsia="Calibri"/>
          <w:lang w:val="en-GB"/>
        </w:rPr>
        <w:t xml:space="preserve"> has already set out on mainstreaming the Green Deal into its external actions. </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Priorities and milestones</w:t>
      </w:r>
    </w:p>
    <w:p w:rsidR="009E4190" w:rsidRPr="009E4190" w:rsidRDefault="009E4190" w:rsidP="009E4190">
      <w:pPr>
        <w:spacing w:before="240" w:after="120"/>
        <w:ind w:left="567"/>
        <w:contextualSpacing/>
        <w:rPr>
          <w:rFonts w:eastAsia="Calibri"/>
          <w:b/>
          <w:lang w:val="en-GB"/>
        </w:rPr>
      </w:pPr>
    </w:p>
    <w:p w:rsidR="009E4190" w:rsidRPr="009E4190" w:rsidRDefault="009E4190" w:rsidP="009E4190">
      <w:pPr>
        <w:spacing w:before="240" w:after="120"/>
        <w:contextualSpacing/>
        <w:rPr>
          <w:rFonts w:eastAsia="Calibri"/>
          <w:lang w:val="en-GB"/>
        </w:rPr>
      </w:pPr>
      <w:r w:rsidRPr="009E4190">
        <w:rPr>
          <w:rFonts w:eastAsia="Calibri"/>
          <w:lang w:val="en-GB"/>
        </w:rPr>
        <w:t>Priorities:</w:t>
      </w:r>
    </w:p>
    <w:p w:rsidR="009E4190" w:rsidRPr="009E4190" w:rsidRDefault="009E4190" w:rsidP="00C640C7">
      <w:pPr>
        <w:numPr>
          <w:ilvl w:val="0"/>
          <w:numId w:val="21"/>
        </w:numPr>
        <w:spacing w:before="240" w:after="120" w:line="259" w:lineRule="auto"/>
        <w:contextualSpacing/>
        <w:jc w:val="left"/>
        <w:rPr>
          <w:rFonts w:eastAsia="Calibri"/>
          <w:lang w:val="en-GB"/>
        </w:rPr>
      </w:pPr>
      <w:r w:rsidRPr="009E4190">
        <w:rPr>
          <w:rFonts w:eastAsia="Calibri"/>
          <w:lang w:val="en-GB"/>
        </w:rPr>
        <w:t>Promote the Sustainable Development Goals (SDGs) in the enlargement process, especially through the relevant Joint Consultative Committees;</w:t>
      </w:r>
    </w:p>
    <w:p w:rsidR="009E4190" w:rsidRPr="009E4190" w:rsidRDefault="009E4190" w:rsidP="00C640C7">
      <w:pPr>
        <w:numPr>
          <w:ilvl w:val="0"/>
          <w:numId w:val="21"/>
        </w:numPr>
        <w:spacing w:before="240" w:after="120" w:line="259" w:lineRule="auto"/>
        <w:contextualSpacing/>
        <w:jc w:val="left"/>
        <w:rPr>
          <w:rFonts w:eastAsia="Calibri"/>
          <w:lang w:val="en-GB"/>
        </w:rPr>
      </w:pPr>
      <w:r w:rsidRPr="009E4190">
        <w:rPr>
          <w:rFonts w:eastAsia="Calibri"/>
          <w:lang w:val="en-GB"/>
        </w:rPr>
        <w:t>Promote the Sustainable Development Goals in the European Neighbourhood Policy through the Conference of Regional and Local Authorities for the Eastern Partnership (CORLEAP) and the Euro-Mediterranean Regional and Local Assembly (ARLEM);</w:t>
      </w:r>
    </w:p>
    <w:p w:rsidR="009E4190" w:rsidRPr="009E4190" w:rsidRDefault="009E4190" w:rsidP="00C640C7">
      <w:pPr>
        <w:numPr>
          <w:ilvl w:val="0"/>
          <w:numId w:val="21"/>
        </w:numPr>
        <w:spacing w:before="240" w:after="120" w:line="259" w:lineRule="auto"/>
        <w:contextualSpacing/>
        <w:jc w:val="left"/>
        <w:rPr>
          <w:rFonts w:eastAsia="Calibri"/>
          <w:lang w:val="en-GB"/>
        </w:rPr>
      </w:pPr>
      <w:r w:rsidRPr="009E4190">
        <w:rPr>
          <w:rFonts w:eastAsia="Calibri"/>
          <w:lang w:val="en-GB"/>
        </w:rPr>
        <w:t>Developing a Green Deal for the Mediterranean within the ARLEM framework;</w:t>
      </w:r>
    </w:p>
    <w:p w:rsidR="009E4190" w:rsidRPr="009E4190" w:rsidRDefault="009E4190" w:rsidP="009E4190">
      <w:pPr>
        <w:spacing w:before="240" w:after="120"/>
        <w:rPr>
          <w:rFonts w:eastAsia="Calibri"/>
          <w:lang w:val="en-GB"/>
        </w:rPr>
      </w:pPr>
      <w:r w:rsidRPr="009E4190">
        <w:rPr>
          <w:rFonts w:eastAsia="Calibri"/>
          <w:lang w:val="en-GB"/>
        </w:rPr>
        <w:t>Potential policy work:</w:t>
      </w:r>
    </w:p>
    <w:p w:rsidR="009E4190" w:rsidRPr="009E4190" w:rsidRDefault="009E4190" w:rsidP="00C640C7">
      <w:pPr>
        <w:numPr>
          <w:ilvl w:val="0"/>
          <w:numId w:val="22"/>
        </w:numPr>
        <w:spacing w:before="240" w:after="120" w:line="259" w:lineRule="auto"/>
        <w:contextualSpacing/>
        <w:jc w:val="left"/>
        <w:rPr>
          <w:rFonts w:eastAsia="Calibri"/>
          <w:lang w:val="en-GB"/>
        </w:rPr>
      </w:pPr>
      <w:r w:rsidRPr="009E4190">
        <w:rPr>
          <w:rFonts w:eastAsia="Calibri"/>
          <w:lang w:val="en-GB"/>
        </w:rPr>
        <w:t>Enlargement Package;</w:t>
      </w:r>
    </w:p>
    <w:p w:rsidR="009E4190" w:rsidRPr="009E4190" w:rsidRDefault="009E4190" w:rsidP="00C640C7">
      <w:pPr>
        <w:numPr>
          <w:ilvl w:val="0"/>
          <w:numId w:val="22"/>
        </w:numPr>
        <w:spacing w:before="240" w:after="120" w:line="259" w:lineRule="auto"/>
        <w:contextualSpacing/>
        <w:jc w:val="left"/>
        <w:rPr>
          <w:rFonts w:eastAsia="Calibri"/>
          <w:lang w:val="en-GB"/>
        </w:rPr>
      </w:pPr>
      <w:r w:rsidRPr="009E4190">
        <w:rPr>
          <w:rFonts w:eastAsia="Calibri"/>
          <w:lang w:val="en-GB"/>
        </w:rPr>
        <w:t>Joint Communication on a renewed partnership with the Southern Neighbourhood.</w:t>
      </w:r>
    </w:p>
    <w:p w:rsidR="009E4190" w:rsidRPr="009E4190" w:rsidRDefault="009E4190" w:rsidP="009E4190">
      <w:pPr>
        <w:spacing w:before="240" w:after="120"/>
        <w:rPr>
          <w:rFonts w:eastAsia="Calibri"/>
          <w:lang w:val="en-GB"/>
        </w:rPr>
      </w:pPr>
      <w:r w:rsidRPr="009E4190">
        <w:rPr>
          <w:rFonts w:eastAsia="Calibri"/>
          <w:lang w:val="en-GB"/>
        </w:rPr>
        <w:t>Events:</w:t>
      </w:r>
    </w:p>
    <w:p w:rsidR="009E4190" w:rsidRPr="009E4190" w:rsidRDefault="009E4190" w:rsidP="00C640C7">
      <w:pPr>
        <w:numPr>
          <w:ilvl w:val="0"/>
          <w:numId w:val="22"/>
        </w:numPr>
        <w:spacing w:before="240" w:after="120" w:line="259" w:lineRule="auto"/>
        <w:contextualSpacing/>
        <w:jc w:val="left"/>
        <w:rPr>
          <w:rFonts w:eastAsia="Calibri"/>
          <w:lang w:val="en-GB"/>
        </w:rPr>
      </w:pPr>
      <w:r w:rsidRPr="009E4190">
        <w:rPr>
          <w:rFonts w:eastAsia="Calibri"/>
          <w:lang w:val="en-GB"/>
        </w:rPr>
        <w:t>Enlargement Day 2021;</w:t>
      </w:r>
    </w:p>
    <w:p w:rsidR="009E4190" w:rsidRPr="009E4190" w:rsidRDefault="009E4190" w:rsidP="00C640C7">
      <w:pPr>
        <w:numPr>
          <w:ilvl w:val="0"/>
          <w:numId w:val="22"/>
        </w:numPr>
        <w:spacing w:before="240" w:after="120" w:line="259" w:lineRule="auto"/>
        <w:contextualSpacing/>
        <w:jc w:val="left"/>
        <w:rPr>
          <w:rFonts w:eastAsia="Calibri"/>
          <w:lang w:val="en-GB"/>
        </w:rPr>
      </w:pPr>
      <w:r w:rsidRPr="009E4190">
        <w:rPr>
          <w:rFonts w:eastAsia="Calibri"/>
          <w:lang w:val="en-GB"/>
        </w:rPr>
        <w:t>UNFCCC COP 26 ;</w:t>
      </w:r>
    </w:p>
    <w:p w:rsidR="009E4190" w:rsidRPr="009E4190" w:rsidRDefault="009E4190" w:rsidP="00C640C7">
      <w:pPr>
        <w:numPr>
          <w:ilvl w:val="0"/>
          <w:numId w:val="22"/>
        </w:numPr>
        <w:spacing w:before="240" w:after="120" w:line="259" w:lineRule="auto"/>
        <w:contextualSpacing/>
        <w:jc w:val="left"/>
        <w:rPr>
          <w:rFonts w:eastAsia="Calibri"/>
          <w:lang w:val="en-GB"/>
        </w:rPr>
      </w:pPr>
      <w:r w:rsidRPr="009E4190">
        <w:rPr>
          <w:rFonts w:eastAsia="Calibri"/>
          <w:lang w:val="en-GB"/>
        </w:rPr>
        <w:t>7th Forum ‘Cities and Regions for Development Cooperation’</w:t>
      </w:r>
    </w:p>
    <w:p w:rsidR="009E4190" w:rsidRPr="009E4190" w:rsidRDefault="009E4190" w:rsidP="00C640C7">
      <w:pPr>
        <w:numPr>
          <w:ilvl w:val="0"/>
          <w:numId w:val="22"/>
        </w:numPr>
        <w:spacing w:before="240" w:after="120" w:line="259" w:lineRule="auto"/>
        <w:contextualSpacing/>
        <w:jc w:val="left"/>
        <w:rPr>
          <w:rFonts w:eastAsia="Calibri"/>
          <w:lang w:val="en-GB"/>
        </w:rPr>
      </w:pPr>
      <w:r w:rsidRPr="009E4190">
        <w:rPr>
          <w:rFonts w:eastAsia="Calibri"/>
          <w:lang w:val="en-GB"/>
        </w:rPr>
        <w:t>Climate Pact Ambassadors events.</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2"/>
          <w:numId w:val="53"/>
        </w:numPr>
        <w:spacing w:before="240" w:after="120" w:line="259" w:lineRule="auto"/>
        <w:ind w:left="567" w:hanging="567"/>
        <w:contextualSpacing/>
        <w:jc w:val="left"/>
        <w:rPr>
          <w:rFonts w:eastAsia="Calibri"/>
          <w:b/>
          <w:lang w:val="en-GB"/>
        </w:rPr>
      </w:pPr>
      <w:r w:rsidRPr="009E4190">
        <w:rPr>
          <w:rFonts w:eastAsia="Calibri"/>
          <w:b/>
          <w:lang w:val="en-GB"/>
        </w:rPr>
        <w:t>Main synergies/cross-cutting activities</w:t>
      </w:r>
    </w:p>
    <w:p w:rsidR="009E4190" w:rsidRPr="009E4190" w:rsidRDefault="009E4190" w:rsidP="009E4190">
      <w:pPr>
        <w:spacing w:before="240" w:after="120"/>
        <w:ind w:left="567"/>
        <w:contextualSpacing/>
        <w:rPr>
          <w:rFonts w:eastAsia="Calibri"/>
          <w:b/>
          <w:lang w:val="en-GB"/>
        </w:rPr>
      </w:pPr>
    </w:p>
    <w:p w:rsidR="009E4190" w:rsidRPr="009E4190" w:rsidRDefault="009E4190" w:rsidP="00C640C7">
      <w:pPr>
        <w:numPr>
          <w:ilvl w:val="0"/>
          <w:numId w:val="23"/>
        </w:numPr>
        <w:spacing w:before="240" w:after="120" w:line="259" w:lineRule="auto"/>
        <w:contextualSpacing/>
        <w:jc w:val="left"/>
        <w:rPr>
          <w:rFonts w:eastAsia="Calibri"/>
          <w:lang w:val="en-GB"/>
        </w:rPr>
      </w:pPr>
      <w:r w:rsidRPr="009E4190">
        <w:rPr>
          <w:rFonts w:eastAsia="Calibri"/>
          <w:lang w:val="en-GB"/>
        </w:rPr>
        <w:lastRenderedPageBreak/>
        <w:t xml:space="preserve">Ensuring that CIVEX activities tied to promoting the Green Deal in the EU </w:t>
      </w:r>
      <w:proofErr w:type="spellStart"/>
      <w:r w:rsidRPr="009E4190">
        <w:rPr>
          <w:rFonts w:eastAsia="Calibri"/>
          <w:lang w:val="en-GB"/>
        </w:rPr>
        <w:t>neighborhood</w:t>
      </w:r>
      <w:proofErr w:type="spellEnd"/>
      <w:r w:rsidRPr="009E4190">
        <w:rPr>
          <w:rFonts w:eastAsia="Calibri"/>
          <w:lang w:val="en-GB"/>
        </w:rPr>
        <w:t xml:space="preserve"> are supported by the Green Deal Going Local working group;</w:t>
      </w:r>
    </w:p>
    <w:p w:rsidR="009E4190" w:rsidRPr="009E4190" w:rsidRDefault="009E4190" w:rsidP="00C640C7">
      <w:pPr>
        <w:numPr>
          <w:ilvl w:val="0"/>
          <w:numId w:val="23"/>
        </w:numPr>
        <w:spacing w:before="240" w:after="120" w:line="259" w:lineRule="auto"/>
        <w:contextualSpacing/>
        <w:jc w:val="left"/>
        <w:rPr>
          <w:rFonts w:eastAsia="Calibri"/>
        </w:rPr>
      </w:pPr>
      <w:r w:rsidRPr="009E4190">
        <w:rPr>
          <w:rFonts w:eastAsia="Calibri"/>
          <w:lang w:val="en-GB"/>
        </w:rPr>
        <w:t xml:space="preserve">Information sharing of all CIVEX activities tied to promoting the Green Deal in the EU </w:t>
      </w:r>
      <w:proofErr w:type="spellStart"/>
      <w:r w:rsidRPr="009E4190">
        <w:rPr>
          <w:rFonts w:eastAsia="Calibri"/>
          <w:lang w:val="en-GB"/>
        </w:rPr>
        <w:t>neighborhood</w:t>
      </w:r>
      <w:proofErr w:type="spellEnd"/>
      <w:r w:rsidRPr="009E4190">
        <w:rPr>
          <w:rFonts w:eastAsia="Calibri"/>
          <w:lang w:val="en-GB"/>
        </w:rPr>
        <w:t xml:space="preserve"> to all </w:t>
      </w:r>
      <w:proofErr w:type="spellStart"/>
      <w:r w:rsidRPr="009E4190">
        <w:rPr>
          <w:rFonts w:eastAsia="Calibri"/>
          <w:lang w:val="en-GB"/>
        </w:rPr>
        <w:t>CoR</w:t>
      </w:r>
      <w:proofErr w:type="spellEnd"/>
      <w:r w:rsidRPr="009E4190">
        <w:rPr>
          <w:rFonts w:eastAsia="Calibri"/>
          <w:lang w:val="en-GB"/>
        </w:rPr>
        <w:t xml:space="preserve"> members;</w:t>
      </w:r>
    </w:p>
    <w:p w:rsidR="009E4190" w:rsidRPr="009E4190" w:rsidRDefault="009E4190" w:rsidP="00C640C7">
      <w:pPr>
        <w:numPr>
          <w:ilvl w:val="0"/>
          <w:numId w:val="23"/>
        </w:numPr>
        <w:spacing w:before="240" w:after="120" w:line="259" w:lineRule="auto"/>
        <w:contextualSpacing/>
        <w:jc w:val="left"/>
        <w:rPr>
          <w:rFonts w:eastAsia="Calibri"/>
        </w:rPr>
      </w:pPr>
      <w:r w:rsidRPr="009E4190">
        <w:rPr>
          <w:rFonts w:eastAsia="Calibri"/>
          <w:lang w:val="en-GB"/>
        </w:rPr>
        <w:t>Promote cooperation with global initiatives, such as the Global Covenant of Mayors, the Under2 coalition, ICLEI World and Regions4.</w:t>
      </w:r>
    </w:p>
    <w:p w:rsidR="009E4190" w:rsidRPr="00A02E93" w:rsidRDefault="009E4190" w:rsidP="004B5E86">
      <w:pPr>
        <w:jc w:val="center"/>
        <w:rPr>
          <w:lang w:val="en-GB"/>
        </w:rPr>
      </w:pPr>
    </w:p>
    <w:sectPr w:rsidR="009E4190" w:rsidRPr="00A02E93" w:rsidSect="002C75B2">
      <w:footerReference w:type="default" r:id="rId38"/>
      <w:pgSz w:w="11907" w:h="1683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0C7" w:rsidRDefault="00C640C7" w:rsidP="005325D9">
      <w:pPr>
        <w:spacing w:line="240" w:lineRule="auto"/>
      </w:pPr>
      <w:r>
        <w:separator/>
      </w:r>
    </w:p>
  </w:endnote>
  <w:endnote w:type="continuationSeparator" w:id="0">
    <w:p w:rsidR="00C640C7" w:rsidRDefault="00C640C7" w:rsidP="005325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90" w:rsidRDefault="009E4190">
    <w:pPr>
      <w:pStyle w:val="Footer"/>
    </w:pPr>
    <w:r w:rsidRPr="00E87847">
      <w:t>COR-2021-00231-0</w:t>
    </w:r>
    <w:r w:rsidRPr="009E4190">
      <w:t>7</w:t>
    </w:r>
    <w:r w:rsidRPr="00E87847">
      <w:t xml:space="preserve">-00-NB-TRA </w:t>
    </w:r>
    <w:r w:rsidRPr="00E87847">
      <w:fldChar w:fldCharType="begin"/>
    </w:r>
    <w:r w:rsidRPr="00E87847">
      <w:instrText xml:space="preserve"> PAGE  \* Arabic  \* MERGEFORMAT </w:instrText>
    </w:r>
    <w:r w:rsidRPr="00E87847">
      <w:fldChar w:fldCharType="separate"/>
    </w:r>
    <w:r w:rsidR="004254EB">
      <w:rPr>
        <w:noProof/>
      </w:rPr>
      <w:t>11</w:t>
    </w:r>
    <w:r w:rsidRPr="00E87847">
      <w:fldChar w:fldCharType="end"/>
    </w:r>
    <w:r w:rsidRPr="00E87847">
      <w:t>/</w:t>
    </w:r>
    <w:r w:rsidRPr="00E87847">
      <w:fldChar w:fldCharType="begin"/>
    </w:r>
    <w:r w:rsidRPr="00E87847">
      <w:instrText xml:space="preserve"> = </w:instrText>
    </w:r>
    <w:r w:rsidRPr="00E87847">
      <w:fldChar w:fldCharType="begin"/>
    </w:r>
    <w:r w:rsidRPr="00E87847">
      <w:instrText xml:space="preserve"> NUMPAGES </w:instrText>
    </w:r>
    <w:r w:rsidRPr="00E87847">
      <w:fldChar w:fldCharType="separate"/>
    </w:r>
    <w:r w:rsidR="004254EB">
      <w:rPr>
        <w:noProof/>
      </w:rPr>
      <w:instrText>34</w:instrText>
    </w:r>
    <w:r w:rsidRPr="00E87847">
      <w:fldChar w:fldCharType="end"/>
    </w:r>
    <w:r w:rsidRPr="00E87847">
      <w:instrText xml:space="preserve"> -0 </w:instrText>
    </w:r>
    <w:r w:rsidRPr="00E87847">
      <w:fldChar w:fldCharType="separate"/>
    </w:r>
    <w:r w:rsidR="004254EB">
      <w:rPr>
        <w:noProof/>
      </w:rPr>
      <w:t>34</w:t>
    </w:r>
    <w:r w:rsidRPr="00E8784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27" w:rsidRDefault="00F46586" w:rsidP="004C4A27">
    <w:pPr>
      <w:rPr>
        <w:lang w:val="it-IT"/>
      </w:rPr>
    </w:pPr>
    <w:r w:rsidRPr="00D05309">
      <w:t>COR-20</w:t>
    </w:r>
    <w:r>
      <w:t>21</w:t>
    </w:r>
    <w:r w:rsidRPr="00D05309">
      <w:t>-</w:t>
    </w:r>
    <w:r>
      <w:t>00231</w:t>
    </w:r>
    <w:r w:rsidRPr="00D05309">
      <w:t>-</w:t>
    </w:r>
    <w:r>
      <w:t>0</w:t>
    </w:r>
    <w:r w:rsidR="00AC6428" w:rsidRPr="009E4190">
      <w:t>7</w:t>
    </w:r>
    <w:r w:rsidRPr="00D05309">
      <w:t xml:space="preserve">-00-NB-TRA </w:t>
    </w:r>
    <w:r w:rsidR="005325D9">
      <w:fldChar w:fldCharType="begin"/>
    </w:r>
    <w:r w:rsidR="005325D9">
      <w:instrText xml:space="preserve"> PAGE  \* Arabic  \* MERGEFORMAT </w:instrText>
    </w:r>
    <w:r w:rsidR="005325D9">
      <w:fldChar w:fldCharType="separate"/>
    </w:r>
    <w:r w:rsidR="009E4190">
      <w:rPr>
        <w:noProof/>
      </w:rPr>
      <w:t>1</w:t>
    </w:r>
    <w:r w:rsidR="005325D9">
      <w:fldChar w:fldCharType="end"/>
    </w:r>
    <w:r w:rsidR="005325D9">
      <w:t>/</w:t>
    </w:r>
    <w:r w:rsidR="005325D9">
      <w:fldChar w:fldCharType="begin"/>
    </w:r>
    <w:r w:rsidR="005325D9">
      <w:instrText xml:space="preserve"> = </w:instrText>
    </w:r>
    <w:r w:rsidR="005325D9">
      <w:fldChar w:fldCharType="begin"/>
    </w:r>
    <w:r w:rsidR="005325D9">
      <w:instrText xml:space="preserve"> NUMPAGES </w:instrText>
    </w:r>
    <w:r w:rsidR="005325D9">
      <w:fldChar w:fldCharType="separate"/>
    </w:r>
    <w:r w:rsidR="009E4190">
      <w:rPr>
        <w:noProof/>
      </w:rPr>
      <w:instrText>34</w:instrText>
    </w:r>
    <w:r w:rsidR="005325D9">
      <w:fldChar w:fldCharType="end"/>
    </w:r>
    <w:r w:rsidR="005325D9">
      <w:instrText xml:space="preserve"> -0 </w:instrText>
    </w:r>
    <w:r w:rsidR="005325D9">
      <w:fldChar w:fldCharType="separate"/>
    </w:r>
    <w:r w:rsidR="009E4190">
      <w:rPr>
        <w:noProof/>
      </w:rPr>
      <w:t>34</w:t>
    </w:r>
    <w:r w:rsidR="005325D9">
      <w:fldChar w:fldCharType="end"/>
    </w:r>
    <w:r w:rsidR="004C4A27">
      <w:t xml:space="preserve"> </w:t>
    </w:r>
  </w:p>
  <w:p w:rsidR="005325D9" w:rsidRPr="0026712B" w:rsidRDefault="005325D9" w:rsidP="005325D9">
    <w:pPr>
      <w:pStyle w:val="Footer"/>
      <w:rPr>
        <w:highlight w:val="yell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0C7" w:rsidRDefault="00C640C7" w:rsidP="005325D9">
      <w:pPr>
        <w:spacing w:line="240" w:lineRule="auto"/>
      </w:pPr>
      <w:r>
        <w:separator/>
      </w:r>
    </w:p>
  </w:footnote>
  <w:footnote w:type="continuationSeparator" w:id="0">
    <w:p w:rsidR="00C640C7" w:rsidRDefault="00C640C7" w:rsidP="005325D9">
      <w:pPr>
        <w:spacing w:line="240" w:lineRule="auto"/>
      </w:pPr>
      <w:r>
        <w:continuationSeparator/>
      </w:r>
    </w:p>
  </w:footnote>
  <w:footnote w:id="1">
    <w:p w:rsidR="007E40A2" w:rsidRDefault="007E40A2" w:rsidP="007E40A2">
      <w:pPr>
        <w:pStyle w:val="FootnoteText"/>
      </w:pPr>
      <w:r>
        <w:rPr>
          <w:rStyle w:val="FootnoteReference"/>
        </w:rPr>
        <w:footnoteRef/>
      </w:r>
      <w:r>
        <w:t xml:space="preserve"> RESOL-VI/038, The Green Deal in partnership with local and regional authorities, available at </w:t>
      </w:r>
      <w:hyperlink r:id="rId1" w:history="1">
        <w:r w:rsidRPr="00D80295">
          <w:rPr>
            <w:rStyle w:val="Hyperlink"/>
          </w:rPr>
          <w:t>https://cor.europa.eu/en/Documents/COR-2019-04351-00-00-RES-TRA-EN.pdf</w:t>
        </w:r>
      </w:hyperlink>
      <w:r>
        <w:t xml:space="preserve"> </w:t>
      </w:r>
    </w:p>
  </w:footnote>
  <w:footnote w:id="2">
    <w:p w:rsidR="007E40A2" w:rsidRPr="00970F77" w:rsidRDefault="007E40A2" w:rsidP="007E40A2">
      <w:pPr>
        <w:pStyle w:val="FootnoteText"/>
      </w:pPr>
      <w:r>
        <w:rPr>
          <w:rStyle w:val="FootnoteReference"/>
        </w:rPr>
        <w:footnoteRef/>
      </w:r>
      <w:r>
        <w:t xml:space="preserve"> </w:t>
      </w:r>
      <w:hyperlink r:id="rId2" w:history="1">
        <w:r w:rsidRPr="00303941">
          <w:rPr>
            <w:rStyle w:val="Hyperlink"/>
          </w:rPr>
          <w:t>https://europa.eu/regions-and-cities/programme/sessions/1812_en</w:t>
        </w:r>
      </w:hyperlink>
      <w:r>
        <w:t xml:space="preserve"> </w:t>
      </w:r>
    </w:p>
  </w:footnote>
  <w:footnote w:id="3">
    <w:p w:rsidR="007E40A2" w:rsidRPr="00CB550B" w:rsidRDefault="007E40A2" w:rsidP="007E40A2">
      <w:pPr>
        <w:pStyle w:val="FootnoteText"/>
      </w:pPr>
      <w:r>
        <w:rPr>
          <w:rStyle w:val="FootnoteReference"/>
        </w:rPr>
        <w:footnoteRef/>
      </w:r>
      <w:r>
        <w:t xml:space="preserve"> </w:t>
      </w:r>
      <w:hyperlink r:id="rId3" w:history="1">
        <w:r w:rsidRPr="00637311">
          <w:rPr>
            <w:rStyle w:val="Hyperlink"/>
          </w:rPr>
          <w:t>https://cor.europa.eu/en/news/Pages/The-European-Green-Deal-is-Going-Local-.aspx</w:t>
        </w:r>
      </w:hyperlink>
      <w:r>
        <w:t xml:space="preserve"> </w:t>
      </w:r>
    </w:p>
  </w:footnote>
  <w:footnote w:id="4">
    <w:p w:rsidR="007E40A2" w:rsidRPr="00CB550B" w:rsidRDefault="007E40A2" w:rsidP="007E40A2">
      <w:pPr>
        <w:pStyle w:val="FootnoteText"/>
      </w:pPr>
      <w:r>
        <w:rPr>
          <w:rStyle w:val="FootnoteReference"/>
        </w:rPr>
        <w:footnoteRef/>
      </w:r>
      <w:r>
        <w:t xml:space="preserve"> </w:t>
      </w:r>
      <w:hyperlink r:id="rId4" w:history="1">
        <w:r w:rsidRPr="00637311">
          <w:rPr>
            <w:rStyle w:val="Hyperlink"/>
          </w:rPr>
          <w:t>https://cor.europa.eu/en/engage/Pages/green-deal.aspx</w:t>
        </w:r>
      </w:hyperlink>
      <w:r>
        <w:t xml:space="preserve"> </w:t>
      </w:r>
    </w:p>
  </w:footnote>
  <w:footnote w:id="5">
    <w:p w:rsidR="007E40A2" w:rsidRPr="00B61370" w:rsidRDefault="007E40A2" w:rsidP="007E40A2">
      <w:pPr>
        <w:pStyle w:val="FootnoteText"/>
      </w:pPr>
      <w:r>
        <w:rPr>
          <w:rStyle w:val="FootnoteReference"/>
        </w:rPr>
        <w:footnoteRef/>
      </w:r>
      <w:r>
        <w:t xml:space="preserve"> </w:t>
      </w:r>
      <w:hyperlink r:id="rId5" w:history="1">
        <w:r w:rsidRPr="00303941">
          <w:rPr>
            <w:rStyle w:val="Hyperlink"/>
          </w:rPr>
          <w:t>https://cor.europa.eu/en/news/Pages/Green-Deal-Going-Local-call-for-best-practices.aspx</w:t>
        </w:r>
      </w:hyperlink>
      <w:r>
        <w:t xml:space="preserve"> </w:t>
      </w:r>
    </w:p>
  </w:footnote>
  <w:footnote w:id="6">
    <w:p w:rsidR="007E40A2" w:rsidRPr="00B61370" w:rsidRDefault="007E40A2" w:rsidP="007E40A2">
      <w:pPr>
        <w:pStyle w:val="FootnoteText"/>
      </w:pPr>
      <w:r>
        <w:rPr>
          <w:rStyle w:val="FootnoteReference"/>
        </w:rPr>
        <w:footnoteRef/>
      </w:r>
      <w:r>
        <w:t xml:space="preserve"> </w:t>
      </w:r>
      <w:hyperlink r:id="rId6" w:history="1">
        <w:r w:rsidRPr="00303941">
          <w:rPr>
            <w:rStyle w:val="Hyperlink"/>
          </w:rPr>
          <w:t>https://cor.europa.eu/EN/regions/Pages/eir-map.aspx?view=stories&amp;type=greendeal</w:t>
        </w:r>
      </w:hyperlink>
      <w:r>
        <w:t xml:space="preserve"> </w:t>
      </w:r>
    </w:p>
  </w:footnote>
  <w:footnote w:id="7">
    <w:p w:rsidR="007E40A2" w:rsidRPr="00B32F6E" w:rsidRDefault="007E40A2" w:rsidP="007E40A2">
      <w:pPr>
        <w:pStyle w:val="FootnoteText"/>
      </w:pPr>
      <w:r>
        <w:rPr>
          <w:rStyle w:val="FootnoteReference"/>
        </w:rPr>
        <w:footnoteRef/>
      </w:r>
      <w:r>
        <w:t xml:space="preserve"> </w:t>
      </w:r>
      <w:hyperlink r:id="rId7" w:history="1">
        <w:r w:rsidRPr="00637311">
          <w:rPr>
            <w:rStyle w:val="Hyperlink"/>
          </w:rPr>
          <w:t>https://www.smart-rural-intergroup.eu/</w:t>
        </w:r>
      </w:hyperlink>
      <w:r>
        <w:t xml:space="preserve"> </w:t>
      </w:r>
    </w:p>
  </w:footnote>
  <w:footnote w:id="8">
    <w:p w:rsidR="007E40A2" w:rsidRPr="00B32F6E" w:rsidRDefault="007E40A2" w:rsidP="007E40A2">
      <w:pPr>
        <w:pStyle w:val="FootnoteText"/>
      </w:pPr>
      <w:r>
        <w:rPr>
          <w:rStyle w:val="FootnoteReference"/>
        </w:rPr>
        <w:footnoteRef/>
      </w:r>
      <w:r>
        <w:t xml:space="preserve"> </w:t>
      </w:r>
      <w:hyperlink r:id="rId8" w:history="1">
        <w:r w:rsidRPr="00637311">
          <w:rPr>
            <w:rStyle w:val="Hyperlink"/>
          </w:rPr>
          <w:t>https://ebcd.org/intergroup/</w:t>
        </w:r>
      </w:hyperlink>
    </w:p>
  </w:footnote>
  <w:footnote w:id="9">
    <w:p w:rsidR="007E40A2" w:rsidRPr="00A106F3" w:rsidRDefault="007E40A2" w:rsidP="007E40A2">
      <w:pPr>
        <w:pStyle w:val="FootnoteText"/>
      </w:pPr>
      <w:r>
        <w:rPr>
          <w:rStyle w:val="FootnoteReference"/>
        </w:rPr>
        <w:footnoteRef/>
      </w:r>
      <w:r>
        <w:t xml:space="preserve"> </w:t>
      </w:r>
      <w:hyperlink r:id="rId9" w:history="1">
        <w:r w:rsidRPr="007C3030">
          <w:rPr>
            <w:rStyle w:val="Hyperlink"/>
          </w:rPr>
          <w:t>https://www.2021portugal.eu/en/programme/priorities/</w:t>
        </w:r>
      </w:hyperlink>
    </w:p>
  </w:footnote>
  <w:footnote w:id="10">
    <w:p w:rsidR="007E40A2" w:rsidRPr="00A106F3" w:rsidRDefault="007E40A2" w:rsidP="007E40A2">
      <w:pPr>
        <w:pStyle w:val="FootnoteText"/>
      </w:pPr>
      <w:r>
        <w:rPr>
          <w:rStyle w:val="FootnoteReference"/>
        </w:rPr>
        <w:footnoteRef/>
      </w:r>
      <w:r>
        <w:t xml:space="preserve"> </w:t>
      </w:r>
      <w:hyperlink r:id="rId10" w:history="1">
        <w:r w:rsidRPr="00637311">
          <w:rPr>
            <w:rStyle w:val="Hyperlink"/>
          </w:rPr>
          <w:t>https://www.gov.si/en/registries/projects/slovenian-presidency-of-the-council-of-the-eu-2021/programme-and-priorities/</w:t>
        </w:r>
      </w:hyperlink>
    </w:p>
  </w:footnote>
  <w:footnote w:id="11">
    <w:p w:rsidR="007E40A2" w:rsidRDefault="007E40A2" w:rsidP="007E40A2">
      <w:pPr>
        <w:pStyle w:val="ListParagraph"/>
        <w:spacing w:before="240" w:after="120"/>
        <w:ind w:left="0"/>
      </w:pPr>
      <w:r>
        <w:rPr>
          <w:rStyle w:val="FootnoteReference"/>
        </w:rPr>
        <w:footnoteRef/>
      </w:r>
      <w:r>
        <w:t xml:space="preserve"> </w:t>
      </w:r>
      <w:r w:rsidRPr="00B32F6E">
        <w:rPr>
          <w:rFonts w:cstheme="minorHAnsi"/>
          <w:sz w:val="20"/>
        </w:rPr>
        <w:t>This calendar will be complemented by the specific activities that will be developed under the different Green Deal areas and will evolve over the year depending on the inter-institutional calendar and decisions. The complete details of the 2021 work of the CoR in the different policy areas are available in Annex I.</w:t>
      </w:r>
    </w:p>
    <w:p w:rsidR="007E40A2" w:rsidRPr="00B32F6E" w:rsidRDefault="007E40A2" w:rsidP="007E40A2">
      <w:pPr>
        <w:pStyle w:val="FootnoteText"/>
      </w:pPr>
    </w:p>
  </w:footnote>
  <w:footnote w:id="12">
    <w:p w:rsidR="009E4190" w:rsidRPr="007B4F57" w:rsidRDefault="009E4190" w:rsidP="009E4190">
      <w:pPr>
        <w:pStyle w:val="FootnoteText"/>
      </w:pPr>
      <w:r>
        <w:rPr>
          <w:rStyle w:val="FootnoteReference"/>
        </w:rPr>
        <w:footnoteRef/>
      </w:r>
      <w:r>
        <w:t xml:space="preserve"> </w:t>
      </w:r>
      <w:hyperlink r:id="rId11" w:history="1">
        <w:r w:rsidRPr="00B3702C">
          <w:rPr>
            <w:rStyle w:val="Hyperlink"/>
          </w:rPr>
          <w:t>https://ec.europa.eu/environment/legal/platform_en.htm</w:t>
        </w:r>
      </w:hyperlink>
      <w:r>
        <w:t xml:space="preserve"> </w:t>
      </w:r>
    </w:p>
  </w:footnote>
  <w:footnote w:id="13">
    <w:p w:rsidR="009E4190" w:rsidRPr="00650203" w:rsidRDefault="009E4190" w:rsidP="009E4190">
      <w:pPr>
        <w:pStyle w:val="FootnoteText"/>
      </w:pPr>
      <w:r>
        <w:rPr>
          <w:rStyle w:val="FootnoteReference"/>
        </w:rPr>
        <w:footnoteRef/>
      </w:r>
      <w:r>
        <w:t xml:space="preserve"> </w:t>
      </w:r>
      <w:hyperlink r:id="rId12" w:history="1">
        <w:r w:rsidRPr="00303941">
          <w:rPr>
            <w:rStyle w:val="Hyperlink"/>
          </w:rPr>
          <w:t>https://circulareconomy.europa.eu/platform/</w:t>
        </w:r>
      </w:hyperlink>
      <w:r>
        <w:t xml:space="preserve"> </w:t>
      </w:r>
    </w:p>
  </w:footnote>
  <w:footnote w:id="14">
    <w:p w:rsidR="009E4190" w:rsidRPr="00650203" w:rsidRDefault="009E4190" w:rsidP="009E4190">
      <w:pPr>
        <w:pStyle w:val="FootnoteText"/>
      </w:pPr>
      <w:r>
        <w:rPr>
          <w:rStyle w:val="FootnoteReference"/>
        </w:rPr>
        <w:footnoteRef/>
      </w:r>
      <w:r>
        <w:t xml:space="preserve"> </w:t>
      </w:r>
      <w:hyperlink r:id="rId13" w:history="1">
        <w:r w:rsidRPr="00303941">
          <w:rPr>
            <w:rStyle w:val="Hyperlink"/>
          </w:rPr>
          <w:t>https://circularcitiesdeclaration.eu/</w:t>
        </w:r>
      </w:hyperlink>
      <w:r>
        <w:t xml:space="preserve"> </w:t>
      </w:r>
    </w:p>
  </w:footnote>
  <w:footnote w:id="15">
    <w:p w:rsidR="009E4190" w:rsidRPr="00650203" w:rsidRDefault="009E4190" w:rsidP="009E4190">
      <w:pPr>
        <w:pStyle w:val="FootnoteText"/>
      </w:pPr>
      <w:r>
        <w:rPr>
          <w:rStyle w:val="FootnoteReference"/>
        </w:rPr>
        <w:footnoteRef/>
      </w:r>
      <w:r>
        <w:t xml:space="preserve"> </w:t>
      </w:r>
      <w:hyperlink r:id="rId14" w:history="1">
        <w:r w:rsidRPr="00303941">
          <w:rPr>
            <w:rStyle w:val="Hyperlink"/>
          </w:rPr>
          <w:t>https://ec.europa.eu/growth/content/apply-become-member-new-industrial-forum_en</w:t>
        </w:r>
      </w:hyperlink>
      <w:r>
        <w:t xml:space="preserve"> </w:t>
      </w:r>
    </w:p>
  </w:footnote>
  <w:footnote w:id="16">
    <w:p w:rsidR="009E4190" w:rsidRPr="00650203" w:rsidRDefault="009E4190" w:rsidP="009E4190">
      <w:pPr>
        <w:pStyle w:val="FootnoteText"/>
      </w:pPr>
      <w:r>
        <w:rPr>
          <w:rStyle w:val="FootnoteReference"/>
        </w:rPr>
        <w:footnoteRef/>
      </w:r>
      <w:r>
        <w:t xml:space="preserve"> </w:t>
      </w:r>
      <w:hyperlink r:id="rId15" w:history="1">
        <w:r w:rsidRPr="00303941">
          <w:rPr>
            <w:rStyle w:val="Hyperlink"/>
          </w:rPr>
          <w:t>https://erma.eu/</w:t>
        </w:r>
      </w:hyperlink>
      <w:r>
        <w:t xml:space="preserve"> </w:t>
      </w:r>
    </w:p>
  </w:footnote>
  <w:footnote w:id="17">
    <w:p w:rsidR="009E4190" w:rsidRPr="00711B26" w:rsidRDefault="009E4190" w:rsidP="009E4190">
      <w:pPr>
        <w:pStyle w:val="FootnoteText"/>
      </w:pPr>
      <w:r>
        <w:rPr>
          <w:rStyle w:val="FootnoteReference"/>
        </w:rPr>
        <w:footnoteRef/>
      </w:r>
      <w:r>
        <w:t xml:space="preserve"> </w:t>
      </w:r>
      <w:hyperlink r:id="rId16" w:history="1">
        <w:r w:rsidRPr="00B3702C">
          <w:rPr>
            <w:rStyle w:val="Hyperlink"/>
          </w:rPr>
          <w:t>https://ec.europa.eu/info/research-and-innovation/research-area/agriculture-forestry-and-rural-areas/partnership-agroecology_en</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480CBA8"/>
    <w:lvl w:ilvl="0">
      <w:start w:val="1"/>
      <w:numFmt w:val="decimal"/>
      <w:pStyle w:val="Heading1"/>
      <w:lvlText w:val="%1."/>
      <w:legacy w:legacy="1" w:legacySpace="0" w:legacyIndent="0"/>
      <w:lvlJc w:val="left"/>
      <w:rPr>
        <w:b w: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94E2B1D"/>
    <w:multiLevelType w:val="hybridMultilevel"/>
    <w:tmpl w:val="6024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768A0"/>
    <w:multiLevelType w:val="multilevel"/>
    <w:tmpl w:val="748C7866"/>
    <w:lvl w:ilvl="0">
      <w:start w:val="1"/>
      <w:numFmt w:val="decimal"/>
      <w:lvlText w:val="%1."/>
      <w:lvlJc w:val="left"/>
      <w:pPr>
        <w:ind w:left="720" w:hanging="360"/>
      </w:pPr>
      <w:rPr>
        <w:b/>
      </w:rPr>
    </w:lvl>
    <w:lvl w:ilvl="1">
      <w:start w:val="1"/>
      <w:numFmt w:val="decimal"/>
      <w:lvlText w:val="%1.%2."/>
      <w:lvlJc w:val="left"/>
      <w:pPr>
        <w:ind w:left="934"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114653CE"/>
    <w:multiLevelType w:val="hybridMultilevel"/>
    <w:tmpl w:val="B9BC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51CB6"/>
    <w:multiLevelType w:val="hybridMultilevel"/>
    <w:tmpl w:val="72BC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85362"/>
    <w:multiLevelType w:val="hybridMultilevel"/>
    <w:tmpl w:val="3476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A2143"/>
    <w:multiLevelType w:val="multilevel"/>
    <w:tmpl w:val="748C7866"/>
    <w:lvl w:ilvl="0">
      <w:start w:val="1"/>
      <w:numFmt w:val="decimal"/>
      <w:lvlText w:val="%1."/>
      <w:lvlJc w:val="left"/>
      <w:pPr>
        <w:ind w:left="720" w:hanging="360"/>
      </w:pPr>
      <w:rPr>
        <w:b/>
      </w:rPr>
    </w:lvl>
    <w:lvl w:ilvl="1">
      <w:start w:val="1"/>
      <w:numFmt w:val="decimal"/>
      <w:lvlText w:val="%1.%2."/>
      <w:lvlJc w:val="left"/>
      <w:pPr>
        <w:ind w:left="934"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1BEC734C"/>
    <w:multiLevelType w:val="hybridMultilevel"/>
    <w:tmpl w:val="EE4A1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0E19B7"/>
    <w:multiLevelType w:val="hybridMultilevel"/>
    <w:tmpl w:val="A9B4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6E2F5D"/>
    <w:multiLevelType w:val="hybridMultilevel"/>
    <w:tmpl w:val="82600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619DF"/>
    <w:multiLevelType w:val="hybridMultilevel"/>
    <w:tmpl w:val="85C44D8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nsid w:val="2DCC14C0"/>
    <w:multiLevelType w:val="hybridMultilevel"/>
    <w:tmpl w:val="7980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8B158C"/>
    <w:multiLevelType w:val="hybridMultilevel"/>
    <w:tmpl w:val="B868E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F9060BD"/>
    <w:multiLevelType w:val="hybridMultilevel"/>
    <w:tmpl w:val="7C6A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946F9"/>
    <w:multiLevelType w:val="hybridMultilevel"/>
    <w:tmpl w:val="6CE2A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D7104"/>
    <w:multiLevelType w:val="hybridMultilevel"/>
    <w:tmpl w:val="072C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D618E"/>
    <w:multiLevelType w:val="hybridMultilevel"/>
    <w:tmpl w:val="B946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E4267A"/>
    <w:multiLevelType w:val="hybridMultilevel"/>
    <w:tmpl w:val="2DB4D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1DF5143"/>
    <w:multiLevelType w:val="hybridMultilevel"/>
    <w:tmpl w:val="72EE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3C19C4"/>
    <w:multiLevelType w:val="hybridMultilevel"/>
    <w:tmpl w:val="3782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C31B1"/>
    <w:multiLevelType w:val="hybridMultilevel"/>
    <w:tmpl w:val="DCC8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DC3A84"/>
    <w:multiLevelType w:val="hybridMultilevel"/>
    <w:tmpl w:val="54A2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BF095F"/>
    <w:multiLevelType w:val="hybridMultilevel"/>
    <w:tmpl w:val="4BA6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14198A"/>
    <w:multiLevelType w:val="hybridMultilevel"/>
    <w:tmpl w:val="8E04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D325F"/>
    <w:multiLevelType w:val="hybridMultilevel"/>
    <w:tmpl w:val="29726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CA3799"/>
    <w:multiLevelType w:val="hybridMultilevel"/>
    <w:tmpl w:val="3528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193195"/>
    <w:multiLevelType w:val="hybridMultilevel"/>
    <w:tmpl w:val="AC12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9D7891"/>
    <w:multiLevelType w:val="hybridMultilevel"/>
    <w:tmpl w:val="AF2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48467E"/>
    <w:multiLevelType w:val="hybridMultilevel"/>
    <w:tmpl w:val="1676F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F669AB"/>
    <w:multiLevelType w:val="hybridMultilevel"/>
    <w:tmpl w:val="1F52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A03DCD"/>
    <w:multiLevelType w:val="hybridMultilevel"/>
    <w:tmpl w:val="4C10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771579"/>
    <w:multiLevelType w:val="hybridMultilevel"/>
    <w:tmpl w:val="FB92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4557C1"/>
    <w:multiLevelType w:val="hybridMultilevel"/>
    <w:tmpl w:val="A954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865478"/>
    <w:multiLevelType w:val="hybridMultilevel"/>
    <w:tmpl w:val="8F40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FC5EC3"/>
    <w:multiLevelType w:val="hybridMultilevel"/>
    <w:tmpl w:val="74DC9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9A60A3"/>
    <w:multiLevelType w:val="hybridMultilevel"/>
    <w:tmpl w:val="1E3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705621"/>
    <w:multiLevelType w:val="hybridMultilevel"/>
    <w:tmpl w:val="4CBE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38076A"/>
    <w:multiLevelType w:val="hybridMultilevel"/>
    <w:tmpl w:val="173A71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D6947CD"/>
    <w:multiLevelType w:val="hybridMultilevel"/>
    <w:tmpl w:val="6E70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86141B"/>
    <w:multiLevelType w:val="hybridMultilevel"/>
    <w:tmpl w:val="28B4C5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0195BF0"/>
    <w:multiLevelType w:val="hybridMultilevel"/>
    <w:tmpl w:val="A668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281826"/>
    <w:multiLevelType w:val="hybridMultilevel"/>
    <w:tmpl w:val="1A9E6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1042E63"/>
    <w:multiLevelType w:val="hybridMultilevel"/>
    <w:tmpl w:val="A6A2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19C5F1D"/>
    <w:multiLevelType w:val="hybridMultilevel"/>
    <w:tmpl w:val="26889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4EF7D07"/>
    <w:multiLevelType w:val="hybridMultilevel"/>
    <w:tmpl w:val="B430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4D7EFA"/>
    <w:multiLevelType w:val="hybridMultilevel"/>
    <w:tmpl w:val="3ED0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57756D"/>
    <w:multiLevelType w:val="hybridMultilevel"/>
    <w:tmpl w:val="4D82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AF3EF4"/>
    <w:multiLevelType w:val="hybridMultilevel"/>
    <w:tmpl w:val="9BD8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E3D7ADD"/>
    <w:multiLevelType w:val="hybridMultilevel"/>
    <w:tmpl w:val="7620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FA0C4D"/>
    <w:multiLevelType w:val="hybridMultilevel"/>
    <w:tmpl w:val="5B46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A23DA8"/>
    <w:multiLevelType w:val="hybridMultilevel"/>
    <w:tmpl w:val="66CAAB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D5A3789"/>
    <w:multiLevelType w:val="hybridMultilevel"/>
    <w:tmpl w:val="B654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765B55"/>
    <w:multiLevelType w:val="hybridMultilevel"/>
    <w:tmpl w:val="19B8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42"/>
  </w:num>
  <w:num w:numId="4">
    <w:abstractNumId w:val="34"/>
  </w:num>
  <w:num w:numId="5">
    <w:abstractNumId w:val="31"/>
  </w:num>
  <w:num w:numId="6">
    <w:abstractNumId w:val="33"/>
  </w:num>
  <w:num w:numId="7">
    <w:abstractNumId w:val="29"/>
  </w:num>
  <w:num w:numId="8">
    <w:abstractNumId w:val="28"/>
  </w:num>
  <w:num w:numId="9">
    <w:abstractNumId w:val="7"/>
  </w:num>
  <w:num w:numId="10">
    <w:abstractNumId w:val="37"/>
  </w:num>
  <w:num w:numId="11">
    <w:abstractNumId w:val="50"/>
  </w:num>
  <w:num w:numId="12">
    <w:abstractNumId w:val="12"/>
  </w:num>
  <w:num w:numId="13">
    <w:abstractNumId w:val="6"/>
  </w:num>
  <w:num w:numId="14">
    <w:abstractNumId w:val="16"/>
  </w:num>
  <w:num w:numId="15">
    <w:abstractNumId w:val="35"/>
  </w:num>
  <w:num w:numId="16">
    <w:abstractNumId w:val="3"/>
  </w:num>
  <w:num w:numId="17">
    <w:abstractNumId w:val="14"/>
  </w:num>
  <w:num w:numId="18">
    <w:abstractNumId w:val="41"/>
  </w:num>
  <w:num w:numId="19">
    <w:abstractNumId w:val="43"/>
  </w:num>
  <w:num w:numId="20">
    <w:abstractNumId w:val="22"/>
  </w:num>
  <w:num w:numId="21">
    <w:abstractNumId w:val="11"/>
  </w:num>
  <w:num w:numId="22">
    <w:abstractNumId w:val="51"/>
  </w:num>
  <w:num w:numId="23">
    <w:abstractNumId w:val="25"/>
  </w:num>
  <w:num w:numId="24">
    <w:abstractNumId w:val="52"/>
  </w:num>
  <w:num w:numId="25">
    <w:abstractNumId w:val="36"/>
  </w:num>
  <w:num w:numId="26">
    <w:abstractNumId w:val="15"/>
  </w:num>
  <w:num w:numId="27">
    <w:abstractNumId w:val="18"/>
  </w:num>
  <w:num w:numId="28">
    <w:abstractNumId w:val="40"/>
  </w:num>
  <w:num w:numId="29">
    <w:abstractNumId w:val="24"/>
  </w:num>
  <w:num w:numId="30">
    <w:abstractNumId w:val="21"/>
  </w:num>
  <w:num w:numId="31">
    <w:abstractNumId w:val="27"/>
  </w:num>
  <w:num w:numId="32">
    <w:abstractNumId w:val="45"/>
  </w:num>
  <w:num w:numId="33">
    <w:abstractNumId w:val="9"/>
  </w:num>
  <w:num w:numId="34">
    <w:abstractNumId w:val="48"/>
  </w:num>
  <w:num w:numId="35">
    <w:abstractNumId w:val="44"/>
  </w:num>
  <w:num w:numId="36">
    <w:abstractNumId w:val="20"/>
  </w:num>
  <w:num w:numId="37">
    <w:abstractNumId w:val="5"/>
  </w:num>
  <w:num w:numId="38">
    <w:abstractNumId w:val="47"/>
  </w:num>
  <w:num w:numId="39">
    <w:abstractNumId w:val="8"/>
  </w:num>
  <w:num w:numId="40">
    <w:abstractNumId w:val="1"/>
  </w:num>
  <w:num w:numId="41">
    <w:abstractNumId w:val="23"/>
  </w:num>
  <w:num w:numId="42">
    <w:abstractNumId w:val="17"/>
  </w:num>
  <w:num w:numId="43">
    <w:abstractNumId w:val="32"/>
  </w:num>
  <w:num w:numId="44">
    <w:abstractNumId w:val="38"/>
  </w:num>
  <w:num w:numId="45">
    <w:abstractNumId w:val="4"/>
  </w:num>
  <w:num w:numId="46">
    <w:abstractNumId w:val="26"/>
  </w:num>
  <w:num w:numId="47">
    <w:abstractNumId w:val="30"/>
  </w:num>
  <w:num w:numId="48">
    <w:abstractNumId w:val="46"/>
  </w:num>
  <w:num w:numId="49">
    <w:abstractNumId w:val="19"/>
  </w:num>
  <w:num w:numId="50">
    <w:abstractNumId w:val="49"/>
  </w:num>
  <w:num w:numId="51">
    <w:abstractNumId w:val="10"/>
  </w:num>
  <w:num w:numId="52">
    <w:abstractNumId w:val="13"/>
  </w:num>
  <w:num w:numId="53">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5D9"/>
    <w:rsid w:val="000061E5"/>
    <w:rsid w:val="00054B2D"/>
    <w:rsid w:val="000B01F2"/>
    <w:rsid w:val="000D1C9C"/>
    <w:rsid w:val="000D46B0"/>
    <w:rsid w:val="000D7231"/>
    <w:rsid w:val="00116368"/>
    <w:rsid w:val="00137C7F"/>
    <w:rsid w:val="00156D0C"/>
    <w:rsid w:val="00184B3A"/>
    <w:rsid w:val="001969BC"/>
    <w:rsid w:val="001A6471"/>
    <w:rsid w:val="001C0A1F"/>
    <w:rsid w:val="001E1C0E"/>
    <w:rsid w:val="00233369"/>
    <w:rsid w:val="0025317A"/>
    <w:rsid w:val="0026712B"/>
    <w:rsid w:val="002C04AC"/>
    <w:rsid w:val="002C75B2"/>
    <w:rsid w:val="002C7E0C"/>
    <w:rsid w:val="002F0684"/>
    <w:rsid w:val="002F4E27"/>
    <w:rsid w:val="003018C0"/>
    <w:rsid w:val="00324D7D"/>
    <w:rsid w:val="003421F0"/>
    <w:rsid w:val="00356E04"/>
    <w:rsid w:val="00393C79"/>
    <w:rsid w:val="003C0E09"/>
    <w:rsid w:val="003C766E"/>
    <w:rsid w:val="003F0310"/>
    <w:rsid w:val="003F4440"/>
    <w:rsid w:val="00424A2E"/>
    <w:rsid w:val="004254EB"/>
    <w:rsid w:val="00432B98"/>
    <w:rsid w:val="00432D93"/>
    <w:rsid w:val="004360F5"/>
    <w:rsid w:val="004619B7"/>
    <w:rsid w:val="00467113"/>
    <w:rsid w:val="0047399D"/>
    <w:rsid w:val="00474BC9"/>
    <w:rsid w:val="0049746C"/>
    <w:rsid w:val="004A0187"/>
    <w:rsid w:val="004B1FF1"/>
    <w:rsid w:val="004B5E86"/>
    <w:rsid w:val="004C20B2"/>
    <w:rsid w:val="004C4A27"/>
    <w:rsid w:val="004E628B"/>
    <w:rsid w:val="0050119A"/>
    <w:rsid w:val="00506970"/>
    <w:rsid w:val="005325D9"/>
    <w:rsid w:val="00533717"/>
    <w:rsid w:val="005A25DD"/>
    <w:rsid w:val="005A43B2"/>
    <w:rsid w:val="005F1EEF"/>
    <w:rsid w:val="005F40DC"/>
    <w:rsid w:val="00606A6B"/>
    <w:rsid w:val="006238D5"/>
    <w:rsid w:val="00652891"/>
    <w:rsid w:val="00660527"/>
    <w:rsid w:val="00691F73"/>
    <w:rsid w:val="006C0CB6"/>
    <w:rsid w:val="006C7C16"/>
    <w:rsid w:val="006E419C"/>
    <w:rsid w:val="0070009E"/>
    <w:rsid w:val="00721A68"/>
    <w:rsid w:val="007319F1"/>
    <w:rsid w:val="00750EEA"/>
    <w:rsid w:val="00794EBB"/>
    <w:rsid w:val="007A423F"/>
    <w:rsid w:val="007A6BB1"/>
    <w:rsid w:val="007B3AF0"/>
    <w:rsid w:val="007B695C"/>
    <w:rsid w:val="007C0F4C"/>
    <w:rsid w:val="007C6C9B"/>
    <w:rsid w:val="007D3F66"/>
    <w:rsid w:val="007E40A2"/>
    <w:rsid w:val="007E5493"/>
    <w:rsid w:val="007F024A"/>
    <w:rsid w:val="00814310"/>
    <w:rsid w:val="008447CB"/>
    <w:rsid w:val="00862B4C"/>
    <w:rsid w:val="00876CA8"/>
    <w:rsid w:val="008B65B6"/>
    <w:rsid w:val="008D6CD7"/>
    <w:rsid w:val="00902B4B"/>
    <w:rsid w:val="00911116"/>
    <w:rsid w:val="00924B99"/>
    <w:rsid w:val="00936B40"/>
    <w:rsid w:val="00977422"/>
    <w:rsid w:val="009A099E"/>
    <w:rsid w:val="009C4BEE"/>
    <w:rsid w:val="009E4190"/>
    <w:rsid w:val="00A02E93"/>
    <w:rsid w:val="00A07B84"/>
    <w:rsid w:val="00A24A5E"/>
    <w:rsid w:val="00A5336C"/>
    <w:rsid w:val="00A57F31"/>
    <w:rsid w:val="00A63897"/>
    <w:rsid w:val="00A80A9A"/>
    <w:rsid w:val="00AA70CA"/>
    <w:rsid w:val="00AC6428"/>
    <w:rsid w:val="00AD02A9"/>
    <w:rsid w:val="00AF4398"/>
    <w:rsid w:val="00AF77DE"/>
    <w:rsid w:val="00B22A13"/>
    <w:rsid w:val="00B31FD9"/>
    <w:rsid w:val="00B402D6"/>
    <w:rsid w:val="00BB449C"/>
    <w:rsid w:val="00BC5027"/>
    <w:rsid w:val="00BE57F6"/>
    <w:rsid w:val="00BE7370"/>
    <w:rsid w:val="00C25FAE"/>
    <w:rsid w:val="00C26D26"/>
    <w:rsid w:val="00C6252B"/>
    <w:rsid w:val="00C640C7"/>
    <w:rsid w:val="00C6662D"/>
    <w:rsid w:val="00C83C4B"/>
    <w:rsid w:val="00C976BE"/>
    <w:rsid w:val="00CA53D4"/>
    <w:rsid w:val="00CB5A7F"/>
    <w:rsid w:val="00CF4FF0"/>
    <w:rsid w:val="00D05309"/>
    <w:rsid w:val="00D06D61"/>
    <w:rsid w:val="00D66832"/>
    <w:rsid w:val="00DB23AB"/>
    <w:rsid w:val="00DC4958"/>
    <w:rsid w:val="00DD259C"/>
    <w:rsid w:val="00E04F6D"/>
    <w:rsid w:val="00E226A1"/>
    <w:rsid w:val="00E63057"/>
    <w:rsid w:val="00EC087D"/>
    <w:rsid w:val="00EC6FAB"/>
    <w:rsid w:val="00EE1967"/>
    <w:rsid w:val="00EE30DB"/>
    <w:rsid w:val="00F1514F"/>
    <w:rsid w:val="00F31D6D"/>
    <w:rsid w:val="00F412D5"/>
    <w:rsid w:val="00F42971"/>
    <w:rsid w:val="00F46586"/>
    <w:rsid w:val="00FD6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5D9"/>
    <w:pPr>
      <w:spacing w:after="0" w:line="288" w:lineRule="auto"/>
      <w:jc w:val="both"/>
    </w:pPr>
    <w:rPr>
      <w:rFonts w:ascii="Times New Roman" w:eastAsia="Times New Roman" w:hAnsi="Times New Roman" w:cs="Times New Roman"/>
      <w:lang w:val="en-US"/>
    </w:rPr>
  </w:style>
  <w:style w:type="paragraph" w:styleId="Heading1">
    <w:name w:val="heading 1"/>
    <w:basedOn w:val="Normal"/>
    <w:next w:val="Normal"/>
    <w:link w:val="Heading1Char"/>
    <w:qFormat/>
    <w:rsid w:val="005325D9"/>
    <w:pPr>
      <w:numPr>
        <w:numId w:val="1"/>
      </w:numPr>
      <w:ind w:left="720" w:hanging="720"/>
      <w:outlineLvl w:val="0"/>
    </w:pPr>
    <w:rPr>
      <w:kern w:val="28"/>
    </w:rPr>
  </w:style>
  <w:style w:type="paragraph" w:styleId="Heading2">
    <w:name w:val="heading 2"/>
    <w:basedOn w:val="Normal"/>
    <w:next w:val="Normal"/>
    <w:link w:val="Heading2Char"/>
    <w:qFormat/>
    <w:rsid w:val="005325D9"/>
    <w:pPr>
      <w:numPr>
        <w:ilvl w:val="1"/>
        <w:numId w:val="1"/>
      </w:numPr>
      <w:ind w:left="720" w:hanging="720"/>
      <w:outlineLvl w:val="1"/>
    </w:pPr>
  </w:style>
  <w:style w:type="paragraph" w:styleId="Heading3">
    <w:name w:val="heading 3"/>
    <w:basedOn w:val="Normal"/>
    <w:next w:val="Normal"/>
    <w:link w:val="Heading3Char"/>
    <w:qFormat/>
    <w:rsid w:val="005325D9"/>
    <w:pPr>
      <w:numPr>
        <w:ilvl w:val="2"/>
        <w:numId w:val="1"/>
      </w:numPr>
      <w:ind w:left="720" w:hanging="720"/>
      <w:outlineLvl w:val="2"/>
    </w:pPr>
  </w:style>
  <w:style w:type="paragraph" w:styleId="Heading4">
    <w:name w:val="heading 4"/>
    <w:basedOn w:val="Normal"/>
    <w:next w:val="Normal"/>
    <w:link w:val="Heading4Char"/>
    <w:qFormat/>
    <w:rsid w:val="005325D9"/>
    <w:pPr>
      <w:numPr>
        <w:ilvl w:val="3"/>
        <w:numId w:val="1"/>
      </w:numPr>
      <w:ind w:left="720" w:hanging="720"/>
      <w:outlineLvl w:val="3"/>
    </w:pPr>
  </w:style>
  <w:style w:type="paragraph" w:styleId="Heading5">
    <w:name w:val="heading 5"/>
    <w:basedOn w:val="Normal"/>
    <w:next w:val="Normal"/>
    <w:link w:val="Heading5Char"/>
    <w:qFormat/>
    <w:rsid w:val="005325D9"/>
    <w:pPr>
      <w:numPr>
        <w:ilvl w:val="4"/>
        <w:numId w:val="1"/>
      </w:numPr>
      <w:ind w:left="720" w:hanging="720"/>
      <w:outlineLvl w:val="4"/>
    </w:pPr>
  </w:style>
  <w:style w:type="paragraph" w:styleId="Heading6">
    <w:name w:val="heading 6"/>
    <w:basedOn w:val="Normal"/>
    <w:next w:val="Normal"/>
    <w:link w:val="Heading6Char"/>
    <w:qFormat/>
    <w:rsid w:val="005325D9"/>
    <w:pPr>
      <w:numPr>
        <w:ilvl w:val="5"/>
        <w:numId w:val="1"/>
      </w:numPr>
      <w:ind w:left="720" w:hanging="720"/>
      <w:outlineLvl w:val="5"/>
    </w:pPr>
  </w:style>
  <w:style w:type="paragraph" w:styleId="Heading7">
    <w:name w:val="heading 7"/>
    <w:basedOn w:val="Normal"/>
    <w:next w:val="Normal"/>
    <w:link w:val="Heading7Char"/>
    <w:qFormat/>
    <w:rsid w:val="005325D9"/>
    <w:pPr>
      <w:numPr>
        <w:ilvl w:val="6"/>
        <w:numId w:val="1"/>
      </w:numPr>
      <w:ind w:left="720" w:hanging="720"/>
      <w:outlineLvl w:val="6"/>
    </w:pPr>
  </w:style>
  <w:style w:type="paragraph" w:styleId="Heading8">
    <w:name w:val="heading 8"/>
    <w:basedOn w:val="Normal"/>
    <w:next w:val="Normal"/>
    <w:link w:val="Heading8Char"/>
    <w:qFormat/>
    <w:rsid w:val="005325D9"/>
    <w:pPr>
      <w:numPr>
        <w:ilvl w:val="7"/>
        <w:numId w:val="1"/>
      </w:numPr>
      <w:ind w:left="720" w:hanging="720"/>
      <w:outlineLvl w:val="7"/>
    </w:pPr>
  </w:style>
  <w:style w:type="paragraph" w:styleId="Heading9">
    <w:name w:val="heading 9"/>
    <w:basedOn w:val="Normal"/>
    <w:next w:val="Normal"/>
    <w:link w:val="Heading9Char"/>
    <w:qFormat/>
    <w:rsid w:val="005325D9"/>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25D9"/>
    <w:rPr>
      <w:rFonts w:ascii="Times New Roman" w:eastAsia="Times New Roman" w:hAnsi="Times New Roman" w:cs="Times New Roman"/>
      <w:kern w:val="28"/>
      <w:lang w:val="en-US"/>
    </w:rPr>
  </w:style>
  <w:style w:type="character" w:customStyle="1" w:styleId="Heading2Char">
    <w:name w:val="Heading 2 Char"/>
    <w:basedOn w:val="DefaultParagraphFont"/>
    <w:link w:val="Heading2"/>
    <w:rsid w:val="005325D9"/>
    <w:rPr>
      <w:rFonts w:ascii="Times New Roman" w:eastAsia="Times New Roman" w:hAnsi="Times New Roman" w:cs="Times New Roman"/>
      <w:lang w:val="en-US"/>
    </w:rPr>
  </w:style>
  <w:style w:type="character" w:customStyle="1" w:styleId="Heading3Char">
    <w:name w:val="Heading 3 Char"/>
    <w:basedOn w:val="DefaultParagraphFont"/>
    <w:link w:val="Heading3"/>
    <w:rsid w:val="005325D9"/>
    <w:rPr>
      <w:rFonts w:ascii="Times New Roman" w:eastAsia="Times New Roman" w:hAnsi="Times New Roman" w:cs="Times New Roman"/>
      <w:lang w:val="en-US"/>
    </w:rPr>
  </w:style>
  <w:style w:type="character" w:customStyle="1" w:styleId="Heading4Char">
    <w:name w:val="Heading 4 Char"/>
    <w:basedOn w:val="DefaultParagraphFont"/>
    <w:link w:val="Heading4"/>
    <w:rsid w:val="005325D9"/>
    <w:rPr>
      <w:rFonts w:ascii="Times New Roman" w:eastAsia="Times New Roman" w:hAnsi="Times New Roman" w:cs="Times New Roman"/>
      <w:lang w:val="en-US"/>
    </w:rPr>
  </w:style>
  <w:style w:type="character" w:customStyle="1" w:styleId="Heading5Char">
    <w:name w:val="Heading 5 Char"/>
    <w:basedOn w:val="DefaultParagraphFont"/>
    <w:link w:val="Heading5"/>
    <w:rsid w:val="005325D9"/>
    <w:rPr>
      <w:rFonts w:ascii="Times New Roman" w:eastAsia="Times New Roman" w:hAnsi="Times New Roman" w:cs="Times New Roman"/>
      <w:lang w:val="en-US"/>
    </w:rPr>
  </w:style>
  <w:style w:type="character" w:customStyle="1" w:styleId="Heading6Char">
    <w:name w:val="Heading 6 Char"/>
    <w:basedOn w:val="DefaultParagraphFont"/>
    <w:link w:val="Heading6"/>
    <w:rsid w:val="005325D9"/>
    <w:rPr>
      <w:rFonts w:ascii="Times New Roman" w:eastAsia="Times New Roman" w:hAnsi="Times New Roman" w:cs="Times New Roman"/>
      <w:lang w:val="en-US"/>
    </w:rPr>
  </w:style>
  <w:style w:type="character" w:customStyle="1" w:styleId="Heading7Char">
    <w:name w:val="Heading 7 Char"/>
    <w:basedOn w:val="DefaultParagraphFont"/>
    <w:link w:val="Heading7"/>
    <w:rsid w:val="005325D9"/>
    <w:rPr>
      <w:rFonts w:ascii="Times New Roman" w:eastAsia="Times New Roman" w:hAnsi="Times New Roman" w:cs="Times New Roman"/>
      <w:lang w:val="en-US"/>
    </w:rPr>
  </w:style>
  <w:style w:type="character" w:customStyle="1" w:styleId="Heading8Char">
    <w:name w:val="Heading 8 Char"/>
    <w:basedOn w:val="DefaultParagraphFont"/>
    <w:link w:val="Heading8"/>
    <w:rsid w:val="005325D9"/>
    <w:rPr>
      <w:rFonts w:ascii="Times New Roman" w:eastAsia="Times New Roman" w:hAnsi="Times New Roman" w:cs="Times New Roman"/>
      <w:lang w:val="en-US"/>
    </w:rPr>
  </w:style>
  <w:style w:type="character" w:customStyle="1" w:styleId="Heading9Char">
    <w:name w:val="Heading 9 Char"/>
    <w:basedOn w:val="DefaultParagraphFont"/>
    <w:link w:val="Heading9"/>
    <w:rsid w:val="005325D9"/>
    <w:rPr>
      <w:rFonts w:ascii="Times New Roman" w:eastAsia="Times New Roman" w:hAnsi="Times New Roman" w:cs="Times New Roman"/>
      <w:lang w:val="en-US"/>
    </w:rPr>
  </w:style>
  <w:style w:type="paragraph" w:styleId="Footer">
    <w:name w:val="footer"/>
    <w:basedOn w:val="Normal"/>
    <w:link w:val="FooterChar"/>
    <w:qFormat/>
    <w:rsid w:val="005325D9"/>
  </w:style>
  <w:style w:type="character" w:customStyle="1" w:styleId="FooterChar">
    <w:name w:val="Footer Char"/>
    <w:basedOn w:val="DefaultParagraphFont"/>
    <w:link w:val="Footer"/>
    <w:rsid w:val="005325D9"/>
    <w:rPr>
      <w:rFonts w:ascii="Times New Roman" w:eastAsia="Times New Roman" w:hAnsi="Times New Roman" w:cs="Times New Roman"/>
      <w:lang w:val="en-US"/>
    </w:rPr>
  </w:style>
  <w:style w:type="paragraph" w:styleId="FootnoteText">
    <w:name w:val="footnote text"/>
    <w:basedOn w:val="Normal"/>
    <w:link w:val="FootnoteTextChar"/>
    <w:uiPriority w:val="99"/>
    <w:qFormat/>
    <w:rsid w:val="005325D9"/>
    <w:pPr>
      <w:keepLines/>
      <w:spacing w:after="60" w:line="240" w:lineRule="auto"/>
      <w:ind w:left="720" w:hanging="720"/>
    </w:pPr>
    <w:rPr>
      <w:sz w:val="16"/>
    </w:rPr>
  </w:style>
  <w:style w:type="character" w:customStyle="1" w:styleId="FootnoteTextChar">
    <w:name w:val="Footnote Text Char"/>
    <w:basedOn w:val="DefaultParagraphFont"/>
    <w:link w:val="FootnoteText"/>
    <w:uiPriority w:val="99"/>
    <w:rsid w:val="005325D9"/>
    <w:rPr>
      <w:rFonts w:ascii="Times New Roman" w:eastAsia="Times New Roman" w:hAnsi="Times New Roman" w:cs="Times New Roman"/>
      <w:sz w:val="16"/>
      <w:lang w:val="en-US"/>
    </w:rPr>
  </w:style>
  <w:style w:type="paragraph" w:styleId="Header">
    <w:name w:val="header"/>
    <w:basedOn w:val="Normal"/>
    <w:link w:val="HeaderChar"/>
    <w:qFormat/>
    <w:rsid w:val="005325D9"/>
  </w:style>
  <w:style w:type="character" w:customStyle="1" w:styleId="HeaderChar">
    <w:name w:val="Header Char"/>
    <w:basedOn w:val="DefaultParagraphFont"/>
    <w:link w:val="Header"/>
    <w:rsid w:val="005325D9"/>
    <w:rPr>
      <w:rFonts w:ascii="Times New Roman" w:eastAsia="Times New Roman" w:hAnsi="Times New Roman" w:cs="Times New Roman"/>
      <w:lang w:val="en-US"/>
    </w:rPr>
  </w:style>
  <w:style w:type="paragraph" w:customStyle="1" w:styleId="quotes">
    <w:name w:val="quotes"/>
    <w:basedOn w:val="Normal"/>
    <w:next w:val="Normal"/>
    <w:rsid w:val="005325D9"/>
    <w:pPr>
      <w:ind w:left="720"/>
    </w:pPr>
    <w:rPr>
      <w:i/>
    </w:rPr>
  </w:style>
  <w:style w:type="character" w:styleId="FootnoteReference">
    <w:name w:val="footnote reference"/>
    <w:basedOn w:val="DefaultParagraphFont"/>
    <w:uiPriority w:val="99"/>
    <w:unhideWhenUsed/>
    <w:qFormat/>
    <w:rsid w:val="005325D9"/>
    <w:rPr>
      <w:sz w:val="24"/>
      <w:vertAlign w:val="superscript"/>
    </w:rPr>
  </w:style>
  <w:style w:type="table" w:styleId="TableGrid">
    <w:name w:val="Table Grid"/>
    <w:basedOn w:val="TableNormal"/>
    <w:uiPriority w:val="59"/>
    <w:rsid w:val="00532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D9"/>
    <w:rPr>
      <w:rFonts w:ascii="Tahoma" w:eastAsia="Times New Roman" w:hAnsi="Tahoma" w:cs="Tahoma"/>
      <w:sz w:val="16"/>
      <w:szCs w:val="16"/>
      <w:lang w:val="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4B5E86"/>
    <w:pPr>
      <w:ind w:left="720"/>
      <w:contextualSpacing/>
    </w:pPr>
  </w:style>
  <w:style w:type="paragraph" w:customStyle="1" w:styleId="Corps">
    <w:name w:val="Corps"/>
    <w:rsid w:val="00DC4958"/>
    <w:pPr>
      <w:pBdr>
        <w:top w:val="nil"/>
        <w:left w:val="nil"/>
        <w:bottom w:val="nil"/>
        <w:right w:val="nil"/>
        <w:between w:val="nil"/>
        <w:bar w:val="nil"/>
      </w:pBdr>
      <w:spacing w:after="0" w:line="288" w:lineRule="auto"/>
      <w:jc w:val="both"/>
    </w:pPr>
    <w:rPr>
      <w:rFonts w:ascii="Times New Roman" w:eastAsia="Arial Unicode MS" w:hAnsi="Times New Roman" w:cs="Arial Unicode MS"/>
      <w:color w:val="000000"/>
      <w:u w:color="000000"/>
      <w:bdr w:val="nil"/>
      <w:lang w:val="en-US" w:eastAsia="fr-BE"/>
    </w:rPr>
  </w:style>
  <w:style w:type="character" w:styleId="CommentReference">
    <w:name w:val="annotation reference"/>
    <w:basedOn w:val="DefaultParagraphFont"/>
    <w:uiPriority w:val="99"/>
    <w:semiHidden/>
    <w:unhideWhenUsed/>
    <w:rsid w:val="00DC4958"/>
    <w:rPr>
      <w:sz w:val="16"/>
      <w:szCs w:val="16"/>
    </w:rPr>
  </w:style>
  <w:style w:type="paragraph" w:styleId="CommentText">
    <w:name w:val="annotation text"/>
    <w:basedOn w:val="Normal"/>
    <w:link w:val="CommentTextChar"/>
    <w:uiPriority w:val="99"/>
    <w:semiHidden/>
    <w:unhideWhenUsed/>
    <w:rsid w:val="00DC4958"/>
    <w:pPr>
      <w:spacing w:line="240" w:lineRule="auto"/>
    </w:pPr>
    <w:rPr>
      <w:sz w:val="20"/>
      <w:szCs w:val="20"/>
    </w:rPr>
  </w:style>
  <w:style w:type="character" w:customStyle="1" w:styleId="CommentTextChar">
    <w:name w:val="Comment Text Char"/>
    <w:basedOn w:val="DefaultParagraphFont"/>
    <w:link w:val="CommentText"/>
    <w:uiPriority w:val="99"/>
    <w:semiHidden/>
    <w:rsid w:val="00DC495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C4958"/>
    <w:rPr>
      <w:b/>
      <w:bCs/>
    </w:rPr>
  </w:style>
  <w:style w:type="character" w:customStyle="1" w:styleId="CommentSubjectChar">
    <w:name w:val="Comment Subject Char"/>
    <w:basedOn w:val="CommentTextChar"/>
    <w:link w:val="CommentSubject"/>
    <w:uiPriority w:val="99"/>
    <w:semiHidden/>
    <w:rsid w:val="00DC4958"/>
    <w:rPr>
      <w:rFonts w:ascii="Times New Roman" w:eastAsia="Times New Roman" w:hAnsi="Times New Roman" w:cs="Times New Roman"/>
      <w:b/>
      <w:bCs/>
      <w:sz w:val="20"/>
      <w:szCs w:val="20"/>
      <w:lang w:val="en-US"/>
    </w:rPr>
  </w:style>
  <w:style w:type="paragraph" w:styleId="Revision">
    <w:name w:val="Revision"/>
    <w:hidden/>
    <w:uiPriority w:val="99"/>
    <w:semiHidden/>
    <w:rsid w:val="002C7E0C"/>
    <w:pPr>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7E40A2"/>
    <w:rPr>
      <w:color w:val="0000FF" w:themeColor="hyperlink"/>
      <w:u w:val="single"/>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locked/>
    <w:rsid w:val="007E40A2"/>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5D9"/>
    <w:pPr>
      <w:spacing w:after="0" w:line="288" w:lineRule="auto"/>
      <w:jc w:val="both"/>
    </w:pPr>
    <w:rPr>
      <w:rFonts w:ascii="Times New Roman" w:eastAsia="Times New Roman" w:hAnsi="Times New Roman" w:cs="Times New Roman"/>
      <w:lang w:val="en-US"/>
    </w:rPr>
  </w:style>
  <w:style w:type="paragraph" w:styleId="Heading1">
    <w:name w:val="heading 1"/>
    <w:basedOn w:val="Normal"/>
    <w:next w:val="Normal"/>
    <w:link w:val="Heading1Char"/>
    <w:qFormat/>
    <w:rsid w:val="005325D9"/>
    <w:pPr>
      <w:numPr>
        <w:numId w:val="1"/>
      </w:numPr>
      <w:ind w:left="720" w:hanging="720"/>
      <w:outlineLvl w:val="0"/>
    </w:pPr>
    <w:rPr>
      <w:kern w:val="28"/>
    </w:rPr>
  </w:style>
  <w:style w:type="paragraph" w:styleId="Heading2">
    <w:name w:val="heading 2"/>
    <w:basedOn w:val="Normal"/>
    <w:next w:val="Normal"/>
    <w:link w:val="Heading2Char"/>
    <w:qFormat/>
    <w:rsid w:val="005325D9"/>
    <w:pPr>
      <w:numPr>
        <w:ilvl w:val="1"/>
        <w:numId w:val="1"/>
      </w:numPr>
      <w:ind w:left="720" w:hanging="720"/>
      <w:outlineLvl w:val="1"/>
    </w:pPr>
  </w:style>
  <w:style w:type="paragraph" w:styleId="Heading3">
    <w:name w:val="heading 3"/>
    <w:basedOn w:val="Normal"/>
    <w:next w:val="Normal"/>
    <w:link w:val="Heading3Char"/>
    <w:qFormat/>
    <w:rsid w:val="005325D9"/>
    <w:pPr>
      <w:numPr>
        <w:ilvl w:val="2"/>
        <w:numId w:val="1"/>
      </w:numPr>
      <w:ind w:left="720" w:hanging="720"/>
      <w:outlineLvl w:val="2"/>
    </w:pPr>
  </w:style>
  <w:style w:type="paragraph" w:styleId="Heading4">
    <w:name w:val="heading 4"/>
    <w:basedOn w:val="Normal"/>
    <w:next w:val="Normal"/>
    <w:link w:val="Heading4Char"/>
    <w:qFormat/>
    <w:rsid w:val="005325D9"/>
    <w:pPr>
      <w:numPr>
        <w:ilvl w:val="3"/>
        <w:numId w:val="1"/>
      </w:numPr>
      <w:ind w:left="720" w:hanging="720"/>
      <w:outlineLvl w:val="3"/>
    </w:pPr>
  </w:style>
  <w:style w:type="paragraph" w:styleId="Heading5">
    <w:name w:val="heading 5"/>
    <w:basedOn w:val="Normal"/>
    <w:next w:val="Normal"/>
    <w:link w:val="Heading5Char"/>
    <w:qFormat/>
    <w:rsid w:val="005325D9"/>
    <w:pPr>
      <w:numPr>
        <w:ilvl w:val="4"/>
        <w:numId w:val="1"/>
      </w:numPr>
      <w:ind w:left="720" w:hanging="720"/>
      <w:outlineLvl w:val="4"/>
    </w:pPr>
  </w:style>
  <w:style w:type="paragraph" w:styleId="Heading6">
    <w:name w:val="heading 6"/>
    <w:basedOn w:val="Normal"/>
    <w:next w:val="Normal"/>
    <w:link w:val="Heading6Char"/>
    <w:qFormat/>
    <w:rsid w:val="005325D9"/>
    <w:pPr>
      <w:numPr>
        <w:ilvl w:val="5"/>
        <w:numId w:val="1"/>
      </w:numPr>
      <w:ind w:left="720" w:hanging="720"/>
      <w:outlineLvl w:val="5"/>
    </w:pPr>
  </w:style>
  <w:style w:type="paragraph" w:styleId="Heading7">
    <w:name w:val="heading 7"/>
    <w:basedOn w:val="Normal"/>
    <w:next w:val="Normal"/>
    <w:link w:val="Heading7Char"/>
    <w:qFormat/>
    <w:rsid w:val="005325D9"/>
    <w:pPr>
      <w:numPr>
        <w:ilvl w:val="6"/>
        <w:numId w:val="1"/>
      </w:numPr>
      <w:ind w:left="720" w:hanging="720"/>
      <w:outlineLvl w:val="6"/>
    </w:pPr>
  </w:style>
  <w:style w:type="paragraph" w:styleId="Heading8">
    <w:name w:val="heading 8"/>
    <w:basedOn w:val="Normal"/>
    <w:next w:val="Normal"/>
    <w:link w:val="Heading8Char"/>
    <w:qFormat/>
    <w:rsid w:val="005325D9"/>
    <w:pPr>
      <w:numPr>
        <w:ilvl w:val="7"/>
        <w:numId w:val="1"/>
      </w:numPr>
      <w:ind w:left="720" w:hanging="720"/>
      <w:outlineLvl w:val="7"/>
    </w:pPr>
  </w:style>
  <w:style w:type="paragraph" w:styleId="Heading9">
    <w:name w:val="heading 9"/>
    <w:basedOn w:val="Normal"/>
    <w:next w:val="Normal"/>
    <w:link w:val="Heading9Char"/>
    <w:qFormat/>
    <w:rsid w:val="005325D9"/>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25D9"/>
    <w:rPr>
      <w:rFonts w:ascii="Times New Roman" w:eastAsia="Times New Roman" w:hAnsi="Times New Roman" w:cs="Times New Roman"/>
      <w:kern w:val="28"/>
      <w:lang w:val="en-US"/>
    </w:rPr>
  </w:style>
  <w:style w:type="character" w:customStyle="1" w:styleId="Heading2Char">
    <w:name w:val="Heading 2 Char"/>
    <w:basedOn w:val="DefaultParagraphFont"/>
    <w:link w:val="Heading2"/>
    <w:rsid w:val="005325D9"/>
    <w:rPr>
      <w:rFonts w:ascii="Times New Roman" w:eastAsia="Times New Roman" w:hAnsi="Times New Roman" w:cs="Times New Roman"/>
      <w:lang w:val="en-US"/>
    </w:rPr>
  </w:style>
  <w:style w:type="character" w:customStyle="1" w:styleId="Heading3Char">
    <w:name w:val="Heading 3 Char"/>
    <w:basedOn w:val="DefaultParagraphFont"/>
    <w:link w:val="Heading3"/>
    <w:rsid w:val="005325D9"/>
    <w:rPr>
      <w:rFonts w:ascii="Times New Roman" w:eastAsia="Times New Roman" w:hAnsi="Times New Roman" w:cs="Times New Roman"/>
      <w:lang w:val="en-US"/>
    </w:rPr>
  </w:style>
  <w:style w:type="character" w:customStyle="1" w:styleId="Heading4Char">
    <w:name w:val="Heading 4 Char"/>
    <w:basedOn w:val="DefaultParagraphFont"/>
    <w:link w:val="Heading4"/>
    <w:rsid w:val="005325D9"/>
    <w:rPr>
      <w:rFonts w:ascii="Times New Roman" w:eastAsia="Times New Roman" w:hAnsi="Times New Roman" w:cs="Times New Roman"/>
      <w:lang w:val="en-US"/>
    </w:rPr>
  </w:style>
  <w:style w:type="character" w:customStyle="1" w:styleId="Heading5Char">
    <w:name w:val="Heading 5 Char"/>
    <w:basedOn w:val="DefaultParagraphFont"/>
    <w:link w:val="Heading5"/>
    <w:rsid w:val="005325D9"/>
    <w:rPr>
      <w:rFonts w:ascii="Times New Roman" w:eastAsia="Times New Roman" w:hAnsi="Times New Roman" w:cs="Times New Roman"/>
      <w:lang w:val="en-US"/>
    </w:rPr>
  </w:style>
  <w:style w:type="character" w:customStyle="1" w:styleId="Heading6Char">
    <w:name w:val="Heading 6 Char"/>
    <w:basedOn w:val="DefaultParagraphFont"/>
    <w:link w:val="Heading6"/>
    <w:rsid w:val="005325D9"/>
    <w:rPr>
      <w:rFonts w:ascii="Times New Roman" w:eastAsia="Times New Roman" w:hAnsi="Times New Roman" w:cs="Times New Roman"/>
      <w:lang w:val="en-US"/>
    </w:rPr>
  </w:style>
  <w:style w:type="character" w:customStyle="1" w:styleId="Heading7Char">
    <w:name w:val="Heading 7 Char"/>
    <w:basedOn w:val="DefaultParagraphFont"/>
    <w:link w:val="Heading7"/>
    <w:rsid w:val="005325D9"/>
    <w:rPr>
      <w:rFonts w:ascii="Times New Roman" w:eastAsia="Times New Roman" w:hAnsi="Times New Roman" w:cs="Times New Roman"/>
      <w:lang w:val="en-US"/>
    </w:rPr>
  </w:style>
  <w:style w:type="character" w:customStyle="1" w:styleId="Heading8Char">
    <w:name w:val="Heading 8 Char"/>
    <w:basedOn w:val="DefaultParagraphFont"/>
    <w:link w:val="Heading8"/>
    <w:rsid w:val="005325D9"/>
    <w:rPr>
      <w:rFonts w:ascii="Times New Roman" w:eastAsia="Times New Roman" w:hAnsi="Times New Roman" w:cs="Times New Roman"/>
      <w:lang w:val="en-US"/>
    </w:rPr>
  </w:style>
  <w:style w:type="character" w:customStyle="1" w:styleId="Heading9Char">
    <w:name w:val="Heading 9 Char"/>
    <w:basedOn w:val="DefaultParagraphFont"/>
    <w:link w:val="Heading9"/>
    <w:rsid w:val="005325D9"/>
    <w:rPr>
      <w:rFonts w:ascii="Times New Roman" w:eastAsia="Times New Roman" w:hAnsi="Times New Roman" w:cs="Times New Roman"/>
      <w:lang w:val="en-US"/>
    </w:rPr>
  </w:style>
  <w:style w:type="paragraph" w:styleId="Footer">
    <w:name w:val="footer"/>
    <w:basedOn w:val="Normal"/>
    <w:link w:val="FooterChar"/>
    <w:qFormat/>
    <w:rsid w:val="005325D9"/>
  </w:style>
  <w:style w:type="character" w:customStyle="1" w:styleId="FooterChar">
    <w:name w:val="Footer Char"/>
    <w:basedOn w:val="DefaultParagraphFont"/>
    <w:link w:val="Footer"/>
    <w:rsid w:val="005325D9"/>
    <w:rPr>
      <w:rFonts w:ascii="Times New Roman" w:eastAsia="Times New Roman" w:hAnsi="Times New Roman" w:cs="Times New Roman"/>
      <w:lang w:val="en-US"/>
    </w:rPr>
  </w:style>
  <w:style w:type="paragraph" w:styleId="FootnoteText">
    <w:name w:val="footnote text"/>
    <w:basedOn w:val="Normal"/>
    <w:link w:val="FootnoteTextChar"/>
    <w:uiPriority w:val="99"/>
    <w:qFormat/>
    <w:rsid w:val="005325D9"/>
    <w:pPr>
      <w:keepLines/>
      <w:spacing w:after="60" w:line="240" w:lineRule="auto"/>
      <w:ind w:left="720" w:hanging="720"/>
    </w:pPr>
    <w:rPr>
      <w:sz w:val="16"/>
    </w:rPr>
  </w:style>
  <w:style w:type="character" w:customStyle="1" w:styleId="FootnoteTextChar">
    <w:name w:val="Footnote Text Char"/>
    <w:basedOn w:val="DefaultParagraphFont"/>
    <w:link w:val="FootnoteText"/>
    <w:uiPriority w:val="99"/>
    <w:rsid w:val="005325D9"/>
    <w:rPr>
      <w:rFonts w:ascii="Times New Roman" w:eastAsia="Times New Roman" w:hAnsi="Times New Roman" w:cs="Times New Roman"/>
      <w:sz w:val="16"/>
      <w:lang w:val="en-US"/>
    </w:rPr>
  </w:style>
  <w:style w:type="paragraph" w:styleId="Header">
    <w:name w:val="header"/>
    <w:basedOn w:val="Normal"/>
    <w:link w:val="HeaderChar"/>
    <w:qFormat/>
    <w:rsid w:val="005325D9"/>
  </w:style>
  <w:style w:type="character" w:customStyle="1" w:styleId="HeaderChar">
    <w:name w:val="Header Char"/>
    <w:basedOn w:val="DefaultParagraphFont"/>
    <w:link w:val="Header"/>
    <w:rsid w:val="005325D9"/>
    <w:rPr>
      <w:rFonts w:ascii="Times New Roman" w:eastAsia="Times New Roman" w:hAnsi="Times New Roman" w:cs="Times New Roman"/>
      <w:lang w:val="en-US"/>
    </w:rPr>
  </w:style>
  <w:style w:type="paragraph" w:customStyle="1" w:styleId="quotes">
    <w:name w:val="quotes"/>
    <w:basedOn w:val="Normal"/>
    <w:next w:val="Normal"/>
    <w:rsid w:val="005325D9"/>
    <w:pPr>
      <w:ind w:left="720"/>
    </w:pPr>
    <w:rPr>
      <w:i/>
    </w:rPr>
  </w:style>
  <w:style w:type="character" w:styleId="FootnoteReference">
    <w:name w:val="footnote reference"/>
    <w:basedOn w:val="DefaultParagraphFont"/>
    <w:uiPriority w:val="99"/>
    <w:unhideWhenUsed/>
    <w:qFormat/>
    <w:rsid w:val="005325D9"/>
    <w:rPr>
      <w:sz w:val="24"/>
      <w:vertAlign w:val="superscript"/>
    </w:rPr>
  </w:style>
  <w:style w:type="table" w:styleId="TableGrid">
    <w:name w:val="Table Grid"/>
    <w:basedOn w:val="TableNormal"/>
    <w:uiPriority w:val="59"/>
    <w:rsid w:val="00532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2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D9"/>
    <w:rPr>
      <w:rFonts w:ascii="Tahoma" w:eastAsia="Times New Roman" w:hAnsi="Tahoma" w:cs="Tahoma"/>
      <w:sz w:val="16"/>
      <w:szCs w:val="16"/>
      <w:lang w:val="en-US"/>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4B5E86"/>
    <w:pPr>
      <w:ind w:left="720"/>
      <w:contextualSpacing/>
    </w:pPr>
  </w:style>
  <w:style w:type="paragraph" w:customStyle="1" w:styleId="Corps">
    <w:name w:val="Corps"/>
    <w:rsid w:val="00DC4958"/>
    <w:pPr>
      <w:pBdr>
        <w:top w:val="nil"/>
        <w:left w:val="nil"/>
        <w:bottom w:val="nil"/>
        <w:right w:val="nil"/>
        <w:between w:val="nil"/>
        <w:bar w:val="nil"/>
      </w:pBdr>
      <w:spacing w:after="0" w:line="288" w:lineRule="auto"/>
      <w:jc w:val="both"/>
    </w:pPr>
    <w:rPr>
      <w:rFonts w:ascii="Times New Roman" w:eastAsia="Arial Unicode MS" w:hAnsi="Times New Roman" w:cs="Arial Unicode MS"/>
      <w:color w:val="000000"/>
      <w:u w:color="000000"/>
      <w:bdr w:val="nil"/>
      <w:lang w:val="en-US" w:eastAsia="fr-BE"/>
    </w:rPr>
  </w:style>
  <w:style w:type="character" w:styleId="CommentReference">
    <w:name w:val="annotation reference"/>
    <w:basedOn w:val="DefaultParagraphFont"/>
    <w:uiPriority w:val="99"/>
    <w:semiHidden/>
    <w:unhideWhenUsed/>
    <w:rsid w:val="00DC4958"/>
    <w:rPr>
      <w:sz w:val="16"/>
      <w:szCs w:val="16"/>
    </w:rPr>
  </w:style>
  <w:style w:type="paragraph" w:styleId="CommentText">
    <w:name w:val="annotation text"/>
    <w:basedOn w:val="Normal"/>
    <w:link w:val="CommentTextChar"/>
    <w:uiPriority w:val="99"/>
    <w:semiHidden/>
    <w:unhideWhenUsed/>
    <w:rsid w:val="00DC4958"/>
    <w:pPr>
      <w:spacing w:line="240" w:lineRule="auto"/>
    </w:pPr>
    <w:rPr>
      <w:sz w:val="20"/>
      <w:szCs w:val="20"/>
    </w:rPr>
  </w:style>
  <w:style w:type="character" w:customStyle="1" w:styleId="CommentTextChar">
    <w:name w:val="Comment Text Char"/>
    <w:basedOn w:val="DefaultParagraphFont"/>
    <w:link w:val="CommentText"/>
    <w:uiPriority w:val="99"/>
    <w:semiHidden/>
    <w:rsid w:val="00DC495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C4958"/>
    <w:rPr>
      <w:b/>
      <w:bCs/>
    </w:rPr>
  </w:style>
  <w:style w:type="character" w:customStyle="1" w:styleId="CommentSubjectChar">
    <w:name w:val="Comment Subject Char"/>
    <w:basedOn w:val="CommentTextChar"/>
    <w:link w:val="CommentSubject"/>
    <w:uiPriority w:val="99"/>
    <w:semiHidden/>
    <w:rsid w:val="00DC4958"/>
    <w:rPr>
      <w:rFonts w:ascii="Times New Roman" w:eastAsia="Times New Roman" w:hAnsi="Times New Roman" w:cs="Times New Roman"/>
      <w:b/>
      <w:bCs/>
      <w:sz w:val="20"/>
      <w:szCs w:val="20"/>
      <w:lang w:val="en-US"/>
    </w:rPr>
  </w:style>
  <w:style w:type="paragraph" w:styleId="Revision">
    <w:name w:val="Revision"/>
    <w:hidden/>
    <w:uiPriority w:val="99"/>
    <w:semiHidden/>
    <w:rsid w:val="002C7E0C"/>
    <w:pPr>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7E40A2"/>
    <w:rPr>
      <w:color w:val="0000FF" w:themeColor="hyperlink"/>
      <w:u w:val="single"/>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locked/>
    <w:rsid w:val="007E40A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004095">
      <w:bodyDiv w:val="1"/>
      <w:marLeft w:val="0"/>
      <w:marRight w:val="0"/>
      <w:marTop w:val="0"/>
      <w:marBottom w:val="0"/>
      <w:divBdr>
        <w:top w:val="none" w:sz="0" w:space="0" w:color="auto"/>
        <w:left w:val="none" w:sz="0" w:space="0" w:color="auto"/>
        <w:bottom w:val="none" w:sz="0" w:space="0" w:color="auto"/>
        <w:right w:val="none" w:sz="0" w:space="0" w:color="auto"/>
      </w:divBdr>
    </w:div>
    <w:div w:id="210272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8.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ustomXml" Target="ink/ink2.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r.europa.eu/en/engage/Pages/green-deal.aspx"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ebcd.org/intergroup/" TargetMode="External"/><Relationship Id="rId13" Type="http://schemas.openxmlformats.org/officeDocument/2006/relationships/hyperlink" Target="https://circularcitiesdeclaration.eu/" TargetMode="External"/><Relationship Id="rId3" Type="http://schemas.openxmlformats.org/officeDocument/2006/relationships/hyperlink" Target="https://cor.europa.eu/en/news/Pages/The-European-Green-Deal-is-Going-Local-.aspx" TargetMode="External"/><Relationship Id="rId7" Type="http://schemas.openxmlformats.org/officeDocument/2006/relationships/hyperlink" Target="https://www.smart-rural-intergroup.eu/" TargetMode="External"/><Relationship Id="rId12" Type="http://schemas.openxmlformats.org/officeDocument/2006/relationships/hyperlink" Target="https://circulareconomy.europa.eu/platform/" TargetMode="External"/><Relationship Id="rId2" Type="http://schemas.openxmlformats.org/officeDocument/2006/relationships/hyperlink" Target="https://europa.eu/regions-and-cities/programme/sessions/1812_en" TargetMode="External"/><Relationship Id="rId16" Type="http://schemas.openxmlformats.org/officeDocument/2006/relationships/hyperlink" Target="https://ec.europa.eu/info/research-and-innovation/research-area/agriculture-forestry-and-rural-areas/partnership-agroecology_en" TargetMode="External"/><Relationship Id="rId1" Type="http://schemas.openxmlformats.org/officeDocument/2006/relationships/hyperlink" Target="https://cor.europa.eu/en/Documents/COR-2019-04351-00-00-RES-TRA-EN.pdf" TargetMode="External"/><Relationship Id="rId6" Type="http://schemas.openxmlformats.org/officeDocument/2006/relationships/hyperlink" Target="https://cor.europa.eu/EN/regions/Pages/eir-map.aspx?view=stories&amp;type=greendeal" TargetMode="External"/><Relationship Id="rId11" Type="http://schemas.openxmlformats.org/officeDocument/2006/relationships/hyperlink" Target="https://ec.europa.eu/environment/legal/platform_en.htm" TargetMode="External"/><Relationship Id="rId5" Type="http://schemas.openxmlformats.org/officeDocument/2006/relationships/hyperlink" Target="https://cor.europa.eu/en/news/Pages/Green-Deal-Going-Local-call-for-best-practices.aspx" TargetMode="External"/><Relationship Id="rId15" Type="http://schemas.openxmlformats.org/officeDocument/2006/relationships/hyperlink" Target="https://erma.eu/" TargetMode="External"/><Relationship Id="rId10" Type="http://schemas.openxmlformats.org/officeDocument/2006/relationships/hyperlink" Target="https://www.gov.si/en/registries/projects/slovenian-presidency-of-the-council-of-the-eu-2021/programme-and-priorities/" TargetMode="External"/><Relationship Id="rId4" Type="http://schemas.openxmlformats.org/officeDocument/2006/relationships/hyperlink" Target="https://cor.europa.eu/en/engage/Pages/green-deal.aspx" TargetMode="External"/><Relationship Id="rId9" Type="http://schemas.openxmlformats.org/officeDocument/2006/relationships/hyperlink" Target="https://www.2021portugal.eu/en/programme/priorities/" TargetMode="External"/><Relationship Id="rId14" Type="http://schemas.openxmlformats.org/officeDocument/2006/relationships/hyperlink" Target="https://ec.europa.eu/growth/content/apply-become-member-new-industrial-forum_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ied\AppData\Local\Microsoft\Windows\Temporary%20Internet%20Files\Content.MSO\58B89B4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6T16:40:00.670"/>
    </inkml:context>
    <inkml:brush xml:id="br0">
      <inkml:brushProperty name="width" value="0.1" units="cm"/>
      <inkml:brushProperty name="height" value="0.1" units="cm"/>
      <inkml:brushProperty name="color" value="#333333"/>
    </inkml:brush>
  </inkml:definitions>
  <inkml:trace contextRef="#ctx0" brushRef="#br0">18 55 512,'0'-17'256,"-3"7"384,3 2 0,0 2-512,0 3 128,-4 0 0,0-2 0,2 2-512,-3 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2-12T21:05:23.459"/>
    </inkml:context>
    <inkml:brush xml:id="br0">
      <inkml:brushProperty name="width" value="0.1" units="cm"/>
      <inkml:brushProperty name="height" value="0.1" units="cm"/>
      <inkml:brushProperty name="color" value="#333333"/>
    </inkml:brush>
  </inkml:definitions>
  <inkml:trace contextRef="#ctx0" brushRef="#br0">7 25 1408,'-7'-14'640,"10"14"128,1-3 768,-1-5-2304,-3 8 128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61ca3f1a-19f4-461d-a43b-0b5ad97b08be">
      <Value>7</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5DD44A310AAD498802B2B4CD1BC86A" ma:contentTypeVersion="6" ma:contentTypeDescription="Create a new document." ma:contentTypeScope="" ma:versionID="466c6e977d13197e18bffd2cf150e3cd">
  <xsd:schema xmlns:xsd="http://www.w3.org/2001/XMLSchema" xmlns:xs="http://www.w3.org/2001/XMLSchema" xmlns:p="http://schemas.microsoft.com/office/2006/metadata/properties" xmlns:ns1="http://schemas.microsoft.com/sharepoint/v3" xmlns:ns2="61ca3f1a-19f4-461d-a43b-0b5ad97b08be" xmlns:ns3="0839c6ea-a1dc-4bb6-8edd-505e41658e6a" targetNamespace="http://schemas.microsoft.com/office/2006/metadata/properties" ma:root="true" ma:fieldsID="960781e6048b47ee8dc331d8b592d792" ns1:_="" ns2:_="" ns3:_="">
    <xsd:import namespace="http://schemas.microsoft.com/sharepoint/v3"/>
    <xsd:import namespace="61ca3f1a-19f4-461d-a43b-0b5ad97b08be"/>
    <xsd:import namespace="0839c6ea-a1dc-4bb6-8edd-505e41658e6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SharedWithUsers"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ca3f1a-19f4-461d-a43b-0b5ad97b08b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ebd046ef-53c2-4848-b0e7-985f75806d92}" ma:internalName="TaxCatchAll" ma:showField="CatchAllData" ma:web="61ca3f1a-19f4-461d-a43b-0b5ad97b08b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ebd046ef-53c2-4848-b0e7-985f75806d92}" ma:internalName="TaxCatchAllLabel" ma:readOnly="true" ma:showField="CatchAllDataLabel" ma:web="61ca3f1a-19f4-461d-a43b-0b5ad97b08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39c6ea-a1dc-4bb6-8edd-505e41658e6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6D9FB290-05B4-4F80-8DA8-C1ED026A6F3D}">
  <ds:schemaRefs>
    <ds:schemaRef ds:uri="http://schemas.microsoft.com/sharepoint/v3/contenttype/forms"/>
  </ds:schemaRefs>
</ds:datastoreItem>
</file>

<file path=customXml/itemProps2.xml><?xml version="1.0" encoding="utf-8"?>
<ds:datastoreItem xmlns:ds="http://schemas.openxmlformats.org/officeDocument/2006/customXml" ds:itemID="{9799EE2F-8D40-44CC-B9FA-7085B9C9B1E2}">
  <ds:schemaRefs>
    <ds:schemaRef ds:uri="http://schemas.microsoft.com/office/2006/metadata/properties"/>
    <ds:schemaRef ds:uri="http://schemas.microsoft.com/office/infopath/2007/PartnerControls"/>
    <ds:schemaRef ds:uri="855b8396-7912-4dcd-b1fb-068861f22516"/>
  </ds:schemaRefs>
</ds:datastoreItem>
</file>

<file path=customXml/itemProps3.xml><?xml version="1.0" encoding="utf-8"?>
<ds:datastoreItem xmlns:ds="http://schemas.openxmlformats.org/officeDocument/2006/customXml" ds:itemID="{98D77931-C026-43CF-BC4B-DDCF9C592657}"/>
</file>

<file path=customXml/itemProps4.xml><?xml version="1.0" encoding="utf-8"?>
<ds:datastoreItem xmlns:ds="http://schemas.openxmlformats.org/officeDocument/2006/customXml" ds:itemID="{9F2F1A42-0935-48F2-90B3-F31414C83F93}">
  <ds:schemaRefs>
    <ds:schemaRef ds:uri="http://schemas.openxmlformats.org/officeDocument/2006/bibliography"/>
  </ds:schemaRefs>
</ds:datastoreItem>
</file>

<file path=customXml/itemProps5.xml><?xml version="1.0" encoding="utf-8"?>
<ds:datastoreItem xmlns:ds="http://schemas.openxmlformats.org/officeDocument/2006/customXml" ds:itemID="{6651809A-D1DC-4CC8-B5FB-03428961CB55}"/>
</file>

<file path=docProps/app.xml><?xml version="1.0" encoding="utf-8"?>
<Properties xmlns="http://schemas.openxmlformats.org/officeDocument/2006/extended-properties" xmlns:vt="http://schemas.openxmlformats.org/officeDocument/2006/docPropsVTypes">
  <Template>58B89B43</Template>
  <TotalTime>2</TotalTime>
  <Pages>34</Pages>
  <Words>6891</Words>
  <Characters>39283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Pt_07_c) Work programme of CoR commissions platforms and networks for 2021</vt:lpstr>
    </vt:vector>
  </TitlesOfParts>
  <Company>CESE-CdR</Company>
  <LinksUpToDate>false</LinksUpToDate>
  <CharactersWithSpaces>46082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 Green Deal Roadmap 2021</dc:title>
  <dc:creator>Marek Regulski</dc:creator>
  <cp:keywords>COR-EESC-2017-02370-00-00-ADMIN-TRA-EN</cp:keywords>
  <dc:description>Rapporteur: -  Original language: - EN Date of document: - 11/05/2017 Date of meeting: -  External documents: -  Administrator responsible: - M. Regulski Marek</dc:description>
  <cp:lastModifiedBy>Mario</cp:lastModifiedBy>
  <cp:revision>3</cp:revision>
  <dcterms:created xsi:type="dcterms:W3CDTF">2021-03-16T11:00:00Z</dcterms:created>
  <dcterms:modified xsi:type="dcterms:W3CDTF">2021-03-16T11:02:00Z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20/07/2016</vt:lpwstr>
  </property>
  <property fmtid="{D5CDD505-2E9C-101B-9397-08002B2CF9AE}" pid="4" name="Pref_Time">
    <vt:lpwstr>18:33:52</vt:lpwstr>
  </property>
  <property fmtid="{D5CDD505-2E9C-101B-9397-08002B2CF9AE}" pid="5" name="Pref_User">
    <vt:lpwstr>amett</vt:lpwstr>
  </property>
  <property fmtid="{D5CDD505-2E9C-101B-9397-08002B2CF9AE}" pid="6" name="Pref_FileName">
    <vt:lpwstr>COR-EESC-2016-04326-00-00-ADMIN-ORI.docx</vt:lpwstr>
  </property>
  <property fmtid="{D5CDD505-2E9C-101B-9397-08002B2CF9AE}" pid="7" name="ContentTypeId">
    <vt:lpwstr>0x010100C05DD44A310AAD498802B2B4CD1BC86A</vt:lpwstr>
  </property>
  <property fmtid="{D5CDD505-2E9C-101B-9397-08002B2CF9AE}" pid="8" name="_dlc_DocIdItemGuid">
    <vt:lpwstr>a91fdcaa-dab5-4015-860c-6ae649dcff83</vt:lpwstr>
  </property>
  <property fmtid="{D5CDD505-2E9C-101B-9397-08002B2CF9AE}" pid="9" name="DocumentType_0">
    <vt:lpwstr>ADMIN|58d8ac89-e690-41f6-a5e8-508fa4a7c73c</vt:lpwstr>
  </property>
  <property fmtid="{D5CDD505-2E9C-101B-9397-08002B2CF9AE}" pid="10" name="AvailableTranslations">
    <vt:lpwstr>24;#CS|72f9705b-0217-4fd3-bea2-cbc7ed80e26e;#35;#EL|6d4f4d51-af9b-4650-94b4-4276bee85c91;#26;#MT|7df99101-6854-4a26-b53a-b88c0da02c26;#17;#IT|0774613c-01ed-4e5d-a25d-11d2388de825;#29;#BG|1a1b3951-7821-4e6a-85f5-5673fc08bd2c;#34;#LT|a7ff5ce7-6123-4f68-865a</vt:lpwstr>
  </property>
  <property fmtid="{D5CDD505-2E9C-101B-9397-08002B2CF9AE}" pid="11" name="DossierName_0">
    <vt:lpwstr/>
  </property>
  <property fmtid="{D5CDD505-2E9C-101B-9397-08002B2CF9AE}" pid="12" name="DocumentSource_0">
    <vt:lpwstr>CoR-EESC|57051100-cb02-4545-a641-08c68e9b1656</vt:lpwstr>
  </property>
  <property fmtid="{D5CDD505-2E9C-101B-9397-08002B2CF9AE}" pid="13" name="FicheYear">
    <vt:i4>2017</vt:i4>
  </property>
  <property fmtid="{D5CDD505-2E9C-101B-9397-08002B2CF9AE}" pid="14" name="DocumentNumber">
    <vt:i4>2370</vt:i4>
  </property>
  <property fmtid="{D5CDD505-2E9C-101B-9397-08002B2CF9AE}" pid="15" name="DocumentVersion">
    <vt:i4>0</vt:i4>
  </property>
  <property fmtid="{D5CDD505-2E9C-101B-9397-08002B2CF9AE}" pid="16" name="DocumentSource">
    <vt:lpwstr>1;#CoR-EESC|57051100-cb02-4545-a641-08c68e9b1656</vt:lpwstr>
  </property>
  <property fmtid="{D5CDD505-2E9C-101B-9397-08002B2CF9AE}" pid="17" name="DocumentType">
    <vt:lpwstr>3;#ADMIN|58d8ac89-e690-41f6-a5e8-508fa4a7c73c</vt:lpwstr>
  </property>
  <property fmtid="{D5CDD505-2E9C-101B-9397-08002B2CF9AE}" pid="18" name="DocumentStatus">
    <vt:lpwstr>2;#TRA|150d2a88-1431-44e6-a8ca-0bb753ab8672</vt:lpwstr>
  </property>
  <property fmtid="{D5CDD505-2E9C-101B-9397-08002B2CF9AE}" pid="19" name="DossierName">
    <vt:lpwstr/>
  </property>
  <property fmtid="{D5CDD505-2E9C-101B-9397-08002B2CF9AE}" pid="20" name="DocumentPart">
    <vt:i4>0</vt:i4>
  </property>
  <property fmtid="{D5CDD505-2E9C-101B-9397-08002B2CF9AE}" pid="21" name="RequestingService">
    <vt:lpwstr>Helpdesk traduction</vt:lpwstr>
  </property>
  <property fmtid="{D5CDD505-2E9C-101B-9397-08002B2CF9AE}" pid="22" name="Confidentiality">
    <vt:lpwstr>5;#Unrestricted|826e22d7-d029-4ec0-a450-0c28ff673572</vt:lpwstr>
  </property>
  <property fmtid="{D5CDD505-2E9C-101B-9397-08002B2CF9AE}" pid="23" name="Confidentiality_0">
    <vt:lpwstr>Unrestricted|826e22d7-d029-4ec0-a450-0c28ff673572</vt:lpwstr>
  </property>
  <property fmtid="{D5CDD505-2E9C-101B-9397-08002B2CF9AE}" pid="24" name="MeetingName_0">
    <vt:lpwstr/>
  </property>
  <property fmtid="{D5CDD505-2E9C-101B-9397-08002B2CF9AE}" pid="25" name="OriginalLanguage">
    <vt:lpwstr>4;#EN|f2175f21-25d7-44a3-96da-d6a61b075e1b</vt:lpwstr>
  </property>
  <property fmtid="{D5CDD505-2E9C-101B-9397-08002B2CF9AE}" pid="26" name="MeetingName">
    <vt:lpwstr/>
  </property>
  <property fmtid="{D5CDD505-2E9C-101B-9397-08002B2CF9AE}" pid="27" name="DocumentStatus_0">
    <vt:lpwstr>TRA|150d2a88-1431-44e6-a8ca-0bb753ab8672</vt:lpwstr>
  </property>
  <property fmtid="{D5CDD505-2E9C-101B-9397-08002B2CF9AE}" pid="28" name="OriginalLanguage_0">
    <vt:lpwstr>EN|f2175f21-25d7-44a3-96da-d6a61b075e1b</vt:lpwstr>
  </property>
  <property fmtid="{D5CDD505-2E9C-101B-9397-08002B2CF9AE}" pid="29" name="TaxCatchAll">
    <vt:lpwstr>7;#English|bdbee8c7-072c-4a33-ae34-5b1e06637655</vt:lpwstr>
  </property>
  <property fmtid="{D5CDD505-2E9C-101B-9397-08002B2CF9AE}" pid="30" name="AvailableTranslations_0">
    <vt:lpwstr/>
  </property>
  <property fmtid="{D5CDD505-2E9C-101B-9397-08002B2CF9AE}" pid="31" name="VersionStatus">
    <vt:lpwstr>6;#Final|ea5e6674-7b27-4bac-b091-73adbb394efe</vt:lpwstr>
  </property>
  <property fmtid="{D5CDD505-2E9C-101B-9397-08002B2CF9AE}" pid="32" name="VersionStatus_0">
    <vt:lpwstr>Final|ea5e6674-7b27-4bac-b091-73adbb394efe</vt:lpwstr>
  </property>
  <property fmtid="{D5CDD505-2E9C-101B-9397-08002B2CF9AE}" pid="33" name="FicheNumber">
    <vt:i4>5548</vt:i4>
  </property>
  <property fmtid="{D5CDD505-2E9C-101B-9397-08002B2CF9AE}" pid="34" name="DocumentYear">
    <vt:i4>2017</vt:i4>
  </property>
  <property fmtid="{D5CDD505-2E9C-101B-9397-08002B2CF9AE}" pid="35" name="DocumentLanguage">
    <vt:lpwstr>4;#EN|f2175f21-25d7-44a3-96da-d6a61b075e1b</vt:lpwstr>
  </property>
  <property fmtid="{D5CDD505-2E9C-101B-9397-08002B2CF9AE}" pid="36" name="Status">
    <vt:lpwstr>DIR B-C</vt:lpwstr>
  </property>
  <property fmtid="{D5CDD505-2E9C-101B-9397-08002B2CF9AE}" pid="37" name="In work at">
    <vt:lpwstr>REGISTRY</vt:lpwstr>
  </property>
  <property fmtid="{D5CDD505-2E9C-101B-9397-08002B2CF9AE}" pid="38" name="p2fcf63a50b541b9841bb70f49df3317">
    <vt:lpwstr>English|bdbee8c7-072c-4a33-ae34-5b1e06637655</vt:lpwstr>
  </property>
  <property fmtid="{D5CDD505-2E9C-101B-9397-08002B2CF9AE}" pid="39" name="CoR_Language">
    <vt:lpwstr>7;#English|bdbee8c7-072c-4a33-ae34-5b1e06637655</vt:lpwstr>
  </property>
</Properties>
</file>