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BB3CA2" w:rsidRPr="00475DF4" w:rsidTr="00E31F2D">
        <w:tc>
          <w:tcPr>
            <w:tcW w:w="4728" w:type="dxa"/>
          </w:tcPr>
          <w:p w:rsidR="00BB3CA2" w:rsidRPr="00475DF4" w:rsidRDefault="009229B1" w:rsidP="009E1F03">
            <w:pPr>
              <w:overflowPunct/>
              <w:adjustRightInd/>
              <w:textAlignment w:val="auto"/>
              <w:rPr>
                <w:rFonts w:eastAsia="Arial Unicode MS"/>
                <w:szCs w:val="22"/>
                <w:lang w:val="pl-PL" w:eastAsia="pl-PL" w:bidi="pl-PL"/>
              </w:rPr>
            </w:pPr>
            <w:r w:rsidRPr="00475DF4">
              <w:rPr>
                <w:szCs w:val="22"/>
                <w:lang w:val="pl-PL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0" allowOverlap="1" wp14:anchorId="442325FD" wp14:editId="13753A12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9B1" w:rsidRPr="00B13A5B" w:rsidRDefault="009229B1" w:rsidP="00B13A5B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lang w:val="pl-PL"/>
                                    </w:rPr>
                                  </w:pPr>
                                  <w:r w:rsidRPr="00B13A5B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lang w:val="pl-PL"/>
                                    </w:rPr>
                                    <w:t>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2.9pt;margin-top:793.7pt;width:51pt;height:31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      <v:textbox>
                        <w:txbxContent>
                          <w:p w:rsidR="009229B1" w:rsidRPr="00B13A5B" w:rsidRDefault="009229B1" w:rsidP="00B13A5B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lang w:val="pl-PL"/>
                              </w:rPr>
                            </w:pPr>
                            <w:r w:rsidRPr="00B13A5B">
                              <w:rPr>
                                <w:rFonts w:ascii="Arial" w:hAnsi="Arial" w:cs="Arial"/>
                                <w:b/>
                                <w:sz w:val="48"/>
                                <w:lang w:val="pl-PL"/>
                              </w:rPr>
                              <w:t>PL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726F6" w:rsidRPr="00475DF4">
              <w:rPr>
                <w:rFonts w:eastAsia="Arial Unicode MS"/>
                <w:szCs w:val="22"/>
                <w:lang w:val="pl-PL" w:eastAsia="en-GB"/>
              </w:rPr>
              <w:drawing>
                <wp:inline distT="0" distB="0" distL="0" distR="0" wp14:anchorId="1341923E" wp14:editId="559415DC">
                  <wp:extent cx="1526540" cy="779145"/>
                  <wp:effectExtent l="0" t="0" r="0" b="1905"/>
                  <wp:docPr id="13" name="Picture 13" descr="CoR-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-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475DF4" w:rsidRDefault="00BB3CA2" w:rsidP="009E1F03">
            <w:pPr>
              <w:overflowPunct/>
              <w:adjustRightInd/>
              <w:textAlignment w:val="auto"/>
              <w:rPr>
                <w:szCs w:val="22"/>
                <w:lang w:val="pl-PL" w:eastAsia="pl-PL" w:bidi="pl-PL"/>
              </w:rPr>
            </w:pPr>
          </w:p>
        </w:tc>
        <w:tc>
          <w:tcPr>
            <w:tcW w:w="3525" w:type="dxa"/>
          </w:tcPr>
          <w:p w:rsidR="00BB3CA2" w:rsidRPr="00475DF4" w:rsidRDefault="00BB3CA2" w:rsidP="009E1F03">
            <w:pPr>
              <w:overflowPunct/>
              <w:adjustRightInd/>
              <w:jc w:val="center"/>
              <w:textAlignment w:val="auto"/>
              <w:rPr>
                <w:b/>
                <w:bCs/>
                <w:szCs w:val="22"/>
                <w:lang w:val="pl-PL" w:eastAsia="pl-PL" w:bidi="pl-PL"/>
              </w:rPr>
            </w:pPr>
          </w:p>
        </w:tc>
      </w:tr>
    </w:tbl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ind w:firstLine="5040"/>
        <w:jc w:val="right"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Bruksela, 5 października 2015 r.</w:t>
      </w: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700584" w:rsidRPr="00475DF4" w:rsidRDefault="00CA781D" w:rsidP="009E1F03">
      <w:pPr>
        <w:overflowPunct/>
        <w:adjustRightInd/>
        <w:jc w:val="center"/>
        <w:textAlignment w:val="auto"/>
        <w:rPr>
          <w:b/>
          <w:szCs w:val="22"/>
          <w:lang w:val="pl-PL"/>
        </w:rPr>
      </w:pPr>
      <w:r w:rsidRPr="00475DF4">
        <w:rPr>
          <w:b/>
          <w:szCs w:val="22"/>
          <w:lang w:val="pl-PL"/>
        </w:rPr>
        <w:t>163. POSIEDZENIE PREZYDIUM</w:t>
      </w:r>
      <w:r w:rsidR="006224CD" w:rsidRPr="00475DF4">
        <w:rPr>
          <w:b/>
          <w:szCs w:val="22"/>
          <w:lang w:val="pl-PL"/>
        </w:rPr>
        <w:br/>
      </w:r>
      <w:r w:rsidR="00FE1D86" w:rsidRPr="00475DF4">
        <w:rPr>
          <w:b/>
          <w:szCs w:val="22"/>
          <w:lang w:val="pl-PL"/>
        </w:rPr>
        <w:t>EUROPEJSKIEGO KOMITETU REGIO</w:t>
      </w:r>
      <w:r w:rsidR="006224CD" w:rsidRPr="00475DF4">
        <w:rPr>
          <w:b/>
          <w:szCs w:val="22"/>
          <w:lang w:val="pl-PL"/>
        </w:rPr>
        <w:t>NÓW</w:t>
      </w: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FF324D" w:rsidRPr="00475DF4" w:rsidRDefault="00FF324D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jc w:val="center"/>
        <w:textAlignment w:val="auto"/>
        <w:rPr>
          <w:b/>
          <w:szCs w:val="22"/>
          <w:lang w:val="pl-PL"/>
        </w:rPr>
      </w:pPr>
      <w:r w:rsidRPr="00475DF4">
        <w:rPr>
          <w:b/>
          <w:szCs w:val="22"/>
          <w:lang w:val="pl-PL"/>
        </w:rPr>
        <w:t>– 12 PAŹDZIERNIKA 2015 R. –</w:t>
      </w: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jc w:val="left"/>
        <w:textAlignment w:val="auto"/>
        <w:rPr>
          <w:szCs w:val="22"/>
          <w:lang w:val="pl-PL"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BB3CA2" w:rsidRPr="00475DF4"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A2" w:rsidRPr="00475DF4" w:rsidRDefault="00BB3CA2" w:rsidP="009E1F03">
            <w:pPr>
              <w:overflowPunct/>
              <w:adjustRightInd/>
              <w:textAlignment w:val="auto"/>
              <w:rPr>
                <w:szCs w:val="22"/>
                <w:lang w:val="pl-PL"/>
              </w:rPr>
            </w:pPr>
          </w:p>
          <w:p w:rsidR="00BB3CA2" w:rsidRPr="00475DF4" w:rsidRDefault="00BB3CA2" w:rsidP="009E1F03">
            <w:pPr>
              <w:overflowPunct/>
              <w:adjustRightInd/>
              <w:jc w:val="center"/>
              <w:textAlignment w:val="auto"/>
              <w:rPr>
                <w:b/>
                <w:szCs w:val="22"/>
                <w:lang w:val="pl-PL"/>
              </w:rPr>
            </w:pPr>
            <w:r w:rsidRPr="00475DF4">
              <w:rPr>
                <w:b/>
                <w:szCs w:val="22"/>
                <w:lang w:val="pl-PL"/>
              </w:rPr>
              <w:t>PUNKT 6</w:t>
            </w:r>
          </w:p>
          <w:p w:rsidR="00BB3CA2" w:rsidRPr="00475DF4" w:rsidRDefault="00BB3CA2" w:rsidP="009E1F03">
            <w:pPr>
              <w:overflowPunct/>
              <w:adjustRightInd/>
              <w:textAlignment w:val="auto"/>
              <w:rPr>
                <w:szCs w:val="22"/>
                <w:lang w:val="pl-PL"/>
              </w:rPr>
            </w:pPr>
          </w:p>
          <w:p w:rsidR="00DE55E0" w:rsidRPr="00475DF4" w:rsidRDefault="00DE55E0" w:rsidP="009E1F03">
            <w:pPr>
              <w:overflowPunct/>
              <w:adjustRightInd/>
              <w:jc w:val="center"/>
              <w:textAlignment w:val="auto"/>
              <w:rPr>
                <w:b/>
                <w:caps/>
                <w:szCs w:val="22"/>
                <w:lang w:val="pl-PL"/>
              </w:rPr>
            </w:pPr>
            <w:r w:rsidRPr="00475DF4">
              <w:rPr>
                <w:b/>
                <w:caps/>
                <w:szCs w:val="22"/>
                <w:lang w:val="pl-PL"/>
              </w:rPr>
              <w:t>Przywrócenie więzi m</w:t>
            </w:r>
            <w:r w:rsidR="00FF324D" w:rsidRPr="00475DF4">
              <w:rPr>
                <w:b/>
                <w:caps/>
                <w:szCs w:val="22"/>
                <w:lang w:val="pl-PL"/>
              </w:rPr>
              <w:t>iędzy Europą i jej obywatelami:</w:t>
            </w:r>
            <w:r w:rsidR="00FF324D" w:rsidRPr="00475DF4">
              <w:rPr>
                <w:b/>
                <w:caps/>
                <w:szCs w:val="22"/>
                <w:lang w:val="pl-PL"/>
              </w:rPr>
              <w:br/>
            </w:r>
            <w:r w:rsidRPr="00475DF4">
              <w:rPr>
                <w:b/>
                <w:caps/>
                <w:szCs w:val="22"/>
                <w:lang w:val="pl-PL"/>
              </w:rPr>
              <w:t>nawiązanie dialogu mię</w:t>
            </w:r>
            <w:r w:rsidR="00FF324D" w:rsidRPr="00475DF4">
              <w:rPr>
                <w:b/>
                <w:caps/>
                <w:szCs w:val="22"/>
                <w:lang w:val="pl-PL"/>
              </w:rPr>
              <w:t>dzy poziomem lokalnym i unijnym</w:t>
            </w:r>
          </w:p>
          <w:p w:rsidR="00DE55E0" w:rsidRPr="00475DF4" w:rsidRDefault="00DE55E0" w:rsidP="009E1F03">
            <w:pPr>
              <w:overflowPunct/>
              <w:adjustRightInd/>
              <w:textAlignment w:val="auto"/>
              <w:rPr>
                <w:szCs w:val="22"/>
                <w:lang w:val="pl-PL"/>
              </w:rPr>
            </w:pPr>
          </w:p>
          <w:p w:rsidR="00BB3CA2" w:rsidRPr="00475DF4" w:rsidRDefault="00DE55E0" w:rsidP="009E1F03">
            <w:pPr>
              <w:overflowPunct/>
              <w:adjustRightInd/>
              <w:jc w:val="center"/>
              <w:textAlignment w:val="auto"/>
              <w:rPr>
                <w:caps/>
                <w:szCs w:val="22"/>
                <w:lang w:val="pl-PL"/>
              </w:rPr>
            </w:pPr>
            <w:r w:rsidRPr="00475DF4">
              <w:rPr>
                <w:b/>
                <w:caps/>
                <w:szCs w:val="22"/>
                <w:lang w:val="pl-PL"/>
              </w:rPr>
              <w:t>Strategia komunikacyjna Europejskiego Komitetu Regionów</w:t>
            </w:r>
            <w:r w:rsidR="0093655D" w:rsidRPr="00475DF4">
              <w:rPr>
                <w:b/>
                <w:caps/>
                <w:szCs w:val="22"/>
                <w:lang w:val="pl-PL"/>
              </w:rPr>
              <w:br/>
            </w:r>
            <w:r w:rsidRPr="00475DF4">
              <w:rPr>
                <w:b/>
                <w:caps/>
                <w:szCs w:val="22"/>
                <w:lang w:val="pl-PL"/>
              </w:rPr>
              <w:t>na lata 2015–2020</w:t>
            </w:r>
          </w:p>
          <w:p w:rsidR="00BB3CA2" w:rsidRPr="00475DF4" w:rsidRDefault="00BB3CA2" w:rsidP="009E1F03">
            <w:pPr>
              <w:overflowPunct/>
              <w:adjustRightInd/>
              <w:textAlignment w:val="auto"/>
              <w:rPr>
                <w:szCs w:val="22"/>
                <w:lang w:val="pl-PL"/>
              </w:rPr>
            </w:pPr>
          </w:p>
          <w:p w:rsidR="00BB3CA2" w:rsidRPr="00475DF4" w:rsidRDefault="00BB3CA2" w:rsidP="009E1F03">
            <w:pPr>
              <w:overflowPunct/>
              <w:adjustRightInd/>
              <w:textAlignment w:val="auto"/>
              <w:rPr>
                <w:i/>
                <w:szCs w:val="22"/>
                <w:lang w:val="pl-PL" w:eastAsia="pl-PL" w:bidi="pl-PL"/>
              </w:rPr>
            </w:pPr>
            <w:r w:rsidRPr="00475DF4">
              <w:rPr>
                <w:i/>
                <w:szCs w:val="22"/>
                <w:lang w:val="pl-PL"/>
              </w:rPr>
              <w:t>Dokument przedłożony przez sekretarza generalnego</w:t>
            </w:r>
          </w:p>
        </w:tc>
      </w:tr>
    </w:tbl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jc w:val="center"/>
        <w:textAlignment w:val="auto"/>
        <w:rPr>
          <w:b/>
          <w:szCs w:val="22"/>
          <w:u w:val="single"/>
          <w:lang w:val="pl-PL"/>
        </w:rPr>
      </w:pPr>
      <w:r w:rsidRPr="00475DF4">
        <w:rPr>
          <w:b/>
          <w:szCs w:val="22"/>
          <w:u w:val="single"/>
          <w:lang w:val="pl-PL"/>
        </w:rPr>
        <w:t>DO DECYZJI</w:t>
      </w: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  <w:sectPr w:rsidR="00BB3CA2" w:rsidRPr="00475DF4" w:rsidSect="00B13A5B">
          <w:footerReference w:type="default" r:id="rId14"/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CE3387" w:rsidRPr="00475DF4" w:rsidRDefault="00DC188C" w:rsidP="009E1F03">
      <w:pPr>
        <w:overflowPunct/>
        <w:adjustRightInd/>
        <w:jc w:val="center"/>
        <w:textAlignment w:val="auto"/>
        <w:rPr>
          <w:b/>
          <w:szCs w:val="22"/>
          <w:lang w:val="pl-PL"/>
        </w:rPr>
      </w:pPr>
      <w:bookmarkStart w:id="0" w:name="_GoBack"/>
      <w:bookmarkEnd w:id="0"/>
      <w:r w:rsidRPr="00475DF4">
        <w:rPr>
          <w:b/>
          <w:szCs w:val="22"/>
          <w:lang w:val="pl-PL"/>
        </w:rPr>
        <w:lastRenderedPageBreak/>
        <w:t>NOTATKA</w:t>
      </w:r>
      <w:r w:rsidR="00FF324D" w:rsidRPr="00475DF4">
        <w:rPr>
          <w:b/>
          <w:szCs w:val="22"/>
          <w:lang w:val="pl-PL"/>
        </w:rPr>
        <w:br/>
      </w:r>
      <w:r w:rsidRPr="00475DF4">
        <w:rPr>
          <w:b/>
          <w:szCs w:val="22"/>
          <w:lang w:val="pl-PL"/>
        </w:rPr>
        <w:t>DLA CZŁONKÓW PREZYDIUM</w:t>
      </w:r>
      <w:r w:rsidR="00FF324D" w:rsidRPr="00475DF4">
        <w:rPr>
          <w:b/>
          <w:szCs w:val="22"/>
          <w:lang w:val="pl-PL"/>
        </w:rPr>
        <w:br/>
      </w:r>
      <w:r w:rsidRPr="00475DF4">
        <w:rPr>
          <w:b/>
          <w:szCs w:val="22"/>
          <w:lang w:val="pl-PL"/>
        </w:rPr>
        <w:t>EUROPEJSKIEGO KOMITETU REGIONÓW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93655D" w:rsidP="009E1F03">
      <w:pPr>
        <w:overflowPunct/>
        <w:adjustRightInd/>
        <w:jc w:val="center"/>
        <w:textAlignment w:val="auto"/>
        <w:rPr>
          <w:b/>
          <w:szCs w:val="22"/>
          <w:lang w:val="pl-PL"/>
        </w:rPr>
      </w:pPr>
      <w:r w:rsidRPr="00475DF4">
        <w:rPr>
          <w:b/>
          <w:lang w:val="pl-PL"/>
        </w:rPr>
        <w:t xml:space="preserve">– </w:t>
      </w:r>
      <w:r w:rsidR="00DE55E0" w:rsidRPr="00475DF4">
        <w:rPr>
          <w:b/>
          <w:szCs w:val="22"/>
          <w:lang w:val="pl-PL"/>
        </w:rPr>
        <w:t>POSIEDZENIE Z 12 PAŹDZIERNIKA 2015 R.</w:t>
      </w:r>
      <w:r w:rsidRPr="00475DF4">
        <w:rPr>
          <w:b/>
          <w:szCs w:val="22"/>
          <w:lang w:val="pl-PL"/>
        </w:rPr>
        <w:t xml:space="preserve"> </w:t>
      </w:r>
      <w:r w:rsidRPr="00475DF4">
        <w:rPr>
          <w:b/>
          <w:lang w:val="pl-PL"/>
        </w:rPr>
        <w:t>–</w:t>
      </w:r>
    </w:p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BB3CA2" w:rsidRPr="00475DF4" w:rsidTr="00B12E6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A2" w:rsidRPr="00475DF4" w:rsidRDefault="00BB3CA2" w:rsidP="009E1F03">
            <w:pPr>
              <w:overflowPunct/>
              <w:adjustRightInd/>
              <w:jc w:val="center"/>
              <w:textAlignment w:val="auto"/>
              <w:rPr>
                <w:b/>
                <w:szCs w:val="22"/>
                <w:lang w:val="pl-PL"/>
              </w:rPr>
            </w:pPr>
            <w:r w:rsidRPr="00475DF4">
              <w:rPr>
                <w:b/>
                <w:szCs w:val="22"/>
                <w:lang w:val="pl-PL"/>
              </w:rPr>
              <w:t>Punkt 6</w:t>
            </w:r>
          </w:p>
          <w:p w:rsidR="00BB3CA2" w:rsidRPr="00475DF4" w:rsidRDefault="00BB3CA2" w:rsidP="009E1F03">
            <w:pPr>
              <w:overflowPunct/>
              <w:adjustRightInd/>
              <w:textAlignment w:val="auto"/>
              <w:rPr>
                <w:szCs w:val="22"/>
                <w:lang w:val="pl-PL"/>
              </w:rPr>
            </w:pPr>
          </w:p>
          <w:p w:rsidR="00DE55E0" w:rsidRPr="00475DF4" w:rsidRDefault="00DE55E0" w:rsidP="009E1F03">
            <w:pPr>
              <w:overflowPunct/>
              <w:adjustRightInd/>
              <w:jc w:val="center"/>
              <w:textAlignment w:val="auto"/>
              <w:rPr>
                <w:b/>
                <w:szCs w:val="22"/>
                <w:lang w:val="pl-PL"/>
              </w:rPr>
            </w:pPr>
            <w:r w:rsidRPr="00475DF4">
              <w:rPr>
                <w:b/>
                <w:szCs w:val="22"/>
                <w:lang w:val="pl-PL"/>
              </w:rPr>
              <w:t>Przywrócenie więzi m</w:t>
            </w:r>
            <w:r w:rsidR="00FF324D" w:rsidRPr="00475DF4">
              <w:rPr>
                <w:b/>
                <w:szCs w:val="22"/>
                <w:lang w:val="pl-PL"/>
              </w:rPr>
              <w:t>iędzy Europą i jej obywatelami:</w:t>
            </w:r>
            <w:r w:rsidR="00FF324D" w:rsidRPr="00475DF4">
              <w:rPr>
                <w:b/>
                <w:szCs w:val="22"/>
                <w:lang w:val="pl-PL"/>
              </w:rPr>
              <w:br/>
            </w:r>
            <w:r w:rsidRPr="00475DF4">
              <w:rPr>
                <w:b/>
                <w:szCs w:val="22"/>
                <w:lang w:val="pl-PL"/>
              </w:rPr>
              <w:t>nawiązanie dialogu mię</w:t>
            </w:r>
            <w:r w:rsidR="00FF324D" w:rsidRPr="00475DF4">
              <w:rPr>
                <w:b/>
                <w:szCs w:val="22"/>
                <w:lang w:val="pl-PL"/>
              </w:rPr>
              <w:t>dzy poziomem lokalnym i unijnym</w:t>
            </w:r>
          </w:p>
          <w:p w:rsidR="00DE55E0" w:rsidRPr="00475DF4" w:rsidRDefault="00DE55E0" w:rsidP="009E1F03">
            <w:pPr>
              <w:overflowPunct/>
              <w:adjustRightInd/>
              <w:textAlignment w:val="auto"/>
              <w:rPr>
                <w:szCs w:val="22"/>
                <w:lang w:val="pl-PL"/>
              </w:rPr>
            </w:pPr>
          </w:p>
          <w:p w:rsidR="00BB3CA2" w:rsidRPr="00475DF4" w:rsidRDefault="00DE55E0" w:rsidP="009E1F03">
            <w:pPr>
              <w:overflowPunct/>
              <w:adjustRightInd/>
              <w:jc w:val="center"/>
              <w:textAlignment w:val="auto"/>
              <w:rPr>
                <w:b/>
                <w:szCs w:val="22"/>
                <w:lang w:val="pl-PL" w:eastAsia="pl-PL" w:bidi="pl-PL"/>
              </w:rPr>
            </w:pPr>
            <w:r w:rsidRPr="00475DF4">
              <w:rPr>
                <w:b/>
                <w:szCs w:val="22"/>
                <w:lang w:val="pl-PL"/>
              </w:rPr>
              <w:t>Strategia komunikacyjna Europejskiego Komitetu Regionów na lata 2015–2020</w:t>
            </w:r>
          </w:p>
        </w:tc>
      </w:tr>
    </w:tbl>
    <w:p w:rsidR="00BB3CA2" w:rsidRPr="00475DF4" w:rsidRDefault="00BB3CA2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1"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Wprowadzenie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Obywatele europejscy odczuwają w codziennym życiu coraz większy wpływ polityk UE. Choć ogólnie „czują się Europejczykami”, to jednocześnie często skarżą się na brak informacji i wiedzy na temat metod działania UE, a większość z nich nie ma zaufania do instytucji unijnych. Lokalni i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regionalni przywódcy polityczni stoją wobec tego dylematu, gdyż wdrażają polityki UE, jak i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 xml:space="preserve">wpływają na nie, a jednocześnie kształtują politykę w swoich okręgach wyborczych. W tym kontekście </w:t>
      </w:r>
      <w:r w:rsidRPr="00475DF4">
        <w:rPr>
          <w:b/>
          <w:szCs w:val="22"/>
          <w:lang w:val="pl-PL"/>
        </w:rPr>
        <w:t>komunikacja UE musi dążyć do przywrócenia zaufania obywateli do UE</w:t>
      </w:r>
      <w:r w:rsidRPr="00475DF4">
        <w:rPr>
          <w:szCs w:val="22"/>
          <w:lang w:val="pl-PL"/>
        </w:rPr>
        <w:t>, a podmioty regionalne i lokalne mogą odegrać kluczową rolę w całym procesie. Na Europejskim Komitecie Regionów (KR) spoczywa uzasadnione zadanie przejęcia części odpowiedzialno</w:t>
      </w:r>
      <w:r w:rsidR="005246E6" w:rsidRPr="00475DF4">
        <w:rPr>
          <w:szCs w:val="22"/>
          <w:lang w:val="pl-PL"/>
        </w:rPr>
        <w:t>ści za realizację tego procesu.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Istnieje wyraźna potrzeba </w:t>
      </w:r>
      <w:r w:rsidRPr="00475DF4">
        <w:rPr>
          <w:b/>
          <w:szCs w:val="22"/>
          <w:lang w:val="pl-PL"/>
        </w:rPr>
        <w:t>lepiej skoordynowanego, otwartego, dwustronnego i partycypacyjnego podejścia do komunikacji</w:t>
      </w:r>
      <w:r w:rsidRPr="00475DF4">
        <w:rPr>
          <w:szCs w:val="22"/>
          <w:lang w:val="pl-PL"/>
        </w:rPr>
        <w:t xml:space="preserve"> w celu przywrócenia więzi obywateli z instytucjami UE. W grudniu 2014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 KR przygotował szereg długoterminowych zaleceń dla wszy</w:t>
      </w:r>
      <w:r w:rsidR="0030718F" w:rsidRPr="00475DF4">
        <w:rPr>
          <w:szCs w:val="22"/>
          <w:lang w:val="pl-PL"/>
        </w:rPr>
        <w:t>stkich instytucji UE w opinii z </w:t>
      </w:r>
      <w:r w:rsidRPr="00475DF4">
        <w:rPr>
          <w:szCs w:val="22"/>
          <w:lang w:val="pl-PL"/>
        </w:rPr>
        <w:t>inicjatywy własnej „Przywrócenie więzi między Europą i jej obywatelami”</w:t>
      </w:r>
      <w:r w:rsidRPr="00475DF4">
        <w:rPr>
          <w:rStyle w:val="FootnoteReference"/>
          <w:sz w:val="22"/>
          <w:szCs w:val="22"/>
          <w:lang w:val="pl-PL"/>
        </w:rPr>
        <w:footnoteReference w:id="1"/>
      </w:r>
      <w:r w:rsidRPr="00475DF4">
        <w:rPr>
          <w:szCs w:val="22"/>
          <w:lang w:val="pl-PL"/>
        </w:rPr>
        <w:t>, w której uwzględniono zmianę kontekstu instytucjonalnego po wyborach do Parlamentu Europejskiego. W opinii postrzegającej komunikację UE z obywatelami jako wspólny obowiązek wszystkich instytucji unijnych KR zobowiązuje się do poprawy komunikacji na temat Europy we współpracy z władzami lokalnymi i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regionalnymi oraz z ich pomocą. Pozostałe instytucje UE uznają tę konkretną rolę KR-u jako zgromadzenia reprezentującego miasta i regiony UE i są gotowe do zacieśniania wsp</w:t>
      </w:r>
      <w:r w:rsidR="009E1F03" w:rsidRPr="00475DF4">
        <w:rPr>
          <w:szCs w:val="22"/>
          <w:lang w:val="pl-PL"/>
        </w:rPr>
        <w:t>ółpracy międzyinstytucjonalnej.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W tym kontekście KR przygotuje nową pięcioletnią strategię komunikacyjną, która odzwierciedli wspomnianą powyżej opinię oraz rezolucję w sprawie priorytetów politycznych na lata 2015–2020, przyjętą w czerwcu 2015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 W rezolucji wskazano pięć kluczowych priorytetów: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B13A5B" w:rsidP="00886B97">
      <w:pPr>
        <w:pStyle w:val="ListParagraph"/>
        <w:numPr>
          <w:ilvl w:val="0"/>
          <w:numId w:val="32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Nowy początek dla gospodarki europejskiej: tworzenie miejsc pracy i generowanie trwałego wzrostu gospodarczego w miastach i regionach, by zapewnić obywatelom lepszą jakość życia.</w:t>
      </w:r>
    </w:p>
    <w:p w:rsidR="00DE55E0" w:rsidRPr="00475DF4" w:rsidRDefault="00B13A5B" w:rsidP="00886B97">
      <w:pPr>
        <w:pStyle w:val="ListParagraph"/>
        <w:numPr>
          <w:ilvl w:val="0"/>
          <w:numId w:val="32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lastRenderedPageBreak/>
        <w:t>Znaczenie terytorialnego wymiaru prawodawstwa UE: należy działać w interesie obywateli, niezależnie od tego, gdzie chcą mieszkać i pracować.</w:t>
      </w:r>
    </w:p>
    <w:p w:rsidR="00DE55E0" w:rsidRPr="00475DF4" w:rsidRDefault="00B13A5B" w:rsidP="00886B97">
      <w:pPr>
        <w:pStyle w:val="ListParagraph"/>
        <w:numPr>
          <w:ilvl w:val="0"/>
          <w:numId w:val="32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Prostsza, lepiej połączona Europa: przywracanie więzi z obywatelami i przedsiębiorstwami na szczeblu lokalnym i regionalnym.</w:t>
      </w:r>
    </w:p>
    <w:p w:rsidR="00DE55E0" w:rsidRPr="00475DF4" w:rsidRDefault="00B13A5B" w:rsidP="00886B97">
      <w:pPr>
        <w:pStyle w:val="ListParagraph"/>
        <w:numPr>
          <w:ilvl w:val="0"/>
          <w:numId w:val="32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Stabilność i współpraca w obrębie Unii Europejskiej i poza nią: wspieranie sąsiadów Unii w ich dążeniu do wartości europejskich.</w:t>
      </w:r>
    </w:p>
    <w:p w:rsidR="00DE55E0" w:rsidRPr="00475DF4" w:rsidRDefault="00B13A5B" w:rsidP="00886B97">
      <w:pPr>
        <w:pStyle w:val="ListParagraph"/>
        <w:numPr>
          <w:ilvl w:val="0"/>
          <w:numId w:val="32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Europa obywateli jest Europą jutra: wzmacnianie perspektywicznych partnerstw między Unią Europejską a jej obywatelami.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Priorytety te zostaną uwzględnione w nowej strategii komunikacyjnej. Ponadto „przywrócenie więzi” jest także rozumiane jako umożliwienie obywatelom wypowiedzenia się w wielu dziedzinach polityki, które są kształtowane przez UE. W tym celu nowa strategia komunikacyjna powinna opierać się na demokracji uczestniczącej i podejściu uwzględniającym wielopoziomowe sprawowanie rządów.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Ponadto komunikacja będzie strategicznym narzędziem działań politycznych KR-u: m.in. wesprze planowanie, przygotowywanie i monitorowanie prac konsultacyjnych Komitetu w kluczowych obszarach tematycznych, w których </w:t>
      </w:r>
      <w:r w:rsidRPr="00475DF4">
        <w:rPr>
          <w:b/>
          <w:szCs w:val="22"/>
          <w:lang w:val="pl-PL"/>
        </w:rPr>
        <w:t>KR i Parlament Europejski</w:t>
      </w:r>
      <w:r w:rsidRPr="00475DF4">
        <w:rPr>
          <w:szCs w:val="22"/>
          <w:lang w:val="pl-PL"/>
        </w:rPr>
        <w:t xml:space="preserve"> będą ściślej ze sobą współpracować, zwłaszcza w odniesieniu do planu inwestycyjnego dla Europy, strategii „Europa 2020” i europejskiego semestru, unii energetycznej, mobilności pracowników, jednolitego rynku cyfrowego, migracji i</w:t>
      </w:r>
      <w:r w:rsidR="005246E6" w:rsidRPr="00475DF4">
        <w:rPr>
          <w:szCs w:val="22"/>
          <w:lang w:val="pl-PL"/>
        </w:rPr>
        <w:t> rozwoju obszarów wiejskich.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Z myślą o zapewnieniu większej spójności działań w zakresie komunikacji między instytucjami UE, KR </w:t>
      </w:r>
      <w:r w:rsidRPr="00475DF4">
        <w:rPr>
          <w:b/>
          <w:szCs w:val="22"/>
          <w:lang w:val="pl-PL"/>
        </w:rPr>
        <w:t>wzmocni</w:t>
      </w:r>
      <w:r w:rsidRPr="00475DF4">
        <w:rPr>
          <w:szCs w:val="22"/>
          <w:lang w:val="pl-PL"/>
        </w:rPr>
        <w:t xml:space="preserve"> również </w:t>
      </w:r>
      <w:r w:rsidRPr="00475DF4">
        <w:rPr>
          <w:b/>
          <w:szCs w:val="22"/>
          <w:lang w:val="pl-PL"/>
        </w:rPr>
        <w:t>kontakty z Komisją Europejską</w:t>
      </w:r>
      <w:r w:rsidRPr="00475DF4">
        <w:rPr>
          <w:szCs w:val="22"/>
          <w:lang w:val="pl-PL"/>
        </w:rPr>
        <w:t>, dążąc do większej synergii, np. dzięki zaproponowaniu systematycznego udziału członków KR-u i komisarzy w dialogu z obywatelami na poziomie lokalnym.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Wreszcie, wdrażanie strategii komunikacyjnej będzie </w:t>
      </w:r>
      <w:r w:rsidRPr="00475DF4">
        <w:rPr>
          <w:b/>
          <w:szCs w:val="22"/>
          <w:lang w:val="pl-PL"/>
        </w:rPr>
        <w:t>wspólną odpowiedzialnością</w:t>
      </w:r>
      <w:r w:rsidRPr="00475DF4">
        <w:rPr>
          <w:szCs w:val="22"/>
          <w:lang w:val="pl-PL"/>
        </w:rPr>
        <w:t xml:space="preserve"> wszystkich poziomów instytucjonalnych. Strategia będzie odzwierciedlać wyjątkową specyfikę KR-u i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 xml:space="preserve">wykorzystywać ją w kontekście instytucjonalnym dzięki zasadom </w:t>
      </w:r>
      <w:r w:rsidRPr="00475DF4">
        <w:rPr>
          <w:b/>
          <w:szCs w:val="22"/>
          <w:lang w:val="pl-PL"/>
        </w:rPr>
        <w:t>bliskości i reprezentatywności</w:t>
      </w:r>
      <w:r w:rsidRPr="00475DF4">
        <w:rPr>
          <w:szCs w:val="22"/>
          <w:lang w:val="pl-PL"/>
        </w:rPr>
        <w:t xml:space="preserve">. Ponadto strategia będzie realizowana zgodnie z zasadami </w:t>
      </w:r>
      <w:r w:rsidRPr="00475DF4">
        <w:rPr>
          <w:b/>
          <w:szCs w:val="22"/>
          <w:lang w:val="pl-PL"/>
        </w:rPr>
        <w:t>odpowiedzialności i przejrzystości</w:t>
      </w:r>
      <w:r w:rsidR="005246E6" w:rsidRPr="00475DF4">
        <w:rPr>
          <w:szCs w:val="22"/>
          <w:lang w:val="pl-PL"/>
        </w:rPr>
        <w:t>, z </w:t>
      </w:r>
      <w:r w:rsidRPr="00475DF4">
        <w:rPr>
          <w:szCs w:val="22"/>
          <w:lang w:val="pl-PL"/>
        </w:rPr>
        <w:t>uwzględnieniem politycznej i geograficznej różnorodności Komitetu.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1"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Adresaci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8448B3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Choć ogólnym celem strategii komunikacyjnej KR-u jest poprawa postrzegania Unii Europejskiej przez obywateli, KR nie może skutecznie skierować swoich działań bezpośrednio do 500</w:t>
      </w:r>
      <w:r w:rsidR="005246E6" w:rsidRPr="00475DF4">
        <w:rPr>
          <w:szCs w:val="22"/>
          <w:lang w:val="pl-PL"/>
        </w:rPr>
        <w:t> mln </w:t>
      </w:r>
      <w:r w:rsidRPr="00475DF4">
        <w:rPr>
          <w:szCs w:val="22"/>
          <w:lang w:val="pl-PL"/>
        </w:rPr>
        <w:t xml:space="preserve">obywateli, gdyż nie posiada takich zasobów finansowych i ludzkich. KR może wnieść wartość dodaną poprzez działania z zakresu komunikacji ukierunkowane na dwie główne grupy adresatów: </w:t>
      </w:r>
      <w:r w:rsidRPr="00475DF4">
        <w:rPr>
          <w:b/>
          <w:szCs w:val="22"/>
          <w:lang w:val="pl-PL"/>
        </w:rPr>
        <w:t>władze lokalne i regionalne oraz instytucje UE</w:t>
      </w:r>
      <w:r w:rsidRPr="00475DF4">
        <w:rPr>
          <w:szCs w:val="22"/>
          <w:lang w:val="pl-PL"/>
        </w:rPr>
        <w:t>. W odniesieniu do komunikacji z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 xml:space="preserve">obywatelami, KR będzie polegać na własnych </w:t>
      </w:r>
      <w:r w:rsidRPr="00475DF4">
        <w:rPr>
          <w:b/>
          <w:szCs w:val="22"/>
          <w:lang w:val="pl-PL"/>
        </w:rPr>
        <w:t>członkach</w:t>
      </w:r>
      <w:r w:rsidRPr="00475DF4">
        <w:rPr>
          <w:szCs w:val="22"/>
          <w:lang w:val="pl-PL"/>
        </w:rPr>
        <w:t xml:space="preserve"> oraz lokalnych i regionalnych podmiotach, które będą powielać i łączyć różne działania. Ponadto KR wykorzysta (istniejące i nowe) </w:t>
      </w:r>
      <w:r w:rsidRPr="00475DF4">
        <w:rPr>
          <w:b/>
          <w:szCs w:val="22"/>
          <w:lang w:val="pl-PL"/>
        </w:rPr>
        <w:t>uzgodnienia z innymi instytucjami UE</w:t>
      </w:r>
      <w:r w:rsidRPr="00475DF4">
        <w:rPr>
          <w:szCs w:val="22"/>
          <w:lang w:val="pl-PL"/>
        </w:rPr>
        <w:t>, np. poprzez współpracę z działami odpowiedzialnymi za komunikację w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Komisji Europejskiej, Parla</w:t>
      </w:r>
      <w:r w:rsidR="005246E6" w:rsidRPr="00475DF4">
        <w:rPr>
          <w:szCs w:val="22"/>
          <w:lang w:val="pl-PL"/>
        </w:rPr>
        <w:t>mencie Europejskim i Radzie UE.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B13A5B" w:rsidP="005246E6">
      <w:pPr>
        <w:pStyle w:val="ListParagraph"/>
        <w:keepLines/>
        <w:numPr>
          <w:ilvl w:val="0"/>
          <w:numId w:val="31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Władze lokalne i regionalne obejmują zarówno przedstawicieli politycznych i przywódców lokalnych i regionalnych organów administracji publicznej, jak również stowarzyszenia i sieci terytorialne. Są dwustronnym łącznikiem z 500</w:t>
      </w:r>
      <w:r w:rsidR="005246E6" w:rsidRPr="00475DF4">
        <w:rPr>
          <w:rFonts w:ascii="Times New Roman" w:hAnsi="Times New Roman" w:cs="Times New Roman"/>
          <w:szCs w:val="22"/>
          <w:lang w:val="pl-PL"/>
        </w:rPr>
        <w:t> </w:t>
      </w:r>
      <w:r w:rsidRPr="00475DF4">
        <w:rPr>
          <w:rFonts w:ascii="Times New Roman" w:hAnsi="Times New Roman" w:cs="Times New Roman"/>
          <w:szCs w:val="22"/>
          <w:lang w:val="pl-PL"/>
        </w:rPr>
        <w:t>mln obywateli, gdyż z jednej strony odzwierciedlają na poziomie UE ich potrzeby i oczekiwania z perspektywy lokalnej, a z drugiej przekazują na poziomie lokalnym informacje na temat UE.</w:t>
      </w:r>
    </w:p>
    <w:p w:rsidR="00DE55E0" w:rsidRPr="00475DF4" w:rsidRDefault="00DE55E0" w:rsidP="009E1F03">
      <w:pPr>
        <w:overflowPunct/>
        <w:adjustRightInd/>
        <w:ind w:left="426" w:hanging="426"/>
        <w:textAlignment w:val="auto"/>
        <w:rPr>
          <w:szCs w:val="22"/>
          <w:lang w:val="pl-PL"/>
        </w:rPr>
      </w:pPr>
    </w:p>
    <w:p w:rsidR="00DE55E0" w:rsidRPr="00475DF4" w:rsidRDefault="00B13A5B" w:rsidP="009E1F03">
      <w:pPr>
        <w:pStyle w:val="ListParagraph"/>
        <w:numPr>
          <w:ilvl w:val="0"/>
          <w:numId w:val="31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b/>
          <w:szCs w:val="22"/>
          <w:lang w:val="pl-PL"/>
        </w:rPr>
        <w:t>Instytucje UE</w:t>
      </w:r>
      <w:r w:rsidRPr="00475DF4">
        <w:rPr>
          <w:rFonts w:ascii="Times New Roman" w:hAnsi="Times New Roman" w:cs="Times New Roman"/>
          <w:szCs w:val="22"/>
          <w:lang w:val="pl-PL"/>
        </w:rPr>
        <w:t xml:space="preserve"> są równie istotną grupą adresatów prac konsultacyjnych KR-u, takich jak opinie i</w:t>
      </w:r>
      <w:r w:rsidR="005246E6" w:rsidRPr="00475DF4">
        <w:rPr>
          <w:szCs w:val="22"/>
          <w:lang w:val="pl-PL"/>
        </w:rPr>
        <w:t> </w:t>
      </w:r>
      <w:r w:rsidRPr="00475DF4">
        <w:rPr>
          <w:rFonts w:ascii="Times New Roman" w:hAnsi="Times New Roman" w:cs="Times New Roman"/>
          <w:szCs w:val="22"/>
          <w:lang w:val="pl-PL"/>
        </w:rPr>
        <w:t>rezolucje. W tym wypadku priorytetowo traktowani są posłowie do Parlamentu Europejskiego i</w:t>
      </w:r>
      <w:r w:rsidR="005246E6" w:rsidRPr="00475DF4">
        <w:rPr>
          <w:szCs w:val="22"/>
          <w:lang w:val="pl-PL"/>
        </w:rPr>
        <w:t> </w:t>
      </w:r>
      <w:r w:rsidRPr="00475DF4">
        <w:rPr>
          <w:rFonts w:ascii="Times New Roman" w:hAnsi="Times New Roman" w:cs="Times New Roman"/>
          <w:szCs w:val="22"/>
          <w:lang w:val="pl-PL"/>
        </w:rPr>
        <w:t>członkowie Komisji Europejskiej oraz grupy robocze w Radzie i posiedzenie związane z</w:t>
      </w:r>
      <w:r w:rsidR="005246E6" w:rsidRPr="00475DF4">
        <w:rPr>
          <w:szCs w:val="22"/>
          <w:lang w:val="pl-PL"/>
        </w:rPr>
        <w:t> </w:t>
      </w:r>
      <w:r w:rsidRPr="00475DF4">
        <w:rPr>
          <w:rFonts w:ascii="Times New Roman" w:hAnsi="Times New Roman" w:cs="Times New Roman"/>
          <w:szCs w:val="22"/>
          <w:lang w:val="pl-PL"/>
        </w:rPr>
        <w:t>najważniejszymi obszarami działalności Komitetu.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 tym kontekście </w:t>
      </w:r>
      <w:r w:rsidRPr="00475DF4">
        <w:rPr>
          <w:b/>
          <w:szCs w:val="22"/>
          <w:lang w:val="pl-PL"/>
        </w:rPr>
        <w:t>prasa i partnerzy</w:t>
      </w:r>
      <w:r w:rsidRPr="00475DF4">
        <w:rPr>
          <w:szCs w:val="22"/>
          <w:lang w:val="pl-PL"/>
        </w:rPr>
        <w:t xml:space="preserve"> </w:t>
      </w:r>
      <w:r w:rsidRPr="00475DF4">
        <w:rPr>
          <w:b/>
          <w:szCs w:val="22"/>
          <w:lang w:val="pl-PL"/>
        </w:rPr>
        <w:t>medialni</w:t>
      </w:r>
      <w:r w:rsidRPr="00475DF4">
        <w:rPr>
          <w:szCs w:val="22"/>
          <w:lang w:val="pl-PL"/>
        </w:rPr>
        <w:t xml:space="preserve"> oraz inne zainteresowane strony odgrywają istotną rolę wiodących pośredników i propagatorów w zakresie powiązania KR z dwoma głównymi grupami adresatów.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Członkowie KR-u</w:t>
      </w:r>
      <w:r w:rsidRPr="00475DF4">
        <w:rPr>
          <w:szCs w:val="22"/>
          <w:lang w:val="pl-PL"/>
        </w:rPr>
        <w:t xml:space="preserve"> odgrywają kluczową rolę w strategii komunikacyjnej Komitetu. Są odpowiedzialni za przekazywanie informacji i stanowiska odzwierciedlającego na szczeblu UE lokalny punkt widzenia, a jednocześnie pełnią funkcję najważniejszych propagatorów przekazów instytucjonalnych Komitetu skierowanych do obywateli i instytucji UE (więcej informacji w pkt 6 „Udział członków KR-u w strategii komunikacyjnej”).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1"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Cele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„Przywrócenie więzi między Europą i jej obywatelami: nawiązanie dialogu między poziomem lokalnym i unijnym” stanowi główne przesłanie KR-u oraz cel wszystkich działań z zakresu komunikacji. Strategia komunikacyjna </w:t>
      </w:r>
      <w:r w:rsidRPr="00475DF4">
        <w:rPr>
          <w:b/>
          <w:szCs w:val="22"/>
          <w:lang w:val="pl-PL"/>
        </w:rPr>
        <w:t>polepszy prace konsultacyjne KR-u za pomocą ukierunkowanej komunikacji</w:t>
      </w:r>
      <w:r w:rsidRPr="00475DF4">
        <w:rPr>
          <w:szCs w:val="22"/>
          <w:lang w:val="pl-PL"/>
        </w:rPr>
        <w:t>. W przeszłości komunikacja często była ostatnim etapem w procesie politycznym KR-u. W przyszłości komunikacja będzie nie tylko dostarczać informacji na temat przeprowadzonych prac, lecz stanie się bardziej zintegrowaną częścią procesu politycznego, legislacyjnego i procesu podejmowania decyzji w Komitecie. Dzięk</w:t>
      </w:r>
      <w:r w:rsidR="0030718F" w:rsidRPr="00475DF4">
        <w:rPr>
          <w:szCs w:val="22"/>
          <w:lang w:val="pl-PL"/>
        </w:rPr>
        <w:t>i temu integrującemu i </w:t>
      </w:r>
      <w:r w:rsidRPr="00475DF4">
        <w:rPr>
          <w:szCs w:val="22"/>
          <w:lang w:val="pl-PL"/>
        </w:rPr>
        <w:t>strategicznemu podejściu do komunikacji KR może umocnić swą rolę w ochronie spójności terytorialnej i promowaniu zaangażowania obywateli w UE.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Poprzez bardziej intensywne wykorzystanie zdecentralizowanej </w:t>
      </w:r>
      <w:r w:rsidRPr="00475DF4">
        <w:rPr>
          <w:b/>
          <w:szCs w:val="22"/>
          <w:lang w:val="pl-PL"/>
        </w:rPr>
        <w:t>komunikacji na szczeblu lokalnym</w:t>
      </w:r>
      <w:r w:rsidRPr="00475DF4">
        <w:rPr>
          <w:szCs w:val="22"/>
          <w:lang w:val="pl-PL"/>
        </w:rPr>
        <w:t xml:space="preserve"> KR odnotuje i przedyskutuje potrzeby i oczekiwania wyrażone przez regiony i miasta. Wkład ten zostanie przekazany innym instytucjom UE za pośrednictwem narzędzi komunikacyjnych KR-u, a tym samym wywrze wpływ na ogólny plan działania UE. Aby zakończyć cykl i dowieść znaczenia oddolnego wkładu, należy informować szczebel lokalny o wpływie prac konsultacyjnych.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5246E6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Dzięki komunikacji KR </w:t>
      </w:r>
      <w:r w:rsidRPr="00475DF4">
        <w:rPr>
          <w:b/>
          <w:szCs w:val="22"/>
          <w:lang w:val="pl-PL"/>
        </w:rPr>
        <w:t>wzmocni swoją współpracę z innymi instytucjami UE</w:t>
      </w:r>
      <w:r w:rsidRPr="00475DF4">
        <w:rPr>
          <w:szCs w:val="22"/>
          <w:lang w:val="pl-PL"/>
        </w:rPr>
        <w:t>. Celem jest podniesienie rangi politycznej i instytucjonalnej KR-u jako zgromadzenia europejskich regionów i</w:t>
      </w:r>
      <w:r w:rsidR="005246E6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miast oraz roli jego członków, zarówno w Brukseli, jak i na szczeblu lokalnym. Podkreślając wyjątkową, zakorzenioną lokalnie pozycję KR-u w unijnym procesie decyzyjnym, strategia komunikacyjna wzmacnia demokratyczne podwaliny oraz publiczne postrzeganie procesu, w którego centrum znajdują się obywatele. Na poziomie lokalnym, strategia komunikacyjna KR-u przyjmuje zintegrowane podejście z udziałem Parlamentu Europejskiego, Komisji Europejskiej, rotacyjnych prezydencji w Radzie oraz Rady UE, aby wzmocnić oddziaływanie wspólnych inicjatyw z zakresu komuni</w:t>
      </w:r>
      <w:r w:rsidR="005246E6" w:rsidRPr="00475DF4">
        <w:rPr>
          <w:szCs w:val="22"/>
          <w:lang w:val="pl-PL"/>
        </w:rPr>
        <w:t>kacji na temat działalności UE.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Przywrócenie więzi m</w:t>
      </w:r>
      <w:r w:rsidR="005246E6" w:rsidRPr="00475DF4">
        <w:rPr>
          <w:b/>
          <w:szCs w:val="22"/>
          <w:lang w:val="pl-PL"/>
        </w:rPr>
        <w:t>iędzy Europą i jej obywatelami:</w:t>
      </w:r>
      <w:r w:rsidR="005246E6" w:rsidRPr="00475DF4">
        <w:rPr>
          <w:b/>
          <w:szCs w:val="22"/>
          <w:lang w:val="pl-PL"/>
        </w:rPr>
        <w:br/>
      </w:r>
      <w:r w:rsidRPr="00475DF4">
        <w:rPr>
          <w:b/>
          <w:szCs w:val="22"/>
          <w:lang w:val="pl-PL"/>
        </w:rPr>
        <w:t>nawiązanie dialogu między poziomem lokalnym i unijnym</w:t>
      </w:r>
    </w:p>
    <w:p w:rsidR="005246E6" w:rsidRPr="00475DF4" w:rsidRDefault="005246E6" w:rsidP="00BB60E9">
      <w:pPr>
        <w:overflowPunct/>
        <w:adjustRightInd/>
        <w:textAlignment w:val="auto"/>
        <w:rPr>
          <w:rFonts w:eastAsiaTheme="minorEastAsia"/>
          <w:szCs w:val="22"/>
          <w:lang w:val="pl-PL"/>
        </w:rPr>
      </w:pPr>
    </w:p>
    <w:p w:rsidR="00BB60E9" w:rsidRPr="00475DF4" w:rsidRDefault="00BB60E9" w:rsidP="00BB60E9">
      <w:pPr>
        <w:overflowPunct/>
        <w:adjustRightInd/>
        <w:textAlignment w:val="auto"/>
        <w:rPr>
          <w:rFonts w:eastAsiaTheme="minorEastAsia"/>
          <w:szCs w:val="22"/>
          <w:lang w:val="pl-PL"/>
        </w:rPr>
      </w:pPr>
    </w:p>
    <w:p w:rsidR="00DE55E0" w:rsidRPr="00475DF4" w:rsidRDefault="009F0875" w:rsidP="009E1F03">
      <w:pPr>
        <w:overflowPunct/>
        <w:adjustRightInd/>
        <w:jc w:val="center"/>
        <w:textAlignment w:val="auto"/>
        <w:rPr>
          <w:szCs w:val="22"/>
          <w:lang w:val="pl-PL"/>
        </w:rPr>
      </w:pP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1781BF" wp14:editId="79D95AA5">
                <wp:simplePos x="0" y="0"/>
                <wp:positionH relativeFrom="column">
                  <wp:posOffset>4067175</wp:posOffset>
                </wp:positionH>
                <wp:positionV relativeFrom="paragraph">
                  <wp:posOffset>126365</wp:posOffset>
                </wp:positionV>
                <wp:extent cx="2397760" cy="111379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113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28E" w:rsidRPr="005246E6" w:rsidRDefault="00AC428E" w:rsidP="00886B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verflowPunct/>
                              <w:adjustRightInd/>
                              <w:spacing w:line="240" w:lineRule="auto"/>
                              <w:ind w:left="369" w:hanging="369"/>
                              <w:textAlignment w:val="auto"/>
                              <w:rPr>
                                <w:sz w:val="20"/>
                                <w:lang w:val="pl-PL"/>
                              </w:rPr>
                            </w:pPr>
                            <w:r w:rsidRPr="005246E6">
                              <w:rPr>
                                <w:i/>
                                <w:sz w:val="20"/>
                                <w:lang w:val="pl-PL"/>
                              </w:rPr>
                              <w:t>Parlament Europejski</w:t>
                            </w:r>
                          </w:p>
                          <w:p w:rsidR="00AC428E" w:rsidRPr="005246E6" w:rsidRDefault="00AC428E" w:rsidP="00886B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verflowPunct/>
                              <w:adjustRightInd/>
                              <w:spacing w:line="240" w:lineRule="auto"/>
                              <w:ind w:left="369" w:hanging="369"/>
                              <w:textAlignment w:val="auto"/>
                              <w:rPr>
                                <w:sz w:val="20"/>
                                <w:lang w:val="pl-PL"/>
                              </w:rPr>
                            </w:pPr>
                            <w:r w:rsidRPr="005246E6">
                              <w:rPr>
                                <w:i/>
                                <w:sz w:val="20"/>
                                <w:lang w:val="pl-PL"/>
                              </w:rPr>
                              <w:t>Rada Europejska</w:t>
                            </w:r>
                          </w:p>
                          <w:p w:rsidR="00AC428E" w:rsidRPr="005246E6" w:rsidRDefault="00AC428E" w:rsidP="00886B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verflowPunct/>
                              <w:adjustRightInd/>
                              <w:spacing w:line="240" w:lineRule="auto"/>
                              <w:ind w:left="369" w:hanging="369"/>
                              <w:textAlignment w:val="auto"/>
                              <w:rPr>
                                <w:sz w:val="20"/>
                                <w:lang w:val="pl-PL"/>
                              </w:rPr>
                            </w:pPr>
                            <w:r w:rsidRPr="005246E6">
                              <w:rPr>
                                <w:i/>
                                <w:sz w:val="20"/>
                                <w:lang w:val="pl-PL"/>
                              </w:rPr>
                              <w:t>Komisja Europejska</w:t>
                            </w:r>
                          </w:p>
                          <w:p w:rsidR="00AC428E" w:rsidRPr="005246E6" w:rsidRDefault="00AC428E" w:rsidP="00886B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verflowPunct/>
                              <w:adjustRightInd/>
                              <w:spacing w:line="240" w:lineRule="auto"/>
                              <w:ind w:left="369" w:hanging="369"/>
                              <w:textAlignment w:val="auto"/>
                              <w:rPr>
                                <w:sz w:val="20"/>
                                <w:lang w:val="pl-PL"/>
                              </w:rPr>
                            </w:pPr>
                            <w:r w:rsidRPr="005246E6">
                              <w:rPr>
                                <w:i/>
                                <w:sz w:val="20"/>
                                <w:lang w:val="pl-PL"/>
                              </w:rPr>
                              <w:t>Pozostałe instytucje i organy UE</w:t>
                            </w:r>
                          </w:p>
                          <w:p w:rsidR="00AC428E" w:rsidRPr="005246E6" w:rsidRDefault="00AC428E" w:rsidP="00886B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verflowPunct/>
                              <w:adjustRightInd/>
                              <w:spacing w:line="240" w:lineRule="auto"/>
                              <w:ind w:left="369" w:hanging="369"/>
                              <w:textAlignment w:val="auto"/>
                              <w:rPr>
                                <w:sz w:val="20"/>
                                <w:lang w:val="pl-PL"/>
                              </w:rPr>
                            </w:pPr>
                            <w:r w:rsidRPr="005246E6">
                              <w:rPr>
                                <w:i/>
                                <w:sz w:val="20"/>
                                <w:lang w:val="pl-PL"/>
                              </w:rPr>
                              <w:t>Zainteresowane podmioty UE</w:t>
                            </w:r>
                            <w:r w:rsidR="001A167B">
                              <w:rPr>
                                <w:i/>
                                <w:sz w:val="20"/>
                                <w:lang w:val="pl-PL"/>
                              </w:rPr>
                              <w:br/>
                            </w:r>
                            <w:r w:rsidRPr="005246E6">
                              <w:rPr>
                                <w:i/>
                                <w:sz w:val="20"/>
                                <w:lang w:val="pl-PL"/>
                              </w:rPr>
                              <w:t>(biura regionalne, stowarzyszenia itp.)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27" type="#_x0000_t202" style="position:absolute;left:0;text-align:left;margin-left:320.25pt;margin-top:9.95pt;width:188.8pt;height:87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" filled="f" stroked="f">
                <v:textbox style="mso-fit-shape-to-text:t">
                  <w:txbxContent>
                    <w:p w:rsidR="00AC428E" w:rsidRPr="005246E6" w:rsidRDefault="00AC428E" w:rsidP="00886B9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verflowPunct/>
                        <w:adjustRightInd/>
                        <w:spacing w:line="240" w:lineRule="auto"/>
                        <w:ind w:left="369" w:hanging="369"/>
                        <w:textAlignment w:val="auto"/>
                        <w:rPr>
                          <w:sz w:val="20"/>
                          <w:lang w:val="pl-PL"/>
                        </w:rPr>
                      </w:pPr>
                      <w:r w:rsidRPr="005246E6">
                        <w:rPr>
                          <w:i/>
                          <w:sz w:val="20"/>
                          <w:lang w:val="pl-PL"/>
                        </w:rPr>
                        <w:t>Parlament Europejski</w:t>
                      </w:r>
                    </w:p>
                    <w:p w:rsidR="00AC428E" w:rsidRPr="005246E6" w:rsidRDefault="00AC428E" w:rsidP="00886B9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verflowPunct/>
                        <w:adjustRightInd/>
                        <w:spacing w:line="240" w:lineRule="auto"/>
                        <w:ind w:left="369" w:hanging="369"/>
                        <w:textAlignment w:val="auto"/>
                        <w:rPr>
                          <w:sz w:val="20"/>
                          <w:lang w:val="pl-PL"/>
                        </w:rPr>
                      </w:pPr>
                      <w:r w:rsidRPr="005246E6">
                        <w:rPr>
                          <w:i/>
                          <w:sz w:val="20"/>
                          <w:lang w:val="pl-PL"/>
                        </w:rPr>
                        <w:t>Rada Europejska</w:t>
                      </w:r>
                    </w:p>
                    <w:p w:rsidR="00AC428E" w:rsidRPr="005246E6" w:rsidRDefault="00AC428E" w:rsidP="00886B9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verflowPunct/>
                        <w:adjustRightInd/>
                        <w:spacing w:line="240" w:lineRule="auto"/>
                        <w:ind w:left="369" w:hanging="369"/>
                        <w:textAlignment w:val="auto"/>
                        <w:rPr>
                          <w:sz w:val="20"/>
                          <w:lang w:val="pl-PL"/>
                        </w:rPr>
                      </w:pPr>
                      <w:r w:rsidRPr="005246E6">
                        <w:rPr>
                          <w:i/>
                          <w:sz w:val="20"/>
                          <w:lang w:val="pl-PL"/>
                        </w:rPr>
                        <w:t>Komisja Europejska</w:t>
                      </w:r>
                    </w:p>
                    <w:p w:rsidR="00AC428E" w:rsidRPr="005246E6" w:rsidRDefault="00AC428E" w:rsidP="00886B9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verflowPunct/>
                        <w:adjustRightInd/>
                        <w:spacing w:line="240" w:lineRule="auto"/>
                        <w:ind w:left="369" w:hanging="369"/>
                        <w:textAlignment w:val="auto"/>
                        <w:rPr>
                          <w:sz w:val="20"/>
                          <w:lang w:val="pl-PL"/>
                        </w:rPr>
                      </w:pPr>
                      <w:r w:rsidRPr="005246E6">
                        <w:rPr>
                          <w:i/>
                          <w:sz w:val="20"/>
                          <w:lang w:val="pl-PL"/>
                        </w:rPr>
                        <w:t>Pozostałe instytucje i organy UE</w:t>
                      </w:r>
                    </w:p>
                    <w:p w:rsidR="00AC428E" w:rsidRPr="005246E6" w:rsidRDefault="00AC428E" w:rsidP="00886B9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verflowPunct/>
                        <w:adjustRightInd/>
                        <w:spacing w:line="240" w:lineRule="auto"/>
                        <w:ind w:left="369" w:hanging="369"/>
                        <w:textAlignment w:val="auto"/>
                        <w:rPr>
                          <w:sz w:val="20"/>
                          <w:lang w:val="pl-PL"/>
                        </w:rPr>
                      </w:pPr>
                      <w:r w:rsidRPr="005246E6">
                        <w:rPr>
                          <w:i/>
                          <w:sz w:val="20"/>
                          <w:lang w:val="pl-PL"/>
                        </w:rPr>
                        <w:t>Zainteresowane podmioty UE</w:t>
                      </w:r>
                      <w:r w:rsidR="001A167B">
                        <w:rPr>
                          <w:i/>
                          <w:sz w:val="20"/>
                          <w:lang w:val="pl-PL"/>
                        </w:rPr>
                        <w:br/>
                      </w:r>
                      <w:r w:rsidRPr="005246E6">
                        <w:rPr>
                          <w:i/>
                          <w:sz w:val="20"/>
                          <w:lang w:val="pl-PL"/>
                        </w:rPr>
                        <w:t>(biura regionalne, stowarzyszenia itp.)</w:t>
                      </w:r>
                    </w:p>
                  </w:txbxContent>
                </v:textbox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277591D" wp14:editId="57A27A09">
                <wp:simplePos x="0" y="0"/>
                <wp:positionH relativeFrom="column">
                  <wp:posOffset>2581538</wp:posOffset>
                </wp:positionH>
                <wp:positionV relativeFrom="paragraph">
                  <wp:posOffset>0</wp:posOffset>
                </wp:positionV>
                <wp:extent cx="1296144" cy="1224136"/>
                <wp:effectExtent l="57150" t="19050" r="75565" b="90805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1224136"/>
                          <a:chOff x="2581538" y="0"/>
                          <a:chExt cx="1296144" cy="1224136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2581538" y="0"/>
                            <a:ext cx="1296144" cy="12241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2653528" y="319296"/>
                            <a:ext cx="1123950" cy="687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28E" w:rsidRPr="00BB0D77" w:rsidRDefault="00AC428E" w:rsidP="00DE55E0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BB0D77">
                                <w:rPr>
                                  <w:rFonts w:asciiTheme="minorHAnsi" w:hAnsiTheme="minorHAnsi" w:cstheme="minorBidi"/>
                                  <w:b/>
                                  <w:color w:val="FFFFFF" w:themeColor="background1"/>
                                  <w:kern w:val="24"/>
                                  <w:sz w:val="64"/>
                                </w:rPr>
                                <w:t>UE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8" style="position:absolute;left:0;text-align:left;margin-left:203.25pt;margin-top:0;width:102.05pt;height:96.4pt;z-index:251659776" coordorigin="25815" coordsize="12961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">
                <v:oval id="Oval 4" o:spid="_x0000_s1029" style="position:absolute;left:25815;width:12961;height:1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jzMIA&#10;AADaAAAADwAAAGRycy9kb3ducmV2LnhtbESPT4vCMBTE74LfITzBm00VUekaRQRBEA/+Qa9vm7dt&#10;2ealJtHWb79ZWNjjMDO/YZbrztTiRc5XlhWMkxQEcW51xYWC62U3WoDwAVljbZkUvMnDetXvLTHT&#10;tuUTvc6hEBHCPkMFZQhNJqXPSzLoE9sQR+/LOoMhSldI7bCNcFPLSZrOpMGK40KJDW1Lyr/PT6Og&#10;rW72OP3ctof7eHY8PebOUXpQajjoNh8gAnXhP/zX3msFU/i9E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uPMwgAAANoAAAAPAAAAAAAAAAAAAAAAAJgCAABkcnMvZG93&#10;bnJldi54bWxQSwUGAAAAAAQABAD1AAAAhw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Box 6" o:spid="_x0000_s1030" type="#_x0000_t202" style="position:absolute;left:26535;top:3192;width:11239;height:6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C428E" w:rsidRPr="00BB0D77" w:rsidRDefault="00AC428E" w:rsidP="00DE55E0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BB0D77">
                          <w:rPr>
                            <w:rFonts w:asciiTheme="minorHAnsi" w:hAnsiTheme="minorHAnsi" w:cstheme="minorBidi"/>
                            <w:b/>
                            <w:color w:val="FFFFFF" w:themeColor="background1"/>
                            <w:kern w:val="24"/>
                            <w:sz w:val="64"/>
                          </w:rPr>
                          <w:t>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309692" wp14:editId="560D16B6">
                <wp:simplePos x="0" y="0"/>
                <wp:positionH relativeFrom="column">
                  <wp:posOffset>2619362</wp:posOffset>
                </wp:positionH>
                <wp:positionV relativeFrom="paragraph">
                  <wp:posOffset>2119881</wp:posOffset>
                </wp:positionV>
                <wp:extent cx="1296144" cy="1224136"/>
                <wp:effectExtent l="57150" t="19050" r="75565" b="90805"/>
                <wp:wrapNone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1224136"/>
                          <a:chOff x="2619362" y="2119881"/>
                          <a:chExt cx="1296144" cy="1224136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619362" y="2119881"/>
                            <a:ext cx="1296144" cy="12241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Box 10"/>
                        <wps:cNvSpPr txBox="1"/>
                        <wps:spPr>
                          <a:xfrm>
                            <a:off x="2691352" y="2439177"/>
                            <a:ext cx="1123950" cy="687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28E" w:rsidRDefault="00AC428E" w:rsidP="00DE55E0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background1"/>
                                  <w:kern w:val="24"/>
                                  <w:sz w:val="64"/>
                                </w:rPr>
                                <w:t>KR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left:0;text-align:left;margin-left:206.25pt;margin-top:166.9pt;width:102.05pt;height:96.4pt;z-index:251660800" coordorigin="26193,21198" coordsize="12961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">
                <v:oval id="Oval 7" o:spid="_x0000_s1032" style="position:absolute;left:26193;top:21198;width:12962;height:1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9u8EA&#10;AADaAAAADwAAAGRycy9kb3ducmV2LnhtbESPT4vCMBTE7wt+h/AEb2vqIirVKCIsCOLBP+j12Tzb&#10;YvNSk2i7334jCB6HmfkNM1u0phJPcr60rGDQT0AQZ1aXnCs4Hn6/JyB8QNZYWSYFf+RhMe98zTDV&#10;tuEdPfchFxHCPkUFRQh1KqXPCjLo+7Ymjt7VOoMhSpdL7bCJcFPJnyQZSYMlx4UCa1oVlN32D6Og&#10;KU92O7ysms15MNru7mPnKNko1eu2yymIQG34hN/ttVYwht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8fbvBAAAA2gAAAA8AAAAAAAAAAAAAAAAAmAIAAGRycy9kb3du&#10;cmV2LnhtbFBLBQYAAAAABAAEAPUAAACG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Box 10" o:spid="_x0000_s1033" type="#_x0000_t202" style="position:absolute;left:26913;top:24391;width:11240;height:6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C428E" w:rsidRDefault="00AC428E" w:rsidP="00DE55E0">
                        <w:pPr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background1"/>
                            <w:kern w:val="24"/>
                            <w:sz w:val="64"/>
                          </w:rPr>
                          <w:t>KR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2D1C62" wp14:editId="10A6B465">
                <wp:simplePos x="0" y="0"/>
                <wp:positionH relativeFrom="column">
                  <wp:posOffset>2614473</wp:posOffset>
                </wp:positionH>
                <wp:positionV relativeFrom="paragraph">
                  <wp:posOffset>4352129</wp:posOffset>
                </wp:positionV>
                <wp:extent cx="1296144" cy="1224136"/>
                <wp:effectExtent l="57150" t="19050" r="75565" b="90805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1224136"/>
                          <a:chOff x="2614473" y="4352129"/>
                          <a:chExt cx="1296144" cy="1224136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2614473" y="4352129"/>
                            <a:ext cx="1296144" cy="12241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3"/>
                        <wps:cNvSpPr txBox="1"/>
                        <wps:spPr>
                          <a:xfrm>
                            <a:off x="2635819" y="4498231"/>
                            <a:ext cx="1260475" cy="984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28E" w:rsidRPr="00BB0D77" w:rsidRDefault="00AC428E" w:rsidP="00DE55E0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BB0D77">
                                <w:rPr>
                                  <w:rFonts w:asciiTheme="minorHAnsi" w:hAnsiTheme="minorHAnsi" w:cstheme="minorBidi"/>
                                  <w:b/>
                                  <w:color w:val="FFFFFF" w:themeColor="background1"/>
                                  <w:kern w:val="24"/>
                                  <w:sz w:val="32"/>
                                </w:rPr>
                                <w:t>Władze lokalne</w:t>
                              </w:r>
                              <w:r w:rsidR="00BB60E9">
                                <w:rPr>
                                  <w:rFonts w:asciiTheme="minorHAnsi" w:hAnsiTheme="minorHAnsi" w:cstheme="minorBidi"/>
                                  <w:b/>
                                  <w:color w:val="FFFFFF" w:themeColor="background1"/>
                                  <w:kern w:val="24"/>
                                  <w:sz w:val="32"/>
                                </w:rPr>
                                <w:br/>
                              </w:r>
                              <w:r w:rsidRPr="00BB0D77">
                                <w:rPr>
                                  <w:rFonts w:asciiTheme="minorHAnsi" w:hAnsiTheme="minorHAnsi" w:cstheme="minorBidi"/>
                                  <w:b/>
                                  <w:color w:val="FFFFFF" w:themeColor="background1"/>
                                  <w:kern w:val="24"/>
                                  <w:sz w:val="32"/>
                                </w:rPr>
                                <w:t>i regionalne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4" style="position:absolute;left:0;text-align:left;margin-left:205.85pt;margin-top:342.7pt;width:102.05pt;height:96.4pt;z-index:251661824" coordorigin="26144,43521" coordsize="12961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">
                <v:oval id="Oval 10" o:spid="_x0000_s1035" style="position:absolute;left:26144;top:43521;width:12962;height:1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o8MQA&#10;AADbAAAADwAAAGRycy9kb3ducmV2LnhtbESPQWvCQBCF74L/YRmhN92kFFtSV5FAoSAetKW9TrNj&#10;EszOxt2tSf995yB4m+G9ee+b1WZ0nbpSiK1nA/kiA0VcedtybeDz423+AiomZIudZzLwRxE26+lk&#10;hYX1Ax/oeky1khCOBRpoUuoLrWPVkMO48D2xaCcfHCZZQ61twEHCXacfs2ypHbYsDQ32VDZUnY+/&#10;zsDQfvn900857L7z5f5weQ6Bsp0xD7Nx+woq0Zju5tv1ux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aPDEAAAA2w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Box 13" o:spid="_x0000_s1036" type="#_x0000_t202" style="position:absolute;left:26358;top:44982;width:12604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AC428E" w:rsidRPr="00BB0D77" w:rsidRDefault="00AC428E" w:rsidP="00DE55E0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BB0D77">
                          <w:rPr>
                            <w:rFonts w:asciiTheme="minorHAnsi" w:hAnsiTheme="minorHAnsi" w:cstheme="minorBidi"/>
                            <w:b/>
                            <w:color w:val="FFFFFF" w:themeColor="background1"/>
                            <w:kern w:val="24"/>
                            <w:sz w:val="32"/>
                          </w:rPr>
                          <w:t>Władze lokalne</w:t>
                        </w:r>
                        <w:r w:rsidR="00BB60E9">
                          <w:rPr>
                            <w:rFonts w:asciiTheme="minorHAnsi" w:hAnsiTheme="minorHAnsi" w:cstheme="minorBidi"/>
                            <w:b/>
                            <w:color w:val="FFFFFF" w:themeColor="background1"/>
                            <w:kern w:val="24"/>
                            <w:sz w:val="32"/>
                          </w:rPr>
                          <w:br/>
                        </w:r>
                        <w:r w:rsidRPr="00BB0D77">
                          <w:rPr>
                            <w:rFonts w:asciiTheme="minorHAnsi" w:hAnsiTheme="minorHAnsi" w:cstheme="minorBidi"/>
                            <w:b/>
                            <w:color w:val="FFFFFF" w:themeColor="background1"/>
                            <w:kern w:val="24"/>
                            <w:sz w:val="32"/>
                          </w:rPr>
                          <w:t>i regionalne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634388" wp14:editId="0922A522">
                <wp:simplePos x="0" y="0"/>
                <wp:positionH relativeFrom="column">
                  <wp:posOffset>1049930</wp:posOffset>
                </wp:positionH>
                <wp:positionV relativeFrom="paragraph">
                  <wp:posOffset>6156685</wp:posOffset>
                </wp:positionV>
                <wp:extent cx="4392295" cy="363220"/>
                <wp:effectExtent l="57150" t="19050" r="84455" b="8890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28E" w:rsidRPr="00A24113" w:rsidRDefault="0030718F" w:rsidP="00B13A5B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sz w:val="28"/>
                                <w:lang w:val="pl-PL"/>
                              </w:rPr>
                            </w:pPr>
                            <w:r w:rsidRPr="00B27CA9">
                              <w:rPr>
                                <w:rFonts w:asciiTheme="minorHAnsi" w:hAnsiTheme="minorHAnsi"/>
                                <w:b/>
                                <w:sz w:val="36"/>
                                <w:lang w:val="pl-PL"/>
                              </w:rPr>
                              <w:t>OBYWATELE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7" type="#_x0000_t202" style="position:absolute;left:0;text-align:left;margin-left:82.65pt;margin-top:484.8pt;width:345.85pt;height:28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AC428E" w:rsidRPr="00A24113" w:rsidRDefault="0030718F" w:rsidP="00B13A5B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Theme="minorHAnsi" w:hAnsiTheme="minorHAnsi"/>
                          <w:sz w:val="28"/>
                          <w:lang w:val="pl-PL"/>
                        </w:rPr>
                      </w:pPr>
                      <w:r w:rsidRPr="00B27CA9">
                        <w:rPr>
                          <w:rFonts w:asciiTheme="minorHAnsi" w:hAnsiTheme="minorHAnsi"/>
                          <w:b/>
                          <w:sz w:val="36"/>
                          <w:lang w:val="pl-PL"/>
                        </w:rPr>
                        <w:t>OBYWATELE</w:t>
                      </w:r>
                    </w:p>
                  </w:txbxContent>
                </v:textbox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25ABF9" wp14:editId="6D431FC9">
                <wp:simplePos x="0" y="0"/>
                <wp:positionH relativeFrom="column">
                  <wp:posOffset>3348252</wp:posOffset>
                </wp:positionH>
                <wp:positionV relativeFrom="paragraph">
                  <wp:posOffset>5724637</wp:posOffset>
                </wp:positionV>
                <wp:extent cx="283863" cy="274259"/>
                <wp:effectExtent l="57150" t="38100" r="1905" b="107315"/>
                <wp:wrapNone/>
                <wp:docPr id="31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3" cy="274259"/>
                        </a:xfrm>
                        <a:prstGeom prst="up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xmlns:o="urn:schemas-microsoft-com:office:office" xmlns:v="urn:schemas-microsoft-com:vml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xmlns:o="urn:schemas-microsoft-com:office:office" xmlns:v="urn:schemas-microsoft-com:vml" id="Up Arrow 30" o:spid="_x0000_s1026" type="#_x0000_t68" style="position:absolute;margin-left:263.65pt;margin-top:450.75pt;width:22.35pt;height:21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" adj="108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2741EE" wp14:editId="54190E1E">
                <wp:simplePos x="0" y="0"/>
                <wp:positionH relativeFrom="column">
                  <wp:posOffset>2986128</wp:posOffset>
                </wp:positionH>
                <wp:positionV relativeFrom="paragraph">
                  <wp:posOffset>5739907</wp:posOffset>
                </wp:positionV>
                <wp:extent cx="283863" cy="274259"/>
                <wp:effectExtent l="57150" t="38100" r="0" b="107315"/>
                <wp:wrapNone/>
                <wp:docPr id="32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863" cy="274259"/>
                        </a:xfrm>
                        <a:prstGeom prst="up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xmlns:o="urn:schemas-microsoft-com:office:office" xmlns:v="urn:schemas-microsoft-com:vml" id="Up Arrow 31" o:spid="_x0000_s1026" type="#_x0000_t68" style="position:absolute;margin-left:235.15pt;margin-top:451.95pt;width:22.35pt;height:21.6pt;rotation:18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" adj="108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3F79C0" wp14:editId="7E2EA751">
                <wp:simplePos x="0" y="0"/>
                <wp:positionH relativeFrom="column">
                  <wp:posOffset>0</wp:posOffset>
                </wp:positionH>
                <wp:positionV relativeFrom="paragraph">
                  <wp:posOffset>1092066</wp:posOffset>
                </wp:positionV>
                <wp:extent cx="2625725" cy="106997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28E" w:rsidRPr="001B0E09" w:rsidRDefault="00AC428E" w:rsidP="00B13A5B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1B0E09">
                              <w:rPr>
                                <w:rFonts w:asciiTheme="minorHAnsi" w:hAnsiTheme="minorHAnsi"/>
                                <w:i/>
                                <w:lang w:val="pl-PL"/>
                              </w:rPr>
                              <w:t>Działalność KR-u w zakresie komunikacji pomaga:</w:t>
                            </w:r>
                          </w:p>
                          <w:p w:rsidR="00AC428E" w:rsidRPr="001B0E09" w:rsidRDefault="00AC428E" w:rsidP="00886B9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overflowPunct/>
                              <w:adjustRightInd/>
                              <w:spacing w:line="240" w:lineRule="auto"/>
                              <w:ind w:left="369" w:hanging="369"/>
                              <w:textAlignment w:val="auto"/>
                              <w:rPr>
                                <w:lang w:val="pl-PL"/>
                              </w:rPr>
                            </w:pPr>
                            <w:r w:rsidRPr="001B0E09">
                              <w:rPr>
                                <w:i/>
                                <w:lang w:val="pl-PL"/>
                              </w:rPr>
                              <w:t>uwzględnić wkład szczebla lokalnego</w:t>
                            </w:r>
                            <w:r w:rsidR="005A522D">
                              <w:rPr>
                                <w:i/>
                                <w:lang w:val="pl-PL"/>
                              </w:rPr>
                              <w:br/>
                            </w:r>
                            <w:r w:rsidRPr="001B0E09">
                              <w:rPr>
                                <w:i/>
                                <w:lang w:val="pl-PL"/>
                              </w:rPr>
                              <w:t>i regionalnego na poziomie UE,</w:t>
                            </w:r>
                          </w:p>
                          <w:p w:rsidR="00AC428E" w:rsidRPr="001B0E09" w:rsidRDefault="00AC428E" w:rsidP="00886B9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overflowPunct/>
                              <w:adjustRightInd/>
                              <w:spacing w:line="240" w:lineRule="auto"/>
                              <w:ind w:left="369" w:hanging="369"/>
                              <w:textAlignment w:val="auto"/>
                              <w:rPr>
                                <w:lang w:val="pl-PL"/>
                              </w:rPr>
                            </w:pPr>
                            <w:r w:rsidRPr="001B0E09">
                              <w:rPr>
                                <w:i/>
                                <w:lang w:val="pl-PL"/>
                              </w:rPr>
                              <w:t>stworzyć synergie i wzajemne podejście do informowania obywateli o Europie.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8" type="#_x0000_t202" style="position:absolute;left:0;text-align:left;margin-left:0;margin-top:86pt;width:206.75pt;height:84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" filled="f" stroked="f">
                <v:textbox style="mso-fit-shape-to-text:t">
                  <w:txbxContent>
                    <w:p w:rsidR="00AC428E" w:rsidRPr="001B0E09" w:rsidRDefault="00AC428E" w:rsidP="00B13A5B">
                      <w:pPr>
                        <w:overflowPunct/>
                        <w:adjustRightInd/>
                        <w:textAlignment w:val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1B0E09">
                        <w:rPr>
                          <w:rFonts w:asciiTheme="minorHAnsi" w:hAnsiTheme="minorHAnsi"/>
                          <w:i/>
                          <w:lang w:val="pl-PL"/>
                        </w:rPr>
                        <w:t>Działalność KR-u w zakresie komunikacji pomaga:</w:t>
                      </w:r>
                    </w:p>
                    <w:p w:rsidR="00AC428E" w:rsidRPr="001B0E09" w:rsidRDefault="00AC428E" w:rsidP="00886B9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overflowPunct/>
                        <w:adjustRightInd/>
                        <w:spacing w:line="240" w:lineRule="auto"/>
                        <w:ind w:left="369" w:hanging="369"/>
                        <w:textAlignment w:val="auto"/>
                        <w:rPr>
                          <w:lang w:val="pl-PL"/>
                        </w:rPr>
                      </w:pPr>
                      <w:r w:rsidRPr="001B0E09">
                        <w:rPr>
                          <w:i/>
                          <w:lang w:val="pl-PL"/>
                        </w:rPr>
                        <w:t>uwzględnić wkład szczebla lokalnego</w:t>
                      </w:r>
                      <w:r w:rsidR="005A522D">
                        <w:rPr>
                          <w:i/>
                          <w:lang w:val="pl-PL"/>
                        </w:rPr>
                        <w:br/>
                      </w:r>
                      <w:r w:rsidRPr="001B0E09">
                        <w:rPr>
                          <w:i/>
                          <w:lang w:val="pl-PL"/>
                        </w:rPr>
                        <w:t>i regionalnego na poziomie UE,</w:t>
                      </w:r>
                    </w:p>
                    <w:p w:rsidR="00AC428E" w:rsidRPr="001B0E09" w:rsidRDefault="00AC428E" w:rsidP="00886B9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overflowPunct/>
                        <w:adjustRightInd/>
                        <w:spacing w:line="240" w:lineRule="auto"/>
                        <w:ind w:left="369" w:hanging="369"/>
                        <w:textAlignment w:val="auto"/>
                        <w:rPr>
                          <w:lang w:val="pl-PL"/>
                        </w:rPr>
                      </w:pPr>
                      <w:r w:rsidRPr="001B0E09">
                        <w:rPr>
                          <w:i/>
                          <w:lang w:val="pl-PL"/>
                        </w:rPr>
                        <w:t>stworzyć synergie i wzajemne podejście do informowania obywateli o Europie.</w:t>
                      </w:r>
                    </w:p>
                  </w:txbxContent>
                </v:textbox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D5D632" wp14:editId="4C871B19">
                <wp:simplePos x="0" y="0"/>
                <wp:positionH relativeFrom="column">
                  <wp:posOffset>3017963</wp:posOffset>
                </wp:positionH>
                <wp:positionV relativeFrom="paragraph">
                  <wp:posOffset>1276733</wp:posOffset>
                </wp:positionV>
                <wp:extent cx="504056" cy="792088"/>
                <wp:effectExtent l="57150" t="38100" r="67945" b="103505"/>
                <wp:wrapNone/>
                <wp:docPr id="9" name="Up-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56" cy="792088"/>
                        </a:xfrm>
                        <a:prstGeom prst="upDown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xmlns:o="urn:schemas-microsoft-com:office:office" xmlns:v="urn:schemas-microsoft-com:vml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xmlns:o="urn:schemas-microsoft-com:office:office" xmlns:v="urn:schemas-microsoft-com:vml" id="Up-Down Arrow 9" o:spid="_x0000_s1026" type="#_x0000_t70" style="position:absolute;margin-left:237.65pt;margin-top:100.55pt;width:39.7pt;height:62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" adj=",687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276D3D" wp14:editId="6196B139">
                <wp:simplePos x="0" y="0"/>
                <wp:positionH relativeFrom="column">
                  <wp:posOffset>3017963</wp:posOffset>
                </wp:positionH>
                <wp:positionV relativeFrom="paragraph">
                  <wp:posOffset>3481513</wp:posOffset>
                </wp:positionV>
                <wp:extent cx="504056" cy="792088"/>
                <wp:effectExtent l="57150" t="38100" r="67945" b="103505"/>
                <wp:wrapNone/>
                <wp:docPr id="22" name="Up-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56" cy="792088"/>
                        </a:xfrm>
                        <a:prstGeom prst="upDown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xmlns:o="urn:schemas-microsoft-com:office:office" xmlns:v="urn:schemas-microsoft-com:vml" id="Up-Down Arrow 21" o:spid="_x0000_s1026" type="#_x0000_t70" style="position:absolute;margin-left:237.65pt;margin-top:274.15pt;width:39.7pt;height:62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" adj=",687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19BF7B" wp14:editId="0FD3C17B">
                <wp:simplePos x="0" y="0"/>
                <wp:positionH relativeFrom="column">
                  <wp:posOffset>3899038</wp:posOffset>
                </wp:positionH>
                <wp:positionV relativeFrom="paragraph">
                  <wp:posOffset>1276733</wp:posOffset>
                </wp:positionV>
                <wp:extent cx="2122170" cy="79248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28E" w:rsidRPr="001B0E09" w:rsidRDefault="00AC428E" w:rsidP="00B13A5B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1B0E09">
                              <w:rPr>
                                <w:rFonts w:asciiTheme="minorHAnsi" w:hAnsiTheme="minorHAnsi"/>
                                <w:i/>
                                <w:lang w:val="pl-PL"/>
                              </w:rPr>
                              <w:t>Działalność KR-u w zakresie komunikacji pomaga wzmocnić współpracę z innymi instytucjami europejskimi i zainteresowanymi stronami.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9" type="#_x0000_t202" style="position:absolute;left:0;text-align:left;margin-left:307pt;margin-top:100.55pt;width:167.1pt;height:62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" filled="f" stroked="f">
                <v:textbox style="mso-fit-shape-to-text:t">
                  <w:txbxContent>
                    <w:p w:rsidR="00AC428E" w:rsidRPr="001B0E09" w:rsidRDefault="00AC428E" w:rsidP="00B13A5B">
                      <w:pPr>
                        <w:overflowPunct/>
                        <w:adjustRightInd/>
                        <w:textAlignment w:val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1B0E09">
                        <w:rPr>
                          <w:rFonts w:asciiTheme="minorHAnsi" w:hAnsiTheme="minorHAnsi"/>
                          <w:i/>
                          <w:lang w:val="pl-PL"/>
                        </w:rPr>
                        <w:t>Działalność KR-u w zakresie komunikacji pomaga wzmocnić współpracę z innymi instytucjami europejskimi i zainteresowanymi stronami.</w:t>
                      </w:r>
                    </w:p>
                  </w:txbxContent>
                </v:textbox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B23F75" wp14:editId="5639590C">
                <wp:simplePos x="0" y="0"/>
                <wp:positionH relativeFrom="column">
                  <wp:posOffset>3929781</wp:posOffset>
                </wp:positionH>
                <wp:positionV relativeFrom="paragraph">
                  <wp:posOffset>3480057</wp:posOffset>
                </wp:positionV>
                <wp:extent cx="2122170" cy="96774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967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28E" w:rsidRPr="001B0E09" w:rsidRDefault="00AC428E" w:rsidP="00B13A5B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1B0E09">
                              <w:rPr>
                                <w:rFonts w:asciiTheme="minorHAnsi" w:hAnsiTheme="minorHAnsi"/>
                                <w:i/>
                                <w:lang w:val="pl-PL"/>
                              </w:rPr>
                              <w:t>Działalność KR-u w zakresie komunikacji pomaga pokazać, jak uwzględniono wkład władz lokalnych i regionalnych na poziomie UE.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40" type="#_x0000_t202" style="position:absolute;left:0;text-align:left;margin-left:309.45pt;margin-top:274pt;width:167.1pt;height:76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" filled="f" stroked="f">
                <v:textbox style="mso-fit-shape-to-text:t">
                  <w:txbxContent>
                    <w:p w:rsidR="00AC428E" w:rsidRPr="001B0E09" w:rsidRDefault="00AC428E" w:rsidP="00B13A5B">
                      <w:pPr>
                        <w:overflowPunct/>
                        <w:adjustRightInd/>
                        <w:textAlignment w:val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1B0E09">
                        <w:rPr>
                          <w:rFonts w:asciiTheme="minorHAnsi" w:hAnsiTheme="minorHAnsi"/>
                          <w:i/>
                          <w:lang w:val="pl-PL"/>
                        </w:rPr>
                        <w:t>Działalność KR-u w zakresie komunikacji pomaga pokazać, jak uwzględniono wkład władz lokalnych i regionalnych na poziomie UE.</w:t>
                      </w:r>
                    </w:p>
                  </w:txbxContent>
                </v:textbox>
              </v:shape>
            </w:pict>
          </mc:Fallback>
        </mc:AlternateContent>
      </w:r>
      <w:r w:rsidRPr="00475DF4">
        <w:rPr>
          <w:szCs w:val="22"/>
          <w:lang w:val="pl-PL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1A10A0" wp14:editId="0FFCC037">
                <wp:simplePos x="0" y="0"/>
                <wp:positionH relativeFrom="column">
                  <wp:posOffset>622589</wp:posOffset>
                </wp:positionH>
                <wp:positionV relativeFrom="paragraph">
                  <wp:posOffset>3481513</wp:posOffset>
                </wp:positionV>
                <wp:extent cx="2122170" cy="6172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28E" w:rsidRPr="001B0E09" w:rsidRDefault="00AC428E" w:rsidP="00B13A5B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1B0E09">
                              <w:rPr>
                                <w:rFonts w:asciiTheme="minorHAnsi" w:hAnsiTheme="minorHAnsi"/>
                                <w:i/>
                                <w:lang w:val="pl-PL"/>
                              </w:rPr>
                              <w:t>Działalność KR-u w zakresie komunikacji pomaga określić potrzeby i priorytety lokalne i regionalne.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41" type="#_x0000_t202" style="position:absolute;left:0;text-align:left;margin-left:49pt;margin-top:274.15pt;width:167.1pt;height:48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" filled="f" stroked="f">
                <v:textbox style="mso-fit-shape-to-text:t">
                  <w:txbxContent>
                    <w:p w:rsidR="00AC428E" w:rsidRPr="001B0E09" w:rsidRDefault="00AC428E" w:rsidP="00B13A5B">
                      <w:pPr>
                        <w:overflowPunct/>
                        <w:adjustRightInd/>
                        <w:textAlignment w:val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1B0E09">
                        <w:rPr>
                          <w:rFonts w:asciiTheme="minorHAnsi" w:hAnsiTheme="minorHAnsi"/>
                          <w:i/>
                          <w:lang w:val="pl-PL"/>
                        </w:rPr>
                        <w:t>Działalność KR-u w zakresie komunikacji pomaga określić potrzeby i priorytety lokalne i regionalne.</w:t>
                      </w:r>
                    </w:p>
                  </w:txbxContent>
                </v:textbox>
              </v:shape>
            </w:pict>
          </mc:Fallback>
        </mc:AlternateContent>
      </w:r>
      <w:r w:rsidRPr="00475DF4">
        <w:rPr>
          <w:szCs w:val="22"/>
          <w:lang w:val="pl-PL"/>
        </w:rPr>
        <w:t xml:space="preserve"> </w:t>
      </w: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8A40A9" w:rsidRPr="00475DF4" w:rsidRDefault="008A40A9" w:rsidP="009E1F03">
      <w:pPr>
        <w:overflowPunct/>
        <w:adjustRightInd/>
        <w:textAlignment w:val="auto"/>
        <w:rPr>
          <w:szCs w:val="22"/>
          <w:lang w:val="pl-PL"/>
        </w:rPr>
      </w:pPr>
    </w:p>
    <w:p w:rsidR="008A40A9" w:rsidRPr="00475DF4" w:rsidRDefault="008A40A9" w:rsidP="009E1F03">
      <w:pPr>
        <w:overflowPunct/>
        <w:adjustRightInd/>
        <w:textAlignment w:val="auto"/>
        <w:rPr>
          <w:szCs w:val="22"/>
          <w:lang w:val="pl-PL"/>
        </w:rPr>
      </w:pPr>
    </w:p>
    <w:p w:rsidR="008A40A9" w:rsidRPr="00475DF4" w:rsidRDefault="008A40A9" w:rsidP="009E1F03">
      <w:pPr>
        <w:overflowPunct/>
        <w:adjustRightInd/>
        <w:textAlignment w:val="auto"/>
        <w:rPr>
          <w:szCs w:val="22"/>
          <w:lang w:val="pl-PL"/>
        </w:rPr>
      </w:pPr>
    </w:p>
    <w:p w:rsidR="008A40A9" w:rsidRPr="00475DF4" w:rsidRDefault="008A40A9" w:rsidP="009E1F03">
      <w:pPr>
        <w:overflowPunct/>
        <w:adjustRightInd/>
        <w:textAlignment w:val="auto"/>
        <w:rPr>
          <w:szCs w:val="22"/>
          <w:lang w:val="pl-PL"/>
        </w:rPr>
      </w:pPr>
    </w:p>
    <w:p w:rsidR="008A40A9" w:rsidRPr="00475DF4" w:rsidRDefault="008A40A9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71133C">
      <w:pPr>
        <w:pStyle w:val="Heading1"/>
        <w:pageBreakBefore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Wdrażanie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Na podstawie pięcioletniej strategii, Sekretariat Generalny KR-u będzie sporządzać </w:t>
      </w:r>
      <w:r w:rsidR="00886B97" w:rsidRPr="00475DF4">
        <w:rPr>
          <w:b/>
          <w:szCs w:val="22"/>
          <w:lang w:val="pl-PL"/>
        </w:rPr>
        <w:t>roczne plany w </w:t>
      </w:r>
      <w:r w:rsidRPr="00475DF4">
        <w:rPr>
          <w:b/>
          <w:szCs w:val="22"/>
          <w:lang w:val="pl-PL"/>
        </w:rPr>
        <w:t>dziedzinie komunikacji</w:t>
      </w:r>
      <w:r w:rsidRPr="00475DF4">
        <w:rPr>
          <w:szCs w:val="22"/>
          <w:lang w:val="pl-PL"/>
        </w:rPr>
        <w:t xml:space="preserve">, które będą zatwierdzane przez Prezydium KR-u. Każdy plan roczny zawiera ograniczoną liczbę priorytetów tematycznych na kolejny rok: określone zostaną </w:t>
      </w:r>
      <w:r w:rsidRPr="00475DF4">
        <w:rPr>
          <w:b/>
          <w:szCs w:val="22"/>
          <w:lang w:val="pl-PL"/>
        </w:rPr>
        <w:t>dwa lub trzy główne obszary</w:t>
      </w:r>
      <w:r w:rsidRPr="00475DF4">
        <w:rPr>
          <w:szCs w:val="22"/>
          <w:lang w:val="pl-PL"/>
        </w:rPr>
        <w:t>, w oparciu o program UE i zgodnie z potrzeb</w:t>
      </w:r>
      <w:r w:rsidR="00886B97" w:rsidRPr="00475DF4">
        <w:rPr>
          <w:szCs w:val="22"/>
          <w:lang w:val="pl-PL"/>
        </w:rPr>
        <w:t>ami lokalnymi i regionalnymi. W </w:t>
      </w:r>
      <w:r w:rsidRPr="00475DF4">
        <w:rPr>
          <w:szCs w:val="22"/>
          <w:lang w:val="pl-PL"/>
        </w:rPr>
        <w:t>odniesieniu do każdego wybranego obszaru przygotowana zostanie kampania KR-u łącząca oddolne konsultacje, prace legislacyjne, kampanie prasowe i medialne, wydarzenia, dialog w mediach społecznościowych itp. Zasoby komunikacyjne zostaną ukierunkowane przede wszystkim na te kampanie i będą obejmować wymierne cele. Ułatwi to także partnerstwo z innymi instytucjami UE, tak aby jasno sformułować przekazy skierowane do mediów i zainteresowanych stron oraz zwiększyć wpływ prac konsultacyjnych KR-u.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Sekretariat Generalny wzmocni </w:t>
      </w:r>
      <w:r w:rsidRPr="00475DF4">
        <w:rPr>
          <w:b/>
          <w:szCs w:val="22"/>
          <w:lang w:val="pl-PL"/>
        </w:rPr>
        <w:t>wewnętrzne struktury koordynacji</w:t>
      </w:r>
      <w:r w:rsidRPr="00475DF4">
        <w:rPr>
          <w:szCs w:val="22"/>
          <w:lang w:val="pl-PL"/>
        </w:rPr>
        <w:t xml:space="preserve"> w celu zarządzania strategią komunikacyjną, opierając się również na pracach grup politycznych KR-u. Sekretariaty komisji KR-u w dwóch dyrekcjach legislacyjnych wyznaczą członków personelu odpowiedzialnych za kwestie komunikacji. Będą oni współpracować w ramach </w:t>
      </w:r>
      <w:r w:rsidRPr="00475DF4">
        <w:rPr>
          <w:b/>
          <w:szCs w:val="22"/>
          <w:lang w:val="pl-PL"/>
        </w:rPr>
        <w:t>grupy ds. komunikacji</w:t>
      </w:r>
      <w:r w:rsidRPr="00475DF4">
        <w:rPr>
          <w:szCs w:val="22"/>
          <w:lang w:val="pl-PL"/>
        </w:rPr>
        <w:t xml:space="preserve"> </w:t>
      </w:r>
      <w:r w:rsidR="0030718F" w:rsidRPr="00475DF4">
        <w:rPr>
          <w:szCs w:val="22"/>
          <w:lang w:val="pl-PL"/>
        </w:rPr>
        <w:t>z kolegami z Dyrekcji ds. </w:t>
      </w:r>
      <w:r w:rsidRPr="00475DF4">
        <w:rPr>
          <w:szCs w:val="22"/>
          <w:lang w:val="pl-PL"/>
        </w:rPr>
        <w:t>Komunikacji, personelem odpowiedzialnym za komunikację w sekretariatach grupach politycznych oraz z innymi dyrekcjami. Coroczne kampanie oraz doraźne inicjatywy z zakresu komunikacji będą opracowywane i wdrażane właśnie na tym szczeblu. Opracowane zostanie wspólne dla całego Komitetu narzędzie planowania komunikacji z myślą o ułat</w:t>
      </w:r>
      <w:r w:rsidR="00886B97" w:rsidRPr="00475DF4">
        <w:rPr>
          <w:szCs w:val="22"/>
          <w:lang w:val="pl-PL"/>
        </w:rPr>
        <w:t>wieniu wspomnianej koordynacji.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Obok prac nad strategią komunikacji zewnętrznej, Sekretariat Generalny przygotuje </w:t>
      </w:r>
      <w:r w:rsidRPr="00475DF4">
        <w:rPr>
          <w:b/>
          <w:szCs w:val="22"/>
          <w:lang w:val="pl-PL"/>
        </w:rPr>
        <w:t>plan komunikacji wewnętrznej</w:t>
      </w:r>
      <w:r w:rsidRPr="00475DF4">
        <w:rPr>
          <w:szCs w:val="22"/>
          <w:lang w:val="pl-PL"/>
        </w:rPr>
        <w:t xml:space="preserve"> na nadchodzące lata. Celem jest poprawa wewnętrznego obiegu informacji dla pracowników KR-u, od nich i między nimi, a także zwiększenie ich zaangażowania na rzecz reprezentowania Komitetu. Plan komunikacji wewnętrznej będzie spójny z podejściem do komunika</w:t>
      </w:r>
      <w:r w:rsidR="00886B97" w:rsidRPr="00475DF4">
        <w:rPr>
          <w:szCs w:val="22"/>
          <w:lang w:val="pl-PL"/>
        </w:rPr>
        <w:t>cji zewnętrznej. Do połowy 2016 </w:t>
      </w:r>
      <w:r w:rsidRPr="00475DF4">
        <w:rPr>
          <w:szCs w:val="22"/>
          <w:lang w:val="pl-PL"/>
        </w:rPr>
        <w:t>r. wdrożony zostanie projekt KIKLOS</w:t>
      </w:r>
      <w:r w:rsidRPr="00475DF4">
        <w:rPr>
          <w:rStyle w:val="FootnoteReference"/>
          <w:sz w:val="22"/>
          <w:szCs w:val="22"/>
          <w:lang w:val="pl-PL"/>
        </w:rPr>
        <w:footnoteReference w:id="2"/>
      </w:r>
      <w:r w:rsidRPr="00475DF4">
        <w:rPr>
          <w:szCs w:val="22"/>
          <w:lang w:val="pl-PL"/>
        </w:rPr>
        <w:t xml:space="preserve"> – narzędzie informatyczne, które ułatwi strategiczne planowanie i monitorowanie na</w:t>
      </w:r>
      <w:r w:rsidR="00886B97" w:rsidRPr="00475DF4">
        <w:rPr>
          <w:szCs w:val="22"/>
          <w:lang w:val="pl-PL"/>
        </w:rPr>
        <w:t>jważniejszych priorytetów KR-u.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KR i inne instytucje UE</w:t>
      </w:r>
      <w:r w:rsidRPr="00475DF4">
        <w:rPr>
          <w:szCs w:val="22"/>
          <w:lang w:val="pl-PL"/>
        </w:rPr>
        <w:t xml:space="preserve"> zintensyfikują komunikację międzyinstytucjonalną w Brukseli oraz pogłębią ten proces na szczeblu lokalnym i będą dążyć do nawiązania </w:t>
      </w:r>
      <w:r w:rsidRPr="00475DF4">
        <w:rPr>
          <w:b/>
          <w:szCs w:val="22"/>
          <w:lang w:val="pl-PL"/>
        </w:rPr>
        <w:t>partnerstw dwustronnych</w:t>
      </w:r>
      <w:r w:rsidRPr="00475DF4">
        <w:rPr>
          <w:szCs w:val="22"/>
          <w:lang w:val="pl-PL"/>
        </w:rPr>
        <w:t>. Będzie to obejmować Parlament Europejski i jego biura informacyjne, Komisję Europejską i jej przedstawicielstwa oraz Centra informacyjne Europe Direct w państwach członkowskich, a także Sekretariat Rady. Nowe synergie i efekt skali powinny być wynik</w:t>
      </w:r>
      <w:r w:rsidR="00886B97" w:rsidRPr="00475DF4">
        <w:rPr>
          <w:szCs w:val="22"/>
          <w:lang w:val="pl-PL"/>
        </w:rPr>
        <w:t>iem projektów pilotażowych, np. </w:t>
      </w:r>
      <w:r w:rsidRPr="00475DF4">
        <w:rPr>
          <w:szCs w:val="22"/>
          <w:lang w:val="pl-PL"/>
        </w:rPr>
        <w:t>programów dla lokalnych i mieszkających w Brukseli dziennikarzy, wspólnych imprez zainteresowanych stron i wspólnych grup odwiedzających, łączenia platform komunikacji elektronicznej czy wymiany prelegentów podczas wielorakich wydarzeń lokalnych organizowanych przez instytucje UE i KR-u, w oparciu o doświadczenie zdobyte podczas podobnych wydarzeń. Na szczeblu politycznym KR będzie także powtarzać, wspierać i monitorować zalecenia i obszary działań, które przedstawił innym instytucjom w opinii z 2014 r. „Prz</w:t>
      </w:r>
      <w:r w:rsidR="00886B97" w:rsidRPr="00475DF4">
        <w:rPr>
          <w:szCs w:val="22"/>
          <w:lang w:val="pl-PL"/>
        </w:rPr>
        <w:t>ywrócenie więzi między Europą i </w:t>
      </w:r>
      <w:r w:rsidRPr="00475DF4">
        <w:rPr>
          <w:szCs w:val="22"/>
          <w:lang w:val="pl-PL"/>
        </w:rPr>
        <w:t>jej obywatelami”.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Mając na uwadze wpływ ogólnych działań UE z zakresu komunikacji, KR pragnie zasugerować, aby Komisja Europejska regularnie przeprowadzała </w:t>
      </w:r>
      <w:r w:rsidRPr="00475DF4">
        <w:rPr>
          <w:b/>
          <w:szCs w:val="22"/>
          <w:lang w:val="pl-PL"/>
        </w:rPr>
        <w:t>regionalne sondaże Eurobarometru</w:t>
      </w:r>
      <w:r w:rsidRPr="00475DF4">
        <w:rPr>
          <w:szCs w:val="22"/>
          <w:lang w:val="pl-PL"/>
        </w:rPr>
        <w:t>. Takie badanie zostało przepr</w:t>
      </w:r>
      <w:r w:rsidR="00886B97" w:rsidRPr="00475DF4">
        <w:rPr>
          <w:szCs w:val="22"/>
          <w:lang w:val="pl-PL"/>
        </w:rPr>
        <w:t>owadzone po raz pierwszy w 2012 </w:t>
      </w:r>
      <w:r w:rsidRPr="00475DF4">
        <w:rPr>
          <w:szCs w:val="22"/>
          <w:lang w:val="pl-PL"/>
        </w:rPr>
        <w:t>r. przy okazji corocznej międzyinstytucjonalnej Europejskiej Konferencji na temat Komunikacji w Sektorze Publicznym (EuroPCom), która jest koordynowana przez KR, a drugie zostało zaplanowane na październik 2015</w:t>
      </w:r>
      <w:r w:rsidR="00886B97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 Wartość regionalnych sondaży Eurobarometru dla UE, lokalnych polityków i ekspertów</w:t>
      </w:r>
      <w:r w:rsidR="00886B97" w:rsidRPr="00475DF4">
        <w:rPr>
          <w:szCs w:val="22"/>
          <w:lang w:val="pl-PL"/>
        </w:rPr>
        <w:t xml:space="preserve"> ds. komunikacji jest wyraźna i </w:t>
      </w:r>
      <w:r w:rsidRPr="00475DF4">
        <w:rPr>
          <w:szCs w:val="22"/>
          <w:lang w:val="pl-PL"/>
        </w:rPr>
        <w:t>posłuży jako podstawa lepiej ukierunkowanych działań z zakresu komunikacji. Ponadto KR weźmie pod uwagę inne źródła informacji i platformy mediów (społecznościowych) w celu śledzenia postępów w debacie publicznej.</w:t>
      </w:r>
    </w:p>
    <w:p w:rsidR="00A07AA7" w:rsidRPr="00475DF4" w:rsidRDefault="00A07AA7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Przewodniczący KR-u</w:t>
      </w:r>
      <w:r w:rsidRPr="00475DF4">
        <w:rPr>
          <w:szCs w:val="22"/>
          <w:lang w:val="pl-PL"/>
        </w:rPr>
        <w:t xml:space="preserve"> podniesie rangę Komitetu oraz będzie odgrywać znaczącą rolę w partnerstwie międzyinstytucjonalnym i sporadycznie inicjować wspólne działania komunikacyjne. Sojusz polityczny z </w:t>
      </w:r>
      <w:r w:rsidRPr="00475DF4">
        <w:rPr>
          <w:b/>
          <w:szCs w:val="22"/>
          <w:lang w:val="pl-PL"/>
        </w:rPr>
        <w:t>posłami do Parlamentu Europejskiego („Friends of Regions”)</w:t>
      </w:r>
      <w:r w:rsidRPr="00475DF4">
        <w:rPr>
          <w:szCs w:val="22"/>
          <w:lang w:val="pl-PL"/>
        </w:rPr>
        <w:t xml:space="preserve"> przybierze postać posiedzeń przy okazji sesji plenarnej Parlamentu Europejskiego w celu zacieśnienia bezpośrednich kontaktów z posłami do PE. </w:t>
      </w:r>
      <w:r w:rsidRPr="00475DF4">
        <w:rPr>
          <w:b/>
          <w:szCs w:val="22"/>
          <w:lang w:val="pl-PL"/>
        </w:rPr>
        <w:t>Przewodniczący</w:t>
      </w:r>
      <w:r w:rsidRPr="00475DF4">
        <w:rPr>
          <w:szCs w:val="22"/>
          <w:lang w:val="pl-PL"/>
        </w:rPr>
        <w:t xml:space="preserve"> przeprowadzi również </w:t>
      </w:r>
      <w:r w:rsidRPr="00475DF4">
        <w:rPr>
          <w:b/>
          <w:szCs w:val="22"/>
          <w:lang w:val="pl-PL"/>
        </w:rPr>
        <w:t>misje rozpoznawcze</w:t>
      </w:r>
      <w:r w:rsidRPr="00475DF4">
        <w:rPr>
          <w:szCs w:val="22"/>
          <w:lang w:val="pl-PL"/>
        </w:rPr>
        <w:t xml:space="preserve"> w celu wykorzystania i promowania zdolności inwestycyjnych miast i regionów oraz podniesienia rangi instytucjonalnej i politycznej KR-u. Niektóre z tych posiedzeń można by zorganizować przy udziale komisarzy UE lub posłów do Parlamentu Europejskiego. Przewodniczący włączy w te działania innych członków, jeśli będz</w:t>
      </w:r>
      <w:r w:rsidR="00886B97" w:rsidRPr="00475DF4">
        <w:rPr>
          <w:szCs w:val="22"/>
          <w:lang w:val="pl-PL"/>
        </w:rPr>
        <w:t>ie to stosowne i/lub konieczne.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Przewodniczący komisji KR-u</w:t>
      </w:r>
      <w:r w:rsidRPr="00475DF4">
        <w:rPr>
          <w:szCs w:val="22"/>
          <w:lang w:val="pl-PL"/>
        </w:rPr>
        <w:t xml:space="preserve"> będą również spotykać się regula</w:t>
      </w:r>
      <w:r w:rsidR="00886B97" w:rsidRPr="00475DF4">
        <w:rPr>
          <w:szCs w:val="22"/>
          <w:lang w:val="pl-PL"/>
        </w:rPr>
        <w:t>rnie ze swoimi odpowiednikami w </w:t>
      </w:r>
      <w:r w:rsidRPr="00475DF4">
        <w:rPr>
          <w:szCs w:val="22"/>
          <w:lang w:val="pl-PL"/>
        </w:rPr>
        <w:t>Parlamencie Europejskim, aby omówić zmiany w dossier o pierwszorzędnym znaczeniu dla obu instytucji, w tym pokrewne działania z zakresu komunikacji. Środki te można by uzupełnić poprzez regularne kontakty i działania grup politycznych KR-u, i</w:t>
      </w:r>
      <w:r w:rsidR="00886B97" w:rsidRPr="00475DF4">
        <w:rPr>
          <w:szCs w:val="22"/>
          <w:lang w:val="pl-PL"/>
        </w:rPr>
        <w:t>ch przewodniczących i członków.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Wprowadzenie pięcioletniej strategii komunikacyjnej stwarza możliwość opracowania i wdrożenia uaktualnionej </w:t>
      </w:r>
      <w:r w:rsidRPr="00475DF4">
        <w:rPr>
          <w:b/>
          <w:szCs w:val="22"/>
          <w:lang w:val="pl-PL"/>
        </w:rPr>
        <w:t>szaty graficznej</w:t>
      </w:r>
      <w:r w:rsidRPr="00475DF4">
        <w:rPr>
          <w:szCs w:val="22"/>
          <w:lang w:val="pl-PL"/>
        </w:rPr>
        <w:t>, która będzie podstawą wszystkich działań z zakresu komunikacji. Celem jest osiągnięcie spójniejszej komunikacji, co doprowadzi do poprawy uznawania, większej wydajności i wyraźnego związku między stroną wizualną a najważniejszym przesłaniem tej strategii. Nowa szata obejmie przegląd koloru i czcionki, stworzenie wzorów przyjaznych dla użytkownika, wytycznych dotyczących wykorzystania rysunków i in</w:t>
      </w:r>
      <w:r w:rsidR="00886B97" w:rsidRPr="00475DF4">
        <w:rPr>
          <w:szCs w:val="22"/>
          <w:lang w:val="pl-PL"/>
        </w:rPr>
        <w:t>nych materiałów wizualnych itp.</w:t>
      </w:r>
    </w:p>
    <w:p w:rsidR="002D6E16" w:rsidRPr="00475DF4" w:rsidRDefault="002D6E16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1"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Metody i narzędzia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Strategia komunikacyjna na lata 2015–2020 określi główne priorytety dotyczące zasobów i inwestycji. Wdrażanie i wykorzystywanie narzędzi komunikacyjnych zostanie doprecyzowane w dorocznych planach z zakresu komunikacji. Poszczególne instrumenty będą sto</w:t>
      </w:r>
      <w:r w:rsidR="00886B97" w:rsidRPr="00475DF4">
        <w:rPr>
          <w:szCs w:val="22"/>
          <w:lang w:val="pl-PL"/>
        </w:rPr>
        <w:t>sowane w sposób skoordynowany i </w:t>
      </w:r>
      <w:r w:rsidRPr="00475DF4">
        <w:rPr>
          <w:szCs w:val="22"/>
          <w:lang w:val="pl-PL"/>
        </w:rPr>
        <w:t>oparty na prowadzeniu kampanii oraz będą się wzajemnie uzupełniać. Kluczową cechą tych narzędzi komunikacyjnych KR-u, jeśli chodzi o technologie, wielojęzyczność i styl redakcji, będzie dostępność.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CA781D">
      <w:pPr>
        <w:pStyle w:val="Heading2"/>
        <w:pageBreakBefore/>
        <w:overflowPunct/>
        <w:adjustRightInd/>
        <w:ind w:left="567" w:hanging="567"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Kontakty z prasą i mediami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991FB9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Wykorzystując specyficzną wiedzę fachową, zakorzenienie w rzeczywistości lokalnej i swoje sieci, KR może wnieść wartość dzięki przedstawianiu sytuacji w </w:t>
      </w:r>
      <w:r w:rsidRPr="00475DF4">
        <w:rPr>
          <w:b/>
          <w:szCs w:val="22"/>
          <w:lang w:val="pl-PL"/>
        </w:rPr>
        <w:t>„rzeczywistym świecie”</w:t>
      </w:r>
      <w:r w:rsidRPr="00475DF4">
        <w:rPr>
          <w:szCs w:val="22"/>
          <w:lang w:val="pl-PL"/>
        </w:rPr>
        <w:t>. W ten sposób zasoby wiedzy i doświadczenia, jak również praktyczne przykłady robocze, mogą również zostać wykorzystane do wzmocnienia przesłania KR-u i stanowisk przedstawionych w opiniach. Dzięki rozwojowi techniki opowiadania KR wesprze swoich członków i ich sieci w dzieleniu się obserwacjami i zaleceniami z życia codziennego na temat spraw UE oraz włączy te uwagi do</w:t>
      </w:r>
      <w:r w:rsidR="00BB6B2C" w:rsidRPr="00475DF4">
        <w:rPr>
          <w:szCs w:val="22"/>
          <w:lang w:val="pl-PL"/>
        </w:rPr>
        <w:t xml:space="preserve"> porządku obrad instytucji UE.</w:t>
      </w:r>
    </w:p>
    <w:p w:rsidR="00991FB9" w:rsidRPr="00475DF4" w:rsidRDefault="00991FB9" w:rsidP="009E1F03">
      <w:pPr>
        <w:overflowPunct/>
        <w:adjustRightInd/>
        <w:textAlignment w:val="auto"/>
        <w:rPr>
          <w:szCs w:val="22"/>
          <w:lang w:val="pl-PL"/>
        </w:rPr>
      </w:pPr>
    </w:p>
    <w:p w:rsidR="00991FB9" w:rsidRPr="00475DF4" w:rsidRDefault="00991FB9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Służby prasowe KR-u zajmą się </w:t>
      </w:r>
      <w:r w:rsidRPr="00475DF4">
        <w:rPr>
          <w:b/>
          <w:szCs w:val="22"/>
          <w:lang w:val="pl-PL"/>
        </w:rPr>
        <w:t>mediami unijnymi w Brukseli</w:t>
      </w:r>
      <w:r w:rsidRPr="00475DF4">
        <w:rPr>
          <w:szCs w:val="22"/>
          <w:lang w:val="pl-PL"/>
        </w:rPr>
        <w:t xml:space="preserve"> i nawiążą z nimi współpracę. Celem jest przedstawienie opinii KR-u i jego stanowiska w sprawach europejskich, wraz z prawdziwymi przykładami i interesującymi opowieściami z tej dziedziny. KR będzie inwestować w długoterminowe kontakty z wiodącymi dziennikarzami akredytowanymi w Brukseli, tak aby zapewnić pokrycie tych konkretnych tematów. W tym kontekście Dział Prasy będzie wyraźnie kształtować treść, tak aby odpowiadała ona potrzebom mediów, do których jest konkretnie skierowana. Oprócz przekazywania przesłania politycznego KR-u w mediach, relacje członków Komitetu m</w:t>
      </w:r>
      <w:r w:rsidR="00BB6B2C" w:rsidRPr="00475DF4">
        <w:rPr>
          <w:szCs w:val="22"/>
          <w:lang w:val="pl-PL"/>
        </w:rPr>
        <w:t>ogą zwiększyć rangę instytucji.</w:t>
      </w:r>
    </w:p>
    <w:p w:rsidR="00991FB9" w:rsidRPr="00475DF4" w:rsidRDefault="00991FB9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5F1D23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Działania skupią się także na </w:t>
      </w:r>
      <w:r w:rsidRPr="00475DF4">
        <w:rPr>
          <w:b/>
          <w:szCs w:val="22"/>
          <w:lang w:val="pl-PL"/>
        </w:rPr>
        <w:t xml:space="preserve">specjalistycznej, lokalnej, regionalnej </w:t>
      </w:r>
      <w:r w:rsidR="00BB6B2C" w:rsidRPr="00475DF4">
        <w:rPr>
          <w:b/>
          <w:szCs w:val="22"/>
          <w:lang w:val="pl-PL"/>
        </w:rPr>
        <w:t>i krajowej prasie w państwach i </w:t>
      </w:r>
      <w:r w:rsidRPr="00475DF4">
        <w:rPr>
          <w:b/>
          <w:szCs w:val="22"/>
          <w:lang w:val="pl-PL"/>
        </w:rPr>
        <w:t>regionach, z których pochodzą członkowie KR-u</w:t>
      </w:r>
      <w:r w:rsidRPr="00475DF4">
        <w:rPr>
          <w:szCs w:val="22"/>
          <w:lang w:val="pl-PL"/>
        </w:rPr>
        <w:t xml:space="preserve">. Dalej rozwijane będą dotychczasowe </w:t>
      </w:r>
      <w:r w:rsidRPr="00475DF4">
        <w:rPr>
          <w:b/>
          <w:szCs w:val="22"/>
          <w:lang w:val="pl-PL"/>
        </w:rPr>
        <w:t>narzędzia wykorzystywane w relacjach z prasą i mediami</w:t>
      </w:r>
      <w:r w:rsidRPr="00475DF4">
        <w:rPr>
          <w:szCs w:val="22"/>
          <w:lang w:val="pl-PL"/>
        </w:rPr>
        <w:t>, takie jak komunikaty prasowe, wywiady i artykuły, punkty do omówienia z prasą, programy dla mediów podczas imprez, konferencje prasowe, briefingi techniczne, wizyty prasowe i partnerstwa medialne. Ponadto, w stosownych przypadkach i w ścisłej współpracy z grupami politycznymi KR-u, nawiązane zostaną relacje z członkami KR-u, stowarzyszeniami, partnerami i przedstawicielstwami UE w państwach członkowskich, aby dzielić się pomysłami medialnymi i uzyskać wsparcie tych podmiotów w doc</w:t>
      </w:r>
      <w:r w:rsidR="00BB6B2C" w:rsidRPr="00475DF4">
        <w:rPr>
          <w:szCs w:val="22"/>
          <w:lang w:val="pl-PL"/>
        </w:rPr>
        <w:t>ieraniu z przekazem do mediów w </w:t>
      </w:r>
      <w:r w:rsidRPr="00475DF4">
        <w:rPr>
          <w:szCs w:val="22"/>
          <w:lang w:val="pl-PL"/>
        </w:rPr>
        <w:t>ich krajach.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E05938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KR opracuje „Media Planner”, w którym będzie systematycznie wskazy</w:t>
      </w:r>
      <w:r w:rsidR="00BB6B2C" w:rsidRPr="00475DF4">
        <w:rPr>
          <w:szCs w:val="22"/>
          <w:lang w:val="pl-PL"/>
        </w:rPr>
        <w:t>wać kluczowe daty i </w:t>
      </w:r>
      <w:r w:rsidRPr="00475DF4">
        <w:rPr>
          <w:szCs w:val="22"/>
          <w:lang w:val="pl-PL"/>
        </w:rPr>
        <w:t xml:space="preserve">wydarzenia z terminarza UE. Będzie on służył do podejmowania strategicznych decyzji o tym, który moment będzie najlepszy, by KR przekazał swe przesłania polityczne mediom oraz politycznym zainteresowanym stronom. Aktualizowany co tydzień przesądzi o tym, czy rozpowszechnianie komunikatów prasowych jest adekwatnym narzędziem komunikacji. Inne narzędzia komunikacji, takie jak media społecznościowe i materiały audiowizualne, mogą być lepszą alternatywą bądź dobrym działaniem uzupełniającym komunikaty prasowe w dążeniach do dotarcia z przekazem KR-u do odbiorców. Mając to na uwadze służby </w:t>
      </w:r>
      <w:r w:rsidR="00BB6B2C" w:rsidRPr="00475DF4">
        <w:rPr>
          <w:szCs w:val="22"/>
          <w:lang w:val="pl-PL"/>
        </w:rPr>
        <w:t>prasowe KR-u będą inwestować w: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regularne dwustronne i wielostronne nieformalne briefingi z udziałem działających w Brukseli korespondentów i unijnych dziennikarzy, zwłaszcza przed wydaniem przez KR istotnych deklaracji politycznych;</w:t>
      </w: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ukierunkowane tworzenie sieci kontaktów, gdy gromadzą się unijni dziennikarze, np. w strefach dla mediów podczas szczytów UE czy przy okazji ważnych konferencji prasowych Komisji Europejskiej;</w:t>
      </w: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wizyty dziennikarzy służące ich obecności na głównych wy</w:t>
      </w:r>
      <w:r w:rsidR="004F231E" w:rsidRPr="00475DF4">
        <w:rPr>
          <w:rFonts w:ascii="Times New Roman" w:hAnsi="Times New Roman" w:cs="Times New Roman"/>
          <w:szCs w:val="22"/>
          <w:lang w:val="pl-PL"/>
        </w:rPr>
        <w:t>darzeniach KR-u, w Brukseli i w kontekście imprez lokalnych;</w:t>
      </w: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organizację związanych z poszczególnymi państwami wizyt prasowych w Brukseli dla dziennikarzy lokalnych i regionalnych, w powią</w:t>
      </w:r>
      <w:r w:rsidR="004F231E" w:rsidRPr="00475DF4">
        <w:rPr>
          <w:rFonts w:ascii="Times New Roman" w:hAnsi="Times New Roman" w:cs="Times New Roman"/>
          <w:szCs w:val="22"/>
          <w:lang w:val="pl-PL"/>
        </w:rPr>
        <w:t>zaniu z innymi instytucjami UE;</w:t>
      </w: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ukierunkowane rozpowszechnianie komunikatów prasowych, jeżeli to możliwe w języku danego członka i z przekładem na inne odpowiednie języki UE;</w:t>
      </w: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rozpowszechnianie informacji, w tym komunikatów prasowych, artykułów i filmów wideo poprzez media społecznościowe;</w:t>
      </w: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nawiązanie partnerstw medialnych z unijną prasą, krajowymi</w:t>
      </w:r>
      <w:r w:rsidR="004F231E" w:rsidRPr="00475DF4">
        <w:rPr>
          <w:rFonts w:ascii="Times New Roman" w:hAnsi="Times New Roman" w:cs="Times New Roman"/>
          <w:szCs w:val="22"/>
          <w:lang w:val="pl-PL"/>
        </w:rPr>
        <w:t xml:space="preserve"> agencjami prasowymi, mediami w </w:t>
      </w:r>
      <w:r w:rsidRPr="00475DF4">
        <w:rPr>
          <w:rFonts w:ascii="Times New Roman" w:hAnsi="Times New Roman" w:cs="Times New Roman"/>
          <w:szCs w:val="22"/>
          <w:lang w:val="pl-PL"/>
        </w:rPr>
        <w:t>państwach członkowskich i</w:t>
      </w:r>
      <w:r w:rsidR="004F231E" w:rsidRPr="00475DF4">
        <w:rPr>
          <w:rFonts w:ascii="Times New Roman" w:hAnsi="Times New Roman" w:cs="Times New Roman"/>
          <w:szCs w:val="22"/>
          <w:lang w:val="pl-PL"/>
        </w:rPr>
        <w:t xml:space="preserve"> innymi stosownymi platformami;</w:t>
      </w:r>
    </w:p>
    <w:p w:rsidR="00DE55E0" w:rsidRPr="00475DF4" w:rsidRDefault="00B13A5B" w:rsidP="00BB6B2C">
      <w:pPr>
        <w:pStyle w:val="ListParagraph"/>
        <w:numPr>
          <w:ilvl w:val="0"/>
          <w:numId w:val="35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przygotowywanie przed każdą ważną konferencją, imprezą czy sesją plenarną lub po niej serwisów informacyjnych lub streszczeń wideo obejmujących wypowiedzi członków powiązane w ten czy inny sposób z sytuacją w ich gminie czy regionie.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2"/>
        <w:overflowPunct/>
        <w:adjustRightInd/>
        <w:ind w:left="567" w:hanging="567"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Konferencje i inne imprezy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Konferencje i inne imprezy KR-u będą wykorzystywane jako narzędzie komunikacji ze względu na cechującą je dynamikę, spontaniczność i udział wielu osób. Ułatwiają one bezpośredni dialog dotyczący priorytetów tematycznych KR-u, zapewniają wkład w prace konsultacyjne i uzupełniają inne narzędzia komunikacyjne. Zamierzony wynik imprez KR-u będzie jasno określany przed poszczególnymi imprezami, a wyciągnięte wnioski będą prz</w:t>
      </w:r>
      <w:r w:rsidR="004F231E" w:rsidRPr="00475DF4">
        <w:rPr>
          <w:szCs w:val="22"/>
          <w:lang w:val="pl-PL"/>
        </w:rPr>
        <w:t>ekazywane stosownym odbiorcom i </w:t>
      </w:r>
      <w:r w:rsidRPr="00475DF4">
        <w:rPr>
          <w:szCs w:val="22"/>
          <w:lang w:val="pl-PL"/>
        </w:rPr>
        <w:t>uwzględniane w rocznym sprawozdaniu na temat skutków opinii KR-u.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1D5013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Lokalne imprezy i konferencje w regionach będą wykorzystywan</w:t>
      </w:r>
      <w:r w:rsidR="004F231E" w:rsidRPr="00475DF4">
        <w:rPr>
          <w:szCs w:val="22"/>
          <w:lang w:val="pl-PL"/>
        </w:rPr>
        <w:t>e do przekazywania informacji i </w:t>
      </w:r>
      <w:r w:rsidRPr="00475DF4">
        <w:rPr>
          <w:szCs w:val="22"/>
          <w:lang w:val="pl-PL"/>
        </w:rPr>
        <w:t xml:space="preserve">przesłań od szczebla UE i zbierania informacji i przesłań od szczebla lokalnego </w:t>
      </w:r>
      <w:r w:rsidRPr="00475DF4">
        <w:rPr>
          <w:b/>
          <w:szCs w:val="22"/>
          <w:lang w:val="pl-PL"/>
        </w:rPr>
        <w:t>w ramach dwustronnej komunikacji</w:t>
      </w:r>
      <w:r w:rsidRPr="00475DF4">
        <w:rPr>
          <w:szCs w:val="22"/>
          <w:lang w:val="pl-PL"/>
        </w:rPr>
        <w:t>. Imprezy w Brukseli będą miały na celu omówienie kwestii na poziomie UE, które są przedmiotem zainteresowania przedstawicieli regionów i instytucji UE, a t</w:t>
      </w:r>
      <w:r w:rsidR="004F231E" w:rsidRPr="00475DF4">
        <w:rPr>
          <w:szCs w:val="22"/>
          <w:lang w:val="pl-PL"/>
        </w:rPr>
        <w:t>akże przekazanie przesłań KR-u.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Imprezy lokalne</w:t>
      </w:r>
      <w:r w:rsidRPr="00475DF4">
        <w:rPr>
          <w:szCs w:val="22"/>
          <w:lang w:val="pl-PL"/>
        </w:rPr>
        <w:t xml:space="preserve"> będą służyć głównie gromadzeniu i omawianiu od</w:t>
      </w:r>
      <w:r w:rsidR="004F231E" w:rsidRPr="00475DF4">
        <w:rPr>
          <w:szCs w:val="22"/>
          <w:lang w:val="pl-PL"/>
        </w:rPr>
        <w:t>dolnych spostrzeżeń lokalnych i </w:t>
      </w:r>
      <w:r w:rsidRPr="00475DF4">
        <w:rPr>
          <w:szCs w:val="22"/>
          <w:lang w:val="pl-PL"/>
        </w:rPr>
        <w:t>regionalnych zainteresowanych stron. Stworzą umożliwiające aktywny udział forum do dyskusji nad rocznymi priorytetami politycznymi KR-u i w ten sposób zapewnią bezpośredni materiał do wykorzystania w pracach konsultacyjnych i podczas przygotowywania opinii. Będą one zasadniczo organizowane w okręgach wyborczych członków KR-u i przy ich pomocy, ze szczególnym uwzględnieniem regionu czy miasta sprawozdawcy oraz we współpracy z biurami informacyjnymi Parlamentu Europejskiego i przedstawicielstwami Komisji Europejskiej. Imprezy lokalne będą również okazją do przedstawienia sprawozdania z oddziaływania prac konsultacyjnych.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Konferencje i inne imprezy na szczeblu UE</w:t>
      </w:r>
      <w:r w:rsidRPr="00475DF4">
        <w:rPr>
          <w:szCs w:val="22"/>
          <w:lang w:val="pl-PL"/>
        </w:rPr>
        <w:t xml:space="preserve"> przyniosą nowy wkład dla instytucji UE dzięki przedstawieniu lokalnych i regionalnych potrzeb i priorytetów unijnym zainteresowanym stronom oraz dzieleniu się spostrzeżeniami i dyskutowaniu z nimi na ten temat. Zapewnią okazję do zaprezentowania i omówienia interesów lokalnych i regionalnych zainteresowanych stron, nawet jeśli dane kwestie nie znajdują się w programie instytucjonalnym UE. Prace konsultacyjne KR-u odniosą bezpośrednią korzyść nie tylko z konferencji organizowanych ze ws</w:t>
      </w:r>
      <w:r w:rsidR="004F231E" w:rsidRPr="00475DF4">
        <w:rPr>
          <w:szCs w:val="22"/>
          <w:lang w:val="pl-PL"/>
        </w:rPr>
        <w:t>półpracy z władzami lokalnymi i </w:t>
      </w:r>
      <w:r w:rsidRPr="00475DF4">
        <w:rPr>
          <w:szCs w:val="22"/>
          <w:lang w:val="pl-PL"/>
        </w:rPr>
        <w:t>regionalnymi i stowarzyszeniami, ale także z imprez organizowanych wsp</w:t>
      </w:r>
      <w:r w:rsidR="004F231E" w:rsidRPr="00475DF4">
        <w:rPr>
          <w:szCs w:val="22"/>
          <w:lang w:val="pl-PL"/>
        </w:rPr>
        <w:t>ólnie z innymi instytucjami UE.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Znane marki KR-u, takie jak </w:t>
      </w:r>
      <w:r w:rsidRPr="00475DF4">
        <w:rPr>
          <w:b/>
          <w:szCs w:val="22"/>
          <w:lang w:val="pl-PL"/>
        </w:rPr>
        <w:t>Europejski Tydzień Regionów i Miast (OPEN DAYS)</w:t>
      </w:r>
      <w:r w:rsidRPr="00475DF4">
        <w:rPr>
          <w:szCs w:val="22"/>
          <w:lang w:val="pl-PL"/>
        </w:rPr>
        <w:t xml:space="preserve"> oraz </w:t>
      </w:r>
      <w:r w:rsidRPr="00475DF4">
        <w:rPr>
          <w:b/>
          <w:szCs w:val="22"/>
          <w:lang w:val="pl-PL"/>
        </w:rPr>
        <w:t>Europejska Konferencja na temat Komunikacji w Sektorze Publicznym (EuroPCom)</w:t>
      </w:r>
      <w:r w:rsidRPr="00475DF4">
        <w:rPr>
          <w:szCs w:val="22"/>
          <w:lang w:val="pl-PL"/>
        </w:rPr>
        <w:t>, zostaną ocenione pod względem uzyskiwanych wyników, z wykorzystaniem głównych kryteriów takich jak ukierunkowanie na głównie priorytety polityczne, wartość dodana wnoszona przez KR do programu politycznego UE oraz gromadzenie wkładu od szczebla lokalnego i regionalnego, co ulepsza dyskusję i powiązania między lokalnymi i unijnymi zainteresowanymi stronami.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KR nadal będzie </w:t>
      </w:r>
      <w:r w:rsidRPr="00475DF4">
        <w:rPr>
          <w:b/>
          <w:szCs w:val="22"/>
          <w:lang w:val="pl-PL"/>
        </w:rPr>
        <w:t>gościć u siebie i współorganizować różnorodne imprezy</w:t>
      </w:r>
      <w:r w:rsidR="0030718F" w:rsidRPr="00475DF4">
        <w:rPr>
          <w:szCs w:val="22"/>
          <w:lang w:val="pl-PL"/>
        </w:rPr>
        <w:t xml:space="preserve"> w swej siedzibie w </w:t>
      </w:r>
      <w:r w:rsidRPr="00475DF4">
        <w:rPr>
          <w:szCs w:val="22"/>
          <w:lang w:val="pl-PL"/>
        </w:rPr>
        <w:t>Brukseli, lecz przyjmie w przyszłości bardziej selektywne podejście. Pierwszeństwo będą miały imprezy związane z rocznymi priorytetami w dziedzinie komunikacji, mogące doprowadzić do uzyskania istotnego wkładu do wykorzystania w kształtowaniu polityki UE.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Kontynuowany będzie </w:t>
      </w:r>
      <w:r w:rsidRPr="00475DF4">
        <w:rPr>
          <w:b/>
          <w:szCs w:val="22"/>
          <w:lang w:val="pl-PL"/>
        </w:rPr>
        <w:t>program</w:t>
      </w:r>
      <w:r w:rsidRPr="00475DF4">
        <w:rPr>
          <w:szCs w:val="22"/>
          <w:lang w:val="pl-PL"/>
        </w:rPr>
        <w:t xml:space="preserve"> KR-u </w:t>
      </w:r>
      <w:r w:rsidRPr="00475DF4">
        <w:rPr>
          <w:b/>
          <w:szCs w:val="22"/>
          <w:lang w:val="pl-PL"/>
        </w:rPr>
        <w:t>dla odwiedzających</w:t>
      </w:r>
      <w:r w:rsidRPr="00475DF4">
        <w:rPr>
          <w:szCs w:val="22"/>
          <w:lang w:val="pl-PL"/>
        </w:rPr>
        <w:t>, przy czym większy nacisk zostanie położony na podkreślenie wpływu KR-u, jeśli chodzi o uwypuklanie lokalnych potrzeb na poziomie UE. W porozumieniu z innymi instytucjami UE rozważone zostaną możliwości oferowania określonym grupom bardziej wszechstronnego i zintegrowanego programu dla odwiedzających. Mówcom, którzy przyjmują grupy odwiedzających, regul</w:t>
      </w:r>
      <w:r w:rsidR="004F231E" w:rsidRPr="00475DF4">
        <w:rPr>
          <w:szCs w:val="22"/>
          <w:lang w:val="pl-PL"/>
        </w:rPr>
        <w:t>arnie oferowane będą szkolenia.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 celu zapewnienia powiązań między imprezami a cyklem politycznym każde działanie (lub seria imprez) powinno prowadzić do sporządzenia zestawu </w:t>
      </w:r>
      <w:r w:rsidRPr="00475DF4">
        <w:rPr>
          <w:b/>
          <w:szCs w:val="22"/>
          <w:lang w:val="pl-PL"/>
        </w:rPr>
        <w:t>wniosków i zaleceń</w:t>
      </w:r>
      <w:r w:rsidRPr="00475DF4">
        <w:rPr>
          <w:szCs w:val="22"/>
          <w:lang w:val="pl-PL"/>
        </w:rPr>
        <w:t xml:space="preserve"> przedstawiających poglądy lokalnych i regionalnych zainteresowanych stron, które zostaną następnie omówione w odpowiedniej komisji KR-u, w Pr</w:t>
      </w:r>
      <w:r w:rsidR="004F231E" w:rsidRPr="00475DF4">
        <w:rPr>
          <w:szCs w:val="22"/>
          <w:lang w:val="pl-PL"/>
        </w:rPr>
        <w:t>ezydium lub na sesji plenarnej.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2"/>
        <w:overflowPunct/>
        <w:adjustRightInd/>
        <w:ind w:left="567" w:hanging="567"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Komunikacja za pośrednictwem internetu, media społecznościowe i publikacje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Choć nie da się przewidzieć rozwoju mediów cyfrowych i internetowych na przestrzeni najbliższych pięciu lat, dostrzegalne są pewne trendy, do których KR będzie musiał się dostosować w najbliższej przyszłości: częstsze wykorzystywanie urządzeń mobilnych i dotykowych, nasilona bezpośrednia komunikacja między odbiorcami a instytucjami, tłumaczenie w czasie rzeczywistym, aktualizacje na bieżąco itd. W </w:t>
      </w:r>
      <w:r w:rsidR="004F231E" w:rsidRPr="00475DF4">
        <w:rPr>
          <w:szCs w:val="22"/>
          <w:lang w:val="pl-PL"/>
        </w:rPr>
        <w:t>tym kontekście na początku 2016 </w:t>
      </w:r>
      <w:r w:rsidRPr="00475DF4">
        <w:rPr>
          <w:szCs w:val="22"/>
          <w:lang w:val="pl-PL"/>
        </w:rPr>
        <w:t>r., na podstawie projektów pilotażowych prze</w:t>
      </w:r>
      <w:r w:rsidR="004F231E" w:rsidRPr="00475DF4">
        <w:rPr>
          <w:szCs w:val="22"/>
          <w:lang w:val="pl-PL"/>
        </w:rPr>
        <w:t>prowadzonych w 2015 </w:t>
      </w:r>
      <w:r w:rsidRPr="00475DF4">
        <w:rPr>
          <w:szCs w:val="22"/>
          <w:lang w:val="pl-PL"/>
        </w:rPr>
        <w:t>r., przedstawiona zostanie nowa strategia komunikacji cyfrowej KR-u.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Strategia komunikacji cyfrowej</w:t>
      </w:r>
      <w:r w:rsidRPr="00475DF4">
        <w:rPr>
          <w:szCs w:val="22"/>
          <w:lang w:val="pl-PL"/>
        </w:rPr>
        <w:t xml:space="preserve"> będzie ukierunkowana na treść do przekazania oraz będzie bazować na wkładzie poszczególnych dyrekcji. Będzie zakładać także dążenie do synergii z innymi instytucjami UE, tzn. hiperłącza między stronami internetowymi K</w:t>
      </w:r>
      <w:r w:rsidR="004F231E" w:rsidRPr="00475DF4">
        <w:rPr>
          <w:szCs w:val="22"/>
          <w:lang w:val="pl-PL"/>
        </w:rPr>
        <w:t>R-u, Parlamentu Europejskiego i </w:t>
      </w:r>
      <w:r w:rsidRPr="00475DF4">
        <w:rPr>
          <w:szCs w:val="22"/>
          <w:lang w:val="pl-PL"/>
        </w:rPr>
        <w:t>Komisji Europejskiej, wspólne inicjatywy w mediach społecznościowych oraz wzmocnienie współpracy redakcyjnej ze stowarzyszeniami krajowymi i regionalnymi oraz członkami KR-u. Pomoże to zapewnić treści o znaczeniu lokalnym dla platform i narzędzi cyfrowych KR-u, takich jak biuletyny elektroniczne, oraz umożliwi szersze rozpowszec</w:t>
      </w:r>
      <w:r w:rsidR="004F231E" w:rsidRPr="00475DF4">
        <w:rPr>
          <w:szCs w:val="22"/>
          <w:lang w:val="pl-PL"/>
        </w:rPr>
        <w:t>hnianie. KR będzie inwestować w </w:t>
      </w:r>
      <w:r w:rsidRPr="00475DF4">
        <w:rPr>
          <w:szCs w:val="22"/>
          <w:lang w:val="pl-PL"/>
        </w:rPr>
        <w:t>poczytność swych wiadomości w formacie cyfrowym, opinii i rezolucji poprzez tworzenie narracji i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 xml:space="preserve">ukierunkowaną komunikację wizualną: wykorzystywanie materiałów </w:t>
      </w:r>
      <w:r w:rsidR="004F231E" w:rsidRPr="00475DF4">
        <w:rPr>
          <w:szCs w:val="22"/>
          <w:lang w:val="pl-PL"/>
        </w:rPr>
        <w:t>wideo, infografiki, krótszych i </w:t>
      </w:r>
      <w:r w:rsidRPr="00475DF4">
        <w:rPr>
          <w:szCs w:val="22"/>
          <w:lang w:val="pl-PL"/>
        </w:rPr>
        <w:t>bardziej chwytliwych tekstów, opracowanie wytycznych redakcyjn</w:t>
      </w:r>
      <w:r w:rsidR="004F231E" w:rsidRPr="00475DF4">
        <w:rPr>
          <w:szCs w:val="22"/>
          <w:lang w:val="pl-PL"/>
        </w:rPr>
        <w:t>ych dla dostawców treści itd. W </w:t>
      </w:r>
      <w:r w:rsidRPr="00475DF4">
        <w:rPr>
          <w:szCs w:val="22"/>
          <w:lang w:val="pl-PL"/>
        </w:rPr>
        <w:t xml:space="preserve">ten sposób zespół ds. mediów społecznościowych i cyfrowych oraz rzecznicy prasowi będą ściślej współpracować, aby opracowywać </w:t>
      </w:r>
      <w:r w:rsidRPr="00475DF4">
        <w:rPr>
          <w:b/>
          <w:szCs w:val="22"/>
          <w:lang w:val="pl-PL"/>
        </w:rPr>
        <w:t>silne przesłania i linie redakcyjne</w:t>
      </w:r>
      <w:r w:rsidRPr="00475DF4">
        <w:rPr>
          <w:szCs w:val="22"/>
          <w:lang w:val="pl-PL"/>
        </w:rPr>
        <w:t xml:space="preserve"> w komunikacji cyfrowej. Zespół ds. mediów cyfrowych i społecznościowych będzie też zapewniać wsparcie i doradztwo dyrekcjom prac legislacyjnych, aby zmodernizować platformy konsultacyjne prz</w:t>
      </w:r>
      <w:r w:rsidR="004F231E" w:rsidRPr="00475DF4">
        <w:rPr>
          <w:szCs w:val="22"/>
          <w:lang w:val="pl-PL"/>
        </w:rPr>
        <w:t>y wsparciu wspólnych służb IT i </w:t>
      </w:r>
      <w:r w:rsidRPr="00475DF4">
        <w:rPr>
          <w:szCs w:val="22"/>
          <w:lang w:val="pl-PL"/>
        </w:rPr>
        <w:t>z wykorzystaniem zew</w:t>
      </w:r>
      <w:r w:rsidR="004F231E" w:rsidRPr="00475DF4">
        <w:rPr>
          <w:szCs w:val="22"/>
          <w:lang w:val="pl-PL"/>
        </w:rPr>
        <w:t>nętrznych zasobów technicznych.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4F231E">
      <w:pPr>
        <w:keepLines/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Strategia dotycząca mediów społecznościowych</w:t>
      </w:r>
      <w:r w:rsidRPr="00475DF4">
        <w:rPr>
          <w:szCs w:val="22"/>
          <w:lang w:val="pl-PL"/>
        </w:rPr>
        <w:t xml:space="preserve"> KR-u zostanie znacznie rozbudowana w celu uzupełnienia ogólnej strategii komunikacyjnej i będzie stanowić kluczowy dwukierunkowy kanał komunikacji umożliwiający wymianę informacji między członkami KR-u, jego personelem, instytucjami UE, zainteresowanymi stronami, mediami i obywatelami. Narzędzia z zakresu mediów społecznościowych będą także wykorzystywane do prowadzenia</w:t>
      </w:r>
      <w:r w:rsidR="004F231E" w:rsidRPr="00475DF4">
        <w:rPr>
          <w:szCs w:val="22"/>
          <w:lang w:val="pl-PL"/>
        </w:rPr>
        <w:t xml:space="preserve"> dialogu z władzami lokalnymi i </w:t>
      </w:r>
      <w:r w:rsidRPr="00475DF4">
        <w:rPr>
          <w:szCs w:val="22"/>
          <w:lang w:val="pl-PL"/>
        </w:rPr>
        <w:t xml:space="preserve">regionalnymi, co pomoże w zdobyciu oddolnego wkładu w działania konsultacyjne oraz zebraniu informacji i wieści z poziomu lokalnego i regionalnego, które KR następnie przekaże poziomowi unijnemu w powiązaniu z swymi priorytetami politycznymi, oraz </w:t>
      </w:r>
      <w:r w:rsidR="004F231E" w:rsidRPr="00475DF4">
        <w:rPr>
          <w:szCs w:val="22"/>
          <w:lang w:val="pl-PL"/>
        </w:rPr>
        <w:t>co pozwoli przekazać regionom i </w:t>
      </w:r>
      <w:r w:rsidRPr="00475DF4">
        <w:rPr>
          <w:szCs w:val="22"/>
          <w:lang w:val="pl-PL"/>
        </w:rPr>
        <w:t>miastom informacje zwrotne nt. postępów w pracach dla nich ważnych. Konta mediów społecznościowych zostaną skuteczniej zintegrowane ze stronami i platformami internetowymi, aby móc lepiej rozpowszechniać za ich pośrednictwem treści i przesłania KR-u zamieszczane w internecie. Nacisk zostanie położony na zachęcanie członków i pracowników KR-u do rozpowszechniania treści KR-u publikowanych w mediach społecznościowych poprzez ich własne kanały w tych mediach. Na początku realizacji strategii komunikacyjnej środki zostaną zainwestowane w testowanie różnych dostępnych narzędzi w celu określenia zestawu mediów społecznościowych najbardziej odpowiedniego dla KR-u. Zespół KR-u zajmujący się komunikacją określi najwłaściwszy format – na przykład artykuły, infografika oraz materiały audiowizualne – informowania poprzez różne kanały mediów społecznościowych.</w:t>
      </w:r>
    </w:p>
    <w:p w:rsidR="009C38C4" w:rsidRPr="00475DF4" w:rsidRDefault="009C38C4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Zespoły ds. komunikacji on-line</w:t>
      </w:r>
      <w:r w:rsidRPr="00475DF4">
        <w:rPr>
          <w:szCs w:val="22"/>
          <w:lang w:val="pl-PL"/>
        </w:rPr>
        <w:t xml:space="preserve"> KR-u będą pracować nad poprawą spójności wszystkich stron internetowych KR-u, platform on-line, oraz produktów cyfrowych, koncentrując swoje działania na kampaniach tematycznych raczej niż na pojedyncz</w:t>
      </w:r>
      <w:r w:rsidR="004F231E" w:rsidRPr="00475DF4">
        <w:rPr>
          <w:szCs w:val="22"/>
          <w:lang w:val="pl-PL"/>
        </w:rPr>
        <w:t>ych produktach komunikacyjnych.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7A34FE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Wzmocniona zostanie także wewnętrzna komunikacja cyfrowa, dzięki możliwościom oferowanym przez nowe narzędzie zarządzania kontaktami o nazwie „Dynami</w:t>
      </w:r>
      <w:r w:rsidR="004F231E" w:rsidRPr="00475DF4">
        <w:rPr>
          <w:szCs w:val="22"/>
          <w:lang w:val="pl-PL"/>
        </w:rPr>
        <w:t>cs”, które ma zostać wdrożone w </w:t>
      </w:r>
      <w:r w:rsidRPr="00475DF4">
        <w:rPr>
          <w:szCs w:val="22"/>
          <w:lang w:val="pl-PL"/>
        </w:rPr>
        <w:t>2016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 i które zoptymalizuje wykorzystywanie danych kontaktowych KR-u do celów komunikacyjnych. Powinno to doprowadzić do lepszego ukierunkowania komunikacji, wzmocnionej koordynacji i dobreg</w:t>
      </w:r>
      <w:r w:rsidR="004F231E" w:rsidRPr="00475DF4">
        <w:rPr>
          <w:szCs w:val="22"/>
          <w:lang w:val="pl-PL"/>
        </w:rPr>
        <w:t>o zarządzania przepływem pracy.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Jeżeli chodzi o </w:t>
      </w:r>
      <w:r w:rsidRPr="00475DF4">
        <w:rPr>
          <w:b/>
          <w:szCs w:val="22"/>
          <w:lang w:val="pl-PL"/>
        </w:rPr>
        <w:t>stronę internetową KR-u</w:t>
      </w:r>
      <w:r w:rsidRPr="00475DF4">
        <w:rPr>
          <w:szCs w:val="22"/>
          <w:lang w:val="pl-PL"/>
        </w:rPr>
        <w:t>, zaplanowanych zostało szereg inicjatyw mających dostosować narzędzia internetowe KR-u do potrzeb użytkowników – aktualizacja lub zmiana obecnego systemu zarządzania treścią w celu uwzględnienia najnowszych postępów technologii, ulepszenie strony zgodnie z zasadą „najpierw wersja mobilna”, nasilenie komunikacji wizualnej oraz uproszczona architektura informacji. Te zmiany techniczne zostaną najpierw przedłożone do zatwierdzenia i najprawdopodobniej będą wymagały wspa</w:t>
      </w:r>
      <w:r w:rsidR="004F231E" w:rsidRPr="00475DF4">
        <w:rPr>
          <w:szCs w:val="22"/>
          <w:lang w:val="pl-PL"/>
        </w:rPr>
        <w:t>rcia zewnętrznych usługodawców.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Publikacje</w:t>
      </w:r>
      <w:r w:rsidRPr="00475DF4">
        <w:rPr>
          <w:szCs w:val="22"/>
          <w:lang w:val="pl-PL"/>
        </w:rPr>
        <w:t xml:space="preserve"> oraz inne materiały informacyjne (drukowane lub w wersji do druku) będą stanowić integralną część priorytetowych kampanii tematycznych zgodnych z ogólną strategią; dotyczy to także materiałów bazowych (analiz, not faktograficznych itp.) redagowanych przez dyr</w:t>
      </w:r>
      <w:r w:rsidR="004F231E" w:rsidRPr="00475DF4">
        <w:rPr>
          <w:szCs w:val="22"/>
          <w:lang w:val="pl-PL"/>
        </w:rPr>
        <w:t>ekcje prac legislacyjnych KR-u.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CA781D">
      <w:pPr>
        <w:keepLines/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 swej przyszłej strategii publikacyjnej KR w pełni wykorzysta </w:t>
      </w:r>
      <w:r w:rsidRPr="00475DF4">
        <w:rPr>
          <w:b/>
          <w:szCs w:val="22"/>
          <w:lang w:val="pl-PL"/>
        </w:rPr>
        <w:t>służby międzyinstytucjonalne</w:t>
      </w:r>
      <w:r w:rsidRPr="00475DF4">
        <w:rPr>
          <w:szCs w:val="22"/>
          <w:lang w:val="pl-PL"/>
        </w:rPr>
        <w:t xml:space="preserve">, umowy ramowe oraz usługi techniczne, takie jak archiwizacja, w tym te oferowane przez Urząd Publikacji Unii Europejskiej. Zwiększona zostanie ilość </w:t>
      </w:r>
      <w:r w:rsidRPr="00475DF4">
        <w:rPr>
          <w:b/>
          <w:szCs w:val="22"/>
          <w:lang w:val="pl-PL"/>
        </w:rPr>
        <w:t>publikacji cyfrowych kosztem publikacji drukowanych</w:t>
      </w:r>
      <w:r w:rsidRPr="00475DF4">
        <w:rPr>
          <w:szCs w:val="22"/>
          <w:lang w:val="pl-PL"/>
        </w:rPr>
        <w:t xml:space="preserve"> i dalej rozwijana będzie usługa druku na życzenie.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Wreszcie, </w:t>
      </w:r>
      <w:r w:rsidRPr="00475DF4">
        <w:rPr>
          <w:b/>
          <w:szCs w:val="22"/>
          <w:lang w:val="pl-PL"/>
        </w:rPr>
        <w:t xml:space="preserve">bezpłatny </w:t>
      </w:r>
      <w:hyperlink r:id="rId15">
        <w:r w:rsidRPr="00475DF4">
          <w:rPr>
            <w:rStyle w:val="Hyperlink"/>
            <w:b/>
            <w:szCs w:val="22"/>
            <w:lang w:val="pl-PL"/>
          </w:rPr>
          <w:t>kurs on-line</w:t>
        </w:r>
      </w:hyperlink>
      <w:r w:rsidRPr="00475DF4">
        <w:rPr>
          <w:b/>
          <w:szCs w:val="22"/>
          <w:lang w:val="pl-PL"/>
        </w:rPr>
        <w:t xml:space="preserve"> (MOOC)</w:t>
      </w:r>
      <w:r w:rsidRPr="00475DF4">
        <w:rPr>
          <w:szCs w:val="22"/>
          <w:lang w:val="pl-PL"/>
        </w:rPr>
        <w:t xml:space="preserve"> KR-u dotyczący regionów oraz instytucji i kształtowania polityki UE, to pierwszy w historii kurs on-line oferowany przez instytucję UE; będzie on dalej rozwijany jako innowacyjne narzędzie on-line w reakcji na zapotrzebowanie i zainteresowanie zgłoszone przez władze regionalne i lokalne. To nowe narzędzie ma umożliwić członkom KR-u jeszcze lepsze wypełnianie ich roli ambasadorów samorządów lokalnych i regionalnych.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515B7B" w:rsidRPr="00475DF4" w:rsidRDefault="00FC6E99" w:rsidP="009E1F03">
      <w:pPr>
        <w:pStyle w:val="Heading1"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Udział członków KR-u w realizacji strategii komunikacyjnej</w:t>
      </w:r>
    </w:p>
    <w:p w:rsidR="008F11B9" w:rsidRPr="00475DF4" w:rsidRDefault="008F11B9" w:rsidP="009E1F03">
      <w:pPr>
        <w:overflowPunct/>
        <w:adjustRightInd/>
        <w:textAlignment w:val="auto"/>
        <w:rPr>
          <w:szCs w:val="22"/>
          <w:lang w:val="pl-PL"/>
        </w:rPr>
      </w:pPr>
    </w:p>
    <w:p w:rsidR="00FC6E99" w:rsidRPr="00475DF4" w:rsidRDefault="00F45B71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Członkowie KR-u odgrywają kluczową rolę w realizacji strategii komunikacyjnej Komitetu. Są oni łącznikiem między instytucjami UE a szczeblem lokalnym – dbają o to, by głos obywateli był słyszany w procesach kształtowania polityki UE, i przekazują obywatelom informacje z UE. Ponadto są one pierwszymi rzecznikami KR-u przekazującymi jego przesłanie instytucjonalne. W swych państwach członkowskich członkowie KR-u mogą odgrywać</w:t>
      </w:r>
      <w:r w:rsidR="004F231E" w:rsidRPr="00475DF4">
        <w:rPr>
          <w:szCs w:val="22"/>
          <w:lang w:val="pl-PL"/>
        </w:rPr>
        <w:t xml:space="preserve"> wiodącą rolę w mobilizowaniu i </w:t>
      </w:r>
      <w:r w:rsidRPr="00475DF4">
        <w:rPr>
          <w:szCs w:val="22"/>
          <w:lang w:val="pl-PL"/>
        </w:rPr>
        <w:t xml:space="preserve">angażowaniu innych </w:t>
      </w:r>
      <w:r w:rsidR="004F231E" w:rsidRPr="00475DF4">
        <w:rPr>
          <w:szCs w:val="22"/>
          <w:lang w:val="pl-PL"/>
        </w:rPr>
        <w:t>władz lokalnych i regionalnych.</w:t>
      </w:r>
    </w:p>
    <w:p w:rsidR="00581E04" w:rsidRPr="00475DF4" w:rsidRDefault="00581E04" w:rsidP="009E1F03">
      <w:pPr>
        <w:overflowPunct/>
        <w:adjustRightInd/>
        <w:textAlignment w:val="auto"/>
        <w:rPr>
          <w:szCs w:val="22"/>
          <w:lang w:val="pl-PL"/>
        </w:rPr>
      </w:pPr>
    </w:p>
    <w:p w:rsidR="00515B7B" w:rsidRPr="00475DF4" w:rsidRDefault="00F45B71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Trzeba ich wspierać w wypełnianiu funkcji rzeczników obywateli w stosunkach z instytucjami UE. </w:t>
      </w:r>
      <w:r w:rsidRPr="00475DF4">
        <w:rPr>
          <w:b/>
          <w:szCs w:val="22"/>
          <w:lang w:val="pl-PL"/>
        </w:rPr>
        <w:t>Członkom KR-u</w:t>
      </w:r>
      <w:r w:rsidRPr="00475DF4">
        <w:rPr>
          <w:szCs w:val="22"/>
          <w:lang w:val="pl-PL"/>
        </w:rPr>
        <w:t xml:space="preserve"> i administracjom w ich gminach czy regionach zapewnione </w:t>
      </w:r>
      <w:r w:rsidRPr="00475DF4">
        <w:rPr>
          <w:b/>
          <w:szCs w:val="22"/>
          <w:lang w:val="pl-PL"/>
        </w:rPr>
        <w:t>zostanie większe wsparcie</w:t>
      </w:r>
      <w:r w:rsidRPr="00475DF4">
        <w:rPr>
          <w:szCs w:val="22"/>
          <w:lang w:val="pl-PL"/>
        </w:rPr>
        <w:t>, w szczególności w przypadku lokalnych inicjatyw z zakresu komunikacji, oraz zachęcać się będzie do nasilenia kontaktów ze stowarzyszeniami czy sieciami terytorialnymi.</w:t>
      </w:r>
    </w:p>
    <w:p w:rsidR="00515B7B" w:rsidRPr="00475DF4" w:rsidRDefault="00515B7B" w:rsidP="009E1F03">
      <w:pPr>
        <w:overflowPunct/>
        <w:adjustRightInd/>
        <w:textAlignment w:val="auto"/>
        <w:rPr>
          <w:szCs w:val="22"/>
          <w:lang w:val="pl-PL"/>
        </w:rPr>
      </w:pPr>
    </w:p>
    <w:p w:rsidR="00515B7B" w:rsidRPr="00475DF4" w:rsidRDefault="009271BF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W szczególności w nowej strategii komunikacyjnej proponu</w:t>
      </w:r>
      <w:r w:rsidR="004F231E" w:rsidRPr="00475DF4">
        <w:rPr>
          <w:szCs w:val="22"/>
          <w:lang w:val="pl-PL"/>
        </w:rPr>
        <w:t>je się wspierać członków KR-u w </w:t>
      </w:r>
      <w:r w:rsidRPr="00475DF4">
        <w:rPr>
          <w:szCs w:val="22"/>
          <w:lang w:val="pl-PL"/>
        </w:rPr>
        <w:t>następujący sposób:</w:t>
      </w:r>
    </w:p>
    <w:p w:rsidR="008165C3" w:rsidRPr="00475DF4" w:rsidRDefault="008165C3" w:rsidP="009E1F03">
      <w:pPr>
        <w:overflowPunct/>
        <w:adjustRightInd/>
        <w:textAlignment w:val="auto"/>
        <w:rPr>
          <w:szCs w:val="22"/>
          <w:lang w:val="pl-PL"/>
        </w:rPr>
      </w:pPr>
    </w:p>
    <w:p w:rsidR="00A065D8" w:rsidRPr="00475DF4" w:rsidRDefault="00B13A5B" w:rsidP="004F231E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W związku z nasileniem koordynacji między dyrekcjami prac legislacyjnych a Dyrekcją Komunikacji narzędzia komunikacyjne będą bardziej użyteczne dla sprawozdawców podczas przygotowywania projektów opinii i powiązanych z nimi konsultacji.</w:t>
      </w:r>
    </w:p>
    <w:p w:rsidR="003416FB" w:rsidRPr="00475DF4" w:rsidRDefault="00B13A5B" w:rsidP="004F231E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Członkowie KR-u będą zachęcani do zwiększania widoczności swy</w:t>
      </w:r>
      <w:r w:rsidR="00263EE1" w:rsidRPr="00475DF4">
        <w:rPr>
          <w:rFonts w:ascii="Times New Roman" w:hAnsi="Times New Roman" w:cs="Times New Roman"/>
          <w:szCs w:val="22"/>
          <w:lang w:val="pl-PL"/>
        </w:rPr>
        <w:t>ch działań w KR-ze, a w </w:t>
      </w:r>
      <w:r w:rsidRPr="00475DF4">
        <w:rPr>
          <w:rFonts w:ascii="Times New Roman" w:hAnsi="Times New Roman" w:cs="Times New Roman"/>
          <w:szCs w:val="22"/>
          <w:lang w:val="pl-PL"/>
        </w:rPr>
        <w:t>szczególności do uwidaczniania, jak udaje im się sprawić, by obawy i oczekiwania obywateli były uwzględniane w programie UE.</w:t>
      </w:r>
    </w:p>
    <w:p w:rsidR="003416FB" w:rsidRPr="00475DF4" w:rsidRDefault="00B13A5B" w:rsidP="004F231E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Dzięki dalszemu dopracowaniu biuletynu elektronicznego KR-u członkowie KR-u będą mogli rozpowszechniać wieści i komunikaty KR-u (w prostym języku i formacie umożliwiającym ich przesłanie do dalszych adresatów), które będą mogli umieszczać w swych publikacjach, udostępniać lokalnej prasie lub rozpowszechniać za pośredni</w:t>
      </w:r>
      <w:r w:rsidR="00263EE1" w:rsidRPr="00475DF4">
        <w:rPr>
          <w:rFonts w:ascii="Times New Roman" w:hAnsi="Times New Roman" w:cs="Times New Roman"/>
          <w:szCs w:val="22"/>
          <w:lang w:val="pl-PL"/>
        </w:rPr>
        <w:t>ctwem mediów społecznościowych.</w:t>
      </w:r>
    </w:p>
    <w:p w:rsidR="00A5696E" w:rsidRPr="00475DF4" w:rsidRDefault="00B13A5B" w:rsidP="004F231E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Członkowie KR-u mogą być gospodarzami lokalnych imprez informacyjnych w swych okręgach wyborczych lub uczestniczyć w takich imprezach organizowanych przez Dyrekcję Komunikacji KR-u we współpracy ze stowarzyszeniami terytorialnymi lub innymi partnerami.</w:t>
      </w:r>
    </w:p>
    <w:p w:rsidR="00A5696E" w:rsidRPr="00475DF4" w:rsidRDefault="00A5696E" w:rsidP="009E1F03">
      <w:pPr>
        <w:overflowPunct/>
        <w:adjustRightInd/>
        <w:textAlignment w:val="auto"/>
        <w:rPr>
          <w:szCs w:val="22"/>
          <w:lang w:val="pl-PL"/>
        </w:rPr>
      </w:pPr>
    </w:p>
    <w:p w:rsidR="003416FB" w:rsidRPr="00475DF4" w:rsidRDefault="0061540D" w:rsidP="00CA781D">
      <w:pPr>
        <w:pageBreakBefore/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Członkowie KR-u nadal będą mogli korzystać z dotychczas oferowanego wsparcia z zakresu działa</w:t>
      </w:r>
      <w:r w:rsidR="00263EE1" w:rsidRPr="00475DF4">
        <w:rPr>
          <w:szCs w:val="22"/>
          <w:lang w:val="pl-PL"/>
        </w:rPr>
        <w:t>ń komunikacyjnych, takiego jak:</w:t>
      </w:r>
    </w:p>
    <w:p w:rsidR="00A5696E" w:rsidRPr="00475DF4" w:rsidRDefault="00A5696E" w:rsidP="009E1F03">
      <w:pPr>
        <w:overflowPunct/>
        <w:adjustRightInd/>
        <w:textAlignment w:val="auto"/>
        <w:rPr>
          <w:szCs w:val="22"/>
          <w:lang w:val="pl-PL"/>
        </w:rPr>
      </w:pP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możliwość zapraszania do Brukseli dziennikarzy z państw członkowskich,</w:t>
      </w: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udział w konferencjach KR-u w roli prelegentów;</w:t>
      </w: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wsparcie audiowizualne podczas obecności na posiedzeniach i imprezach KR-u;</w:t>
      </w: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treści do mediów społecznościowych mające pomóc w pr</w:t>
      </w:r>
      <w:r w:rsidR="00CA781D" w:rsidRPr="00475DF4">
        <w:rPr>
          <w:rFonts w:ascii="Times New Roman" w:hAnsi="Times New Roman" w:cs="Times New Roman"/>
          <w:szCs w:val="22"/>
          <w:lang w:val="pl-PL"/>
        </w:rPr>
        <w:t>omowaniu działań prowadzonych w </w:t>
      </w:r>
      <w:r w:rsidRPr="00475DF4">
        <w:rPr>
          <w:rFonts w:ascii="Times New Roman" w:hAnsi="Times New Roman" w:cs="Times New Roman"/>
          <w:szCs w:val="22"/>
          <w:lang w:val="pl-PL"/>
        </w:rPr>
        <w:t>KR</w:t>
      </w:r>
      <w:r w:rsidR="00CA781D" w:rsidRPr="00475DF4">
        <w:rPr>
          <w:rFonts w:ascii="Times New Roman" w:hAnsi="Times New Roman" w:cs="Times New Roman"/>
          <w:szCs w:val="22"/>
          <w:lang w:val="pl-PL"/>
        </w:rPr>
        <w:noBreakHyphen/>
      </w:r>
      <w:r w:rsidRPr="00475DF4">
        <w:rPr>
          <w:rFonts w:ascii="Times New Roman" w:hAnsi="Times New Roman" w:cs="Times New Roman"/>
          <w:szCs w:val="22"/>
          <w:lang w:val="pl-PL"/>
        </w:rPr>
        <w:t>ze;</w:t>
      </w: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biuletyny elektroniczne, które mogą rozsyłać w ramach swej sieci kontaktów;</w:t>
      </w: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spersonalizowane wizytówki członków KR-u;</w:t>
      </w: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treści na stronie internetowej mające promować ich działania w KR-ze (profile członków, arkusze informacyjne dotyczące opinii itp.);</w:t>
      </w:r>
    </w:p>
    <w:p w:rsidR="003416FB" w:rsidRPr="00475DF4" w:rsidRDefault="00B13A5B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drukowane broszury dotyczące różnorodnych zagadnień.</w:t>
      </w:r>
    </w:p>
    <w:p w:rsidR="00515B7B" w:rsidRPr="00475DF4" w:rsidRDefault="00515B7B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1"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Ocena i oddziaływanie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Wydajność i skuteczność strategii komunikacji będzie regularnie monitorowana, zwłaszcza pod kątem kryteriów jakościowych wskaźników i metod, z myślą o ocenie oddziaływania politycznego KR-u i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dostosowania lub dopracowania rocznych planów działań w dziedzinie komunikacji. W związku z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 xml:space="preserve">tym określone zostaną kluczowe wskaźniki skuteczności działania umożliwiające oszacowanie </w:t>
      </w:r>
      <w:r w:rsidRPr="00475DF4">
        <w:rPr>
          <w:b/>
          <w:szCs w:val="22"/>
          <w:lang w:val="pl-PL"/>
        </w:rPr>
        <w:t>oddziaływania politycznego oraz wpływu i skuteczności działań komunikacyjnych</w:t>
      </w:r>
      <w:r w:rsidRPr="00475DF4">
        <w:rPr>
          <w:szCs w:val="22"/>
          <w:lang w:val="pl-PL"/>
        </w:rPr>
        <w:t xml:space="preserve">. Dodatkowo przy ocenie poszczególnych działań wykorzystywane będą </w:t>
      </w:r>
      <w:r w:rsidR="004217F7" w:rsidRPr="00475DF4">
        <w:rPr>
          <w:szCs w:val="22"/>
          <w:lang w:val="pl-PL"/>
        </w:rPr>
        <w:t>wskaźniki produktu i rezultatu.</w:t>
      </w:r>
    </w:p>
    <w:p w:rsidR="004217F7" w:rsidRPr="00475DF4" w:rsidRDefault="004217F7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 rocznych </w:t>
      </w:r>
      <w:r w:rsidRPr="00475DF4">
        <w:rPr>
          <w:b/>
          <w:szCs w:val="22"/>
          <w:lang w:val="pl-PL"/>
        </w:rPr>
        <w:t>sprawozdaniach oceniających</w:t>
      </w:r>
      <w:r w:rsidRPr="00475DF4">
        <w:rPr>
          <w:szCs w:val="22"/>
          <w:lang w:val="pl-PL"/>
        </w:rPr>
        <w:t xml:space="preserve"> analizowane będzie oddziaływanie działań komunikacyjnych w roku poprzednim, a w pierwszej połowie 2018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 przedstawiona zostanie ocena śródokresowa strategii wraz z zaleceniami. Końcowa ocena strategii powinna zostać przeprowadzona pod koniec 2020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 Roczne sprawozdanie oceniające będzie opierać się głównie na analizie przeprowadzonej przez służby KR-u, natomiast w ocenie śródokresowej i końcowej wykorzystany zostanie także wkład zewnętrznego konsultanta oraz zastosowane zostaną metody jakościowe, a także umieści się strategię w szerszym kontekście komunikacji unijnej, np. na tle (regionalnych) badań Eurobarometru dotyczących opinii publicznej w całej UE.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Ocena </w:t>
      </w:r>
      <w:r w:rsidRPr="00475DF4">
        <w:rPr>
          <w:b/>
          <w:szCs w:val="22"/>
          <w:lang w:val="pl-PL"/>
        </w:rPr>
        <w:t>politycznego oddziaływania</w:t>
      </w:r>
      <w:r w:rsidRPr="00475DF4">
        <w:rPr>
          <w:szCs w:val="22"/>
          <w:lang w:val="pl-PL"/>
        </w:rPr>
        <w:t xml:space="preserve"> działań KR-u obejmuje nie tylko strategię komunikacyjną; także dyrekcje prac legislacyjnych i ich pracownicy odpowiedzialni za koordynację i międzyinstytucjonalne działania następcze wniosą wkład, wykorzystując dotychczasowe doświadczenia związane z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opracowywaniem rocznego sprawozdania na temat skutków opinii KR-u. W przyszłości sprawozdanie to będzie zawierać rozdział dotyczący rezultatów realizacji planu komunikacji KR-u.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Przy monitorowaniu strategii komunikacji wykorzystane zostaną trzy </w:t>
      </w:r>
      <w:r w:rsidRPr="00475DF4">
        <w:rPr>
          <w:b/>
          <w:szCs w:val="22"/>
          <w:lang w:val="pl-PL"/>
        </w:rPr>
        <w:t>kluczowe wskaźniki skuteczności działania</w:t>
      </w:r>
      <w:r w:rsidR="004217F7" w:rsidRPr="00475DF4">
        <w:rPr>
          <w:szCs w:val="22"/>
          <w:lang w:val="pl-PL"/>
        </w:rPr>
        <w:t>: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4217F7">
      <w:pPr>
        <w:numPr>
          <w:ilvl w:val="0"/>
          <w:numId w:val="2"/>
        </w:numPr>
        <w:overflowPunct/>
        <w:adjustRightInd/>
        <w:ind w:left="369" w:hanging="369"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wskaźnik oddziaływania</w:t>
      </w:r>
      <w:r w:rsidRPr="00475DF4">
        <w:rPr>
          <w:szCs w:val="22"/>
          <w:lang w:val="pl-PL"/>
        </w:rPr>
        <w:t xml:space="preserve"> komunikacji posłuży do mierzenia odczuwalnego wpływu na realizację priorytetów politycznych KR-u;</w:t>
      </w:r>
    </w:p>
    <w:p w:rsidR="00DE55E0" w:rsidRPr="00475DF4" w:rsidRDefault="00DE55E0" w:rsidP="004217F7">
      <w:pPr>
        <w:numPr>
          <w:ilvl w:val="0"/>
          <w:numId w:val="2"/>
        </w:numPr>
        <w:overflowPunct/>
        <w:adjustRightInd/>
        <w:ind w:left="369" w:hanging="369"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wskaźnik jakości</w:t>
      </w:r>
      <w:r w:rsidRPr="00475DF4">
        <w:rPr>
          <w:szCs w:val="22"/>
          <w:lang w:val="pl-PL"/>
        </w:rPr>
        <w:t xml:space="preserve"> komunikacji przedstawi wyniki umożliwiające rozróżnienie pomiędzy poszczególnymi narzędziami komunikacji;</w:t>
      </w:r>
    </w:p>
    <w:p w:rsidR="00DE55E0" w:rsidRPr="00475DF4" w:rsidRDefault="00DE55E0" w:rsidP="004217F7">
      <w:pPr>
        <w:numPr>
          <w:ilvl w:val="0"/>
          <w:numId w:val="2"/>
        </w:numPr>
        <w:overflowPunct/>
        <w:adjustRightInd/>
        <w:ind w:left="369" w:hanging="369"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wskaźnik wydajności</w:t>
      </w:r>
      <w:r w:rsidRPr="00475DF4">
        <w:rPr>
          <w:szCs w:val="22"/>
          <w:lang w:val="pl-PL"/>
        </w:rPr>
        <w:t xml:space="preserve"> porówna koszty działań z uzyskanym oddziaływaniem.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Oddziaływanie i jakość</w:t>
      </w:r>
      <w:r w:rsidRPr="00475DF4">
        <w:rPr>
          <w:szCs w:val="22"/>
          <w:lang w:val="pl-PL"/>
        </w:rPr>
        <w:t xml:space="preserve"> strategii powinny być mierzone poprzez odzwierciedlenie, jak KR jest postrzegany przez głównych adresatów. Kluczowe wskaźniki skuteczności działania powinny czynić rozróżnienie m</w:t>
      </w:r>
      <w:r w:rsidR="004217F7" w:rsidRPr="00475DF4">
        <w:rPr>
          <w:szCs w:val="22"/>
          <w:lang w:val="pl-PL"/>
        </w:rPr>
        <w:t>iędzy dwiema grupami adresatów: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B13A5B" w:rsidP="004217F7">
      <w:pPr>
        <w:pStyle w:val="ListParagraph"/>
        <w:numPr>
          <w:ilvl w:val="0"/>
          <w:numId w:val="10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politycy i urzędnicy władz lokalnych i regionalnych (w tym okręg</w:t>
      </w:r>
      <w:r w:rsidR="004217F7" w:rsidRPr="00475DF4">
        <w:rPr>
          <w:rFonts w:ascii="Times New Roman" w:hAnsi="Times New Roman" w:cs="Times New Roman"/>
          <w:szCs w:val="22"/>
          <w:lang w:val="pl-PL"/>
        </w:rPr>
        <w:t>i wyborcze członków KR-u), oraz</w:t>
      </w:r>
    </w:p>
    <w:p w:rsidR="00DE55E0" w:rsidRPr="00475DF4" w:rsidRDefault="00B13A5B" w:rsidP="004217F7">
      <w:pPr>
        <w:pStyle w:val="ListParagraph"/>
        <w:numPr>
          <w:ilvl w:val="0"/>
          <w:numId w:val="10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 xml:space="preserve">przedstawiciele innych instytucji UE. 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Wskaźniki zostaną określone na podstawie wyników </w:t>
      </w:r>
      <w:r w:rsidRPr="00475DF4">
        <w:rPr>
          <w:b/>
          <w:szCs w:val="22"/>
          <w:lang w:val="pl-PL"/>
        </w:rPr>
        <w:t>rocznych badań postrzegania</w:t>
      </w:r>
      <w:r w:rsidRPr="00475DF4">
        <w:rPr>
          <w:szCs w:val="22"/>
          <w:lang w:val="pl-PL"/>
        </w:rPr>
        <w:t xml:space="preserve"> KR-u wśród grup docelowych, co wymagać będzie skalowania i zestawiania danych. Ponadto trzeba będzie ustalić wartość wyjściową (punkt zero) dla roku 2015 oraz postępy oczekiwane w okresie realizacji strategii. Wartości wyjściowe będzie można po części określić na podstawie ankiet przeprowadzonych na początku 2015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Dodatkowo do badań postrzegania KR-u stworzone zostanie </w:t>
      </w:r>
      <w:r w:rsidRPr="00475DF4">
        <w:rPr>
          <w:b/>
          <w:szCs w:val="22"/>
          <w:lang w:val="pl-PL"/>
        </w:rPr>
        <w:t>specjalne narzędzie</w:t>
      </w:r>
      <w:r w:rsidRPr="00475DF4">
        <w:rPr>
          <w:szCs w:val="22"/>
          <w:lang w:val="pl-PL"/>
        </w:rPr>
        <w:t xml:space="preserve"> (dashboard) służące do jakościowej oceny ex post głównych narzędzi i działań, takich jak kontakty z mediami, imprezy, komunikacja internetowa i publikacje. Ponadto można będzie przeprowadzać regularne badania jakościowe w celu mierzenia reakcji na narzędzia, np. poprzez analizę nacechowania wycinków prasowych, ankiety dla uczestników po imprezach, dyskusje użytkowników portali internetowych itd., lub w celu skontrolowania aspektów jakościowych (np. dostępności, wielojęzyczności itp.). Badania jakościowe obejmują także badanie zadowolenia członków KR-u z oferowanych usług z zakresu komunikacji.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Wskaźnik wydajności</w:t>
      </w:r>
      <w:r w:rsidRPr="00475DF4">
        <w:rPr>
          <w:szCs w:val="22"/>
          <w:lang w:val="pl-PL"/>
        </w:rPr>
        <w:t xml:space="preserve"> obejmowałby monitorowanie zasobów (personel i budżet) przeznaczonych na narzędzia komunikacyjne w połączeniu z pomiarem zasięgu i oddziaływania. Wyniki mogłyby być wskazówką, czy potrzebne są zmiany w alokacji zasobów.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pStyle w:val="Heading1"/>
        <w:overflowPunct/>
        <w:adjustRightInd/>
        <w:ind w:left="567" w:hanging="567"/>
        <w:textAlignment w:val="auto"/>
        <w:rPr>
          <w:kern w:val="0"/>
          <w:szCs w:val="22"/>
          <w:lang w:val="pl-PL"/>
        </w:rPr>
      </w:pPr>
      <w:r w:rsidRPr="00475DF4">
        <w:rPr>
          <w:b/>
          <w:kern w:val="0"/>
          <w:szCs w:val="22"/>
          <w:lang w:val="pl-PL"/>
        </w:rPr>
        <w:t>Zasoby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Sekretariat Generalny KR-u będzie wdrażał tę nową strategię, która obejmie wszystkie dyrekcje, sekretariaty grup polityc</w:t>
      </w:r>
      <w:r w:rsidR="004217F7" w:rsidRPr="00475DF4">
        <w:rPr>
          <w:szCs w:val="22"/>
          <w:lang w:val="pl-PL"/>
        </w:rPr>
        <w:t>znych, ich członków i personel.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 xml:space="preserve">Strategia komunikacji bazuje na założeniu, że w najbliższych pięciu latach ogólnie </w:t>
      </w:r>
      <w:r w:rsidRPr="00475DF4">
        <w:rPr>
          <w:b/>
          <w:szCs w:val="22"/>
          <w:lang w:val="pl-PL"/>
        </w:rPr>
        <w:t>zachowane zostanie status quo, jeśli chodzi o obecnie przewidzianą wysokość środków na komunikację</w:t>
      </w:r>
      <w:r w:rsidRPr="00475DF4">
        <w:rPr>
          <w:szCs w:val="22"/>
          <w:lang w:val="pl-PL"/>
        </w:rPr>
        <w:t xml:space="preserve"> (roczny budżet operacyjny w wysokości 1,8 mln EUR; 51 pracowników w Dyrekcji Komunikacji KR</w:t>
      </w:r>
      <w:r w:rsidR="0030718F" w:rsidRPr="00475DF4">
        <w:rPr>
          <w:szCs w:val="22"/>
          <w:lang w:val="pl-PL"/>
        </w:rPr>
        <w:noBreakHyphen/>
      </w:r>
      <w:r w:rsidRPr="00475DF4">
        <w:rPr>
          <w:szCs w:val="22"/>
          <w:lang w:val="pl-PL"/>
        </w:rPr>
        <w:t>u oraz wsparcie personelu z innych dyrekcji i se</w:t>
      </w:r>
      <w:r w:rsidR="004217F7" w:rsidRPr="00475DF4">
        <w:rPr>
          <w:szCs w:val="22"/>
          <w:lang w:val="pl-PL"/>
        </w:rPr>
        <w:t>kretariatów grup politycznych).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Przydział środków finansowych na poszczególne elementy będzie dostosowywany co roku, zależnie od ukierunkowania rocznego planu komunikacji. Wewnętrzny podział zasobów ludzkich może zostać dostosowany do zmieniających się uwarunkowań i dziedzin komunikacji.</w:t>
      </w:r>
    </w:p>
    <w:p w:rsidR="00DE55E0" w:rsidRPr="00475DF4" w:rsidRDefault="00DE55E0" w:rsidP="009E1F03">
      <w:pPr>
        <w:overflowPunct/>
        <w:adjustRightInd/>
        <w:textAlignment w:val="auto"/>
        <w:rPr>
          <w:szCs w:val="22"/>
          <w:lang w:val="pl-PL"/>
        </w:rPr>
      </w:pPr>
    </w:p>
    <w:p w:rsidR="00DE55E0" w:rsidRPr="00475DF4" w:rsidRDefault="00DE55E0" w:rsidP="0062219E">
      <w:pPr>
        <w:keepNext/>
        <w:overflowPunct/>
        <w:adjustRightInd/>
        <w:textAlignment w:val="auto"/>
        <w:rPr>
          <w:szCs w:val="22"/>
          <w:lang w:val="pl-PL"/>
        </w:rPr>
      </w:pPr>
      <w:r w:rsidRPr="00475DF4">
        <w:rPr>
          <w:b/>
          <w:szCs w:val="22"/>
          <w:lang w:val="pl-PL"/>
        </w:rPr>
        <w:t>Roczne plany komunikacji</w:t>
      </w:r>
      <w:r w:rsidRPr="00475DF4">
        <w:rPr>
          <w:szCs w:val="22"/>
          <w:lang w:val="pl-PL"/>
        </w:rPr>
        <w:t xml:space="preserve"> będą zawierały szczegółowy plan budżetowy, zatwierdzany co roku przez Prezydium KR-u. Plan komunikacji na 2016 r. zostanie przedstawiony Prezydium 2 grudnia 2015</w:t>
      </w:r>
      <w:r w:rsidR="00A35983" w:rsidRPr="00475DF4">
        <w:rPr>
          <w:szCs w:val="22"/>
          <w:lang w:val="pl-PL"/>
        </w:rPr>
        <w:t> </w:t>
      </w:r>
      <w:r w:rsidRPr="00475DF4">
        <w:rPr>
          <w:szCs w:val="22"/>
          <w:lang w:val="pl-PL"/>
        </w:rPr>
        <w:t>r.</w:t>
      </w:r>
    </w:p>
    <w:p w:rsidR="009B0A7A" w:rsidRPr="00475DF4" w:rsidRDefault="009B0A7A" w:rsidP="0062219E">
      <w:pPr>
        <w:keepNext/>
        <w:overflowPunct/>
        <w:adjustRightInd/>
        <w:textAlignment w:val="auto"/>
        <w:rPr>
          <w:szCs w:val="22"/>
          <w:lang w:val="pl-PL"/>
        </w:rPr>
      </w:pPr>
    </w:p>
    <w:p w:rsidR="00BC2AC6" w:rsidRPr="00475DF4" w:rsidRDefault="00BC2AC6" w:rsidP="0062219E">
      <w:pPr>
        <w:keepNext/>
        <w:overflowPunct/>
        <w:adjustRightInd/>
        <w:textAlignment w:val="auto"/>
        <w:rPr>
          <w:b/>
          <w:szCs w:val="22"/>
          <w:lang w:val="pl-PL"/>
        </w:rPr>
      </w:pPr>
      <w:r w:rsidRPr="00475DF4">
        <w:rPr>
          <w:b/>
          <w:szCs w:val="22"/>
          <w:lang w:val="pl-PL"/>
        </w:rPr>
        <w:t>Proponowane etapy</w:t>
      </w:r>
    </w:p>
    <w:p w:rsidR="00BC2AC6" w:rsidRPr="00475DF4" w:rsidRDefault="00BC2AC6" w:rsidP="009E1F03">
      <w:pPr>
        <w:overflowPunct/>
        <w:adjustRightInd/>
        <w:textAlignment w:val="auto"/>
        <w:rPr>
          <w:szCs w:val="22"/>
          <w:lang w:val="pl-PL"/>
        </w:rPr>
      </w:pPr>
    </w:p>
    <w:p w:rsidR="00BC2AC6" w:rsidRPr="00475DF4" w:rsidRDefault="0005143A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>2 grudnia 2015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r.: przyjęcie przez Prezydium KR-u planu komunikacji na 2016</w:t>
      </w:r>
      <w:r w:rsidR="00A35983" w:rsidRPr="00475DF4">
        <w:rPr>
          <w:szCs w:val="22"/>
          <w:lang w:val="pl-PL"/>
        </w:rPr>
        <w:t>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</w:t>
      </w:r>
    </w:p>
    <w:p w:rsidR="00BC2AC6" w:rsidRPr="00475DF4" w:rsidRDefault="004217F7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 xml:space="preserve">listopad 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/</w:t>
      </w:r>
      <w:r w:rsidRPr="00475DF4">
        <w:rPr>
          <w:rFonts w:ascii="Times New Roman" w:hAnsi="Times New Roman" w:cs="Times New Roman"/>
          <w:szCs w:val="22"/>
          <w:lang w:val="pl-PL"/>
        </w:rPr>
        <w:t xml:space="preserve"> </w:t>
      </w:r>
      <w:r w:rsidR="0005143A" w:rsidRPr="00475DF4">
        <w:rPr>
          <w:rFonts w:ascii="Times New Roman" w:hAnsi="Times New Roman" w:cs="Times New Roman"/>
          <w:szCs w:val="22"/>
          <w:lang w:val="pl-PL"/>
        </w:rPr>
        <w:t>grudzień 2016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r.: przyjęcie przez Prezydium KR-u planu komunikacji na 2017</w:t>
      </w:r>
      <w:r w:rsidR="00A35983" w:rsidRPr="00475DF4">
        <w:rPr>
          <w:szCs w:val="22"/>
          <w:lang w:val="pl-PL"/>
        </w:rPr>
        <w:t>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</w:t>
      </w:r>
    </w:p>
    <w:p w:rsidR="00BC2AC6" w:rsidRPr="00475DF4" w:rsidRDefault="004217F7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 xml:space="preserve">listopad 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/</w:t>
      </w:r>
      <w:r w:rsidRPr="00475DF4">
        <w:rPr>
          <w:rFonts w:ascii="Times New Roman" w:hAnsi="Times New Roman" w:cs="Times New Roman"/>
          <w:szCs w:val="22"/>
          <w:lang w:val="pl-PL"/>
        </w:rPr>
        <w:t xml:space="preserve"> </w:t>
      </w:r>
      <w:r w:rsidR="0005143A" w:rsidRPr="00475DF4">
        <w:rPr>
          <w:rFonts w:ascii="Times New Roman" w:hAnsi="Times New Roman" w:cs="Times New Roman"/>
          <w:szCs w:val="22"/>
          <w:lang w:val="pl-PL"/>
        </w:rPr>
        <w:t>grudzień 2017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r.: przyjęcie przez Prezydium KR-u planu komunikacji na 2018</w:t>
      </w:r>
      <w:r w:rsidR="00A35983" w:rsidRPr="00475DF4">
        <w:rPr>
          <w:szCs w:val="22"/>
          <w:lang w:val="pl-PL"/>
        </w:rPr>
        <w:t> </w:t>
      </w:r>
      <w:r w:rsidR="00C51221" w:rsidRPr="00475DF4">
        <w:rPr>
          <w:rFonts w:ascii="Times New Roman" w:hAnsi="Times New Roman" w:cs="Times New Roman"/>
          <w:szCs w:val="22"/>
          <w:lang w:val="pl-PL"/>
        </w:rPr>
        <w:t>r.</w:t>
      </w:r>
    </w:p>
    <w:p w:rsidR="00CE516F" w:rsidRPr="00475DF4" w:rsidRDefault="004217F7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 xml:space="preserve">połowa </w:t>
      </w:r>
      <w:r w:rsidR="0005143A" w:rsidRPr="00475DF4">
        <w:rPr>
          <w:rFonts w:ascii="Times New Roman" w:hAnsi="Times New Roman" w:cs="Times New Roman"/>
          <w:szCs w:val="22"/>
          <w:lang w:val="pl-PL"/>
        </w:rPr>
        <w:t>2018 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r.: ocena śródokresowa i przegląd strategii komunikacyjnej</w:t>
      </w:r>
    </w:p>
    <w:p w:rsidR="00BC2AC6" w:rsidRPr="00475DF4" w:rsidRDefault="004217F7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 xml:space="preserve">listopad 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/</w:t>
      </w:r>
      <w:r w:rsidRPr="00475DF4">
        <w:rPr>
          <w:rFonts w:ascii="Times New Roman" w:hAnsi="Times New Roman" w:cs="Times New Roman"/>
          <w:szCs w:val="22"/>
          <w:lang w:val="pl-PL"/>
        </w:rPr>
        <w:t xml:space="preserve"> 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grudzień</w:t>
      </w:r>
      <w:r w:rsidR="0005143A" w:rsidRPr="00475DF4">
        <w:rPr>
          <w:rFonts w:ascii="Times New Roman" w:hAnsi="Times New Roman" w:cs="Times New Roman"/>
          <w:szCs w:val="22"/>
          <w:lang w:val="pl-PL"/>
        </w:rPr>
        <w:t xml:space="preserve"> 2018 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r.: przyjęcie przez Prezydium KR-u planu komunikacji na 2019</w:t>
      </w:r>
      <w:r w:rsidR="00A35983" w:rsidRPr="00475DF4">
        <w:rPr>
          <w:szCs w:val="22"/>
          <w:lang w:val="pl-PL"/>
        </w:rPr>
        <w:t>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</w:t>
      </w:r>
    </w:p>
    <w:p w:rsidR="00BC2AC6" w:rsidRPr="00475DF4" w:rsidRDefault="004217F7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 xml:space="preserve">listopad 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/</w:t>
      </w:r>
      <w:r w:rsidRPr="00475DF4">
        <w:rPr>
          <w:rFonts w:ascii="Times New Roman" w:hAnsi="Times New Roman" w:cs="Times New Roman"/>
          <w:szCs w:val="22"/>
          <w:lang w:val="pl-PL"/>
        </w:rPr>
        <w:t xml:space="preserve"> </w:t>
      </w:r>
      <w:r w:rsidR="0005143A" w:rsidRPr="00475DF4">
        <w:rPr>
          <w:rFonts w:ascii="Times New Roman" w:hAnsi="Times New Roman" w:cs="Times New Roman"/>
          <w:szCs w:val="22"/>
          <w:lang w:val="pl-PL"/>
        </w:rPr>
        <w:t>grudzień 2019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r.: przyjęcie przez Prezydium KR-u planu komunikacji na 2020</w:t>
      </w:r>
      <w:r w:rsidR="00A35983" w:rsidRPr="00475DF4">
        <w:rPr>
          <w:szCs w:val="22"/>
          <w:lang w:val="pl-PL"/>
        </w:rPr>
        <w:t>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</w:t>
      </w:r>
    </w:p>
    <w:p w:rsidR="00BC2AC6" w:rsidRPr="00475DF4" w:rsidRDefault="004217F7" w:rsidP="00263EE1">
      <w:pPr>
        <w:pStyle w:val="ListParagraph"/>
        <w:numPr>
          <w:ilvl w:val="0"/>
          <w:numId w:val="36"/>
        </w:numPr>
        <w:overflowPunct/>
        <w:adjustRightInd/>
        <w:spacing w:after="0" w:line="288" w:lineRule="auto"/>
        <w:ind w:left="369" w:hanging="369"/>
        <w:contextualSpacing w:val="0"/>
        <w:jc w:val="both"/>
        <w:textAlignment w:val="auto"/>
        <w:rPr>
          <w:rFonts w:ascii="Times New Roman" w:hAnsi="Times New Roman" w:cs="Times New Roman"/>
          <w:szCs w:val="22"/>
          <w:lang w:val="pl-PL"/>
        </w:rPr>
      </w:pPr>
      <w:r w:rsidRPr="00475DF4">
        <w:rPr>
          <w:rFonts w:ascii="Times New Roman" w:hAnsi="Times New Roman" w:cs="Times New Roman"/>
          <w:szCs w:val="22"/>
          <w:lang w:val="pl-PL"/>
        </w:rPr>
        <w:t xml:space="preserve">koniec 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2020</w:t>
      </w:r>
      <w:r w:rsidR="00A35983" w:rsidRPr="00475DF4">
        <w:rPr>
          <w:szCs w:val="22"/>
          <w:lang w:val="pl-PL"/>
        </w:rPr>
        <w:t> </w:t>
      </w:r>
      <w:r w:rsidR="00B13A5B" w:rsidRPr="00475DF4">
        <w:rPr>
          <w:rFonts w:ascii="Times New Roman" w:hAnsi="Times New Roman" w:cs="Times New Roman"/>
          <w:szCs w:val="22"/>
          <w:lang w:val="pl-PL"/>
        </w:rPr>
        <w:t>r.: końcowa ocena strategii komunikacyjnej</w:t>
      </w:r>
    </w:p>
    <w:p w:rsidR="009B0A7A" w:rsidRPr="00475DF4" w:rsidRDefault="009B0A7A" w:rsidP="009E1F03">
      <w:pPr>
        <w:overflowPunct/>
        <w:adjustRightInd/>
        <w:textAlignment w:val="auto"/>
        <w:rPr>
          <w:szCs w:val="22"/>
          <w:lang w:val="pl-PL"/>
        </w:rPr>
      </w:pPr>
    </w:p>
    <w:p w:rsidR="00A35983" w:rsidRPr="00475DF4" w:rsidRDefault="00A35983" w:rsidP="009E1F03">
      <w:pPr>
        <w:overflowPunct/>
        <w:adjustRightInd/>
        <w:textAlignment w:val="auto"/>
        <w:rPr>
          <w:szCs w:val="22"/>
          <w:lang w:val="pl-PL"/>
        </w:rPr>
      </w:pPr>
    </w:p>
    <w:p w:rsidR="00B24DB2" w:rsidRPr="00475DF4" w:rsidRDefault="00B24DB2" w:rsidP="009E1F03">
      <w:pPr>
        <w:overflowPunct/>
        <w:adjustRightInd/>
        <w:jc w:val="center"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*</w:t>
      </w:r>
    </w:p>
    <w:p w:rsidR="00B24DB2" w:rsidRPr="00475DF4" w:rsidRDefault="00B24DB2" w:rsidP="009E1F03">
      <w:pPr>
        <w:overflowPunct/>
        <w:adjustRightInd/>
        <w:jc w:val="center"/>
        <w:textAlignment w:val="auto"/>
        <w:rPr>
          <w:szCs w:val="22"/>
          <w:lang w:val="pl-PL"/>
        </w:rPr>
      </w:pPr>
    </w:p>
    <w:p w:rsidR="00B24DB2" w:rsidRPr="00475DF4" w:rsidRDefault="00B24DB2" w:rsidP="009E1F03">
      <w:pPr>
        <w:overflowPunct/>
        <w:adjustRightInd/>
        <w:jc w:val="center"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*</w:t>
      </w:r>
      <w:r w:rsidRPr="00475DF4">
        <w:rPr>
          <w:szCs w:val="22"/>
          <w:lang w:val="pl-PL"/>
        </w:rPr>
        <w:tab/>
        <w:t>*</w:t>
      </w:r>
    </w:p>
    <w:p w:rsidR="009B0A7A" w:rsidRPr="00475DF4" w:rsidRDefault="009B0A7A" w:rsidP="009E1F03">
      <w:pPr>
        <w:overflowPunct/>
        <w:adjustRightInd/>
        <w:textAlignment w:val="auto"/>
        <w:rPr>
          <w:szCs w:val="22"/>
          <w:lang w:val="pl-PL"/>
        </w:rPr>
      </w:pPr>
    </w:p>
    <w:p w:rsidR="00A35983" w:rsidRPr="00475DF4" w:rsidRDefault="00A35983" w:rsidP="009E1F03">
      <w:pPr>
        <w:overflowPunct/>
        <w:adjustRightInd/>
        <w:textAlignment w:val="auto"/>
        <w:rPr>
          <w:szCs w:val="22"/>
          <w:lang w:val="pl-PL"/>
        </w:rPr>
      </w:pPr>
    </w:p>
    <w:p w:rsidR="00CD29E2" w:rsidRPr="00475DF4" w:rsidRDefault="009B0A7A" w:rsidP="009E1F03">
      <w:pPr>
        <w:overflowPunct/>
        <w:adjustRightInd/>
        <w:textAlignment w:val="auto"/>
        <w:rPr>
          <w:b/>
          <w:szCs w:val="22"/>
          <w:lang w:val="pl-PL"/>
        </w:rPr>
      </w:pPr>
      <w:r w:rsidRPr="00475DF4">
        <w:rPr>
          <w:b/>
          <w:szCs w:val="22"/>
          <w:lang w:val="pl-PL"/>
        </w:rPr>
        <w:t>PROPOZYCJA</w:t>
      </w:r>
    </w:p>
    <w:p w:rsidR="00B24DB2" w:rsidRPr="00475DF4" w:rsidRDefault="00B24DB2" w:rsidP="009E1F03">
      <w:pPr>
        <w:overflowPunct/>
        <w:adjustRightInd/>
        <w:textAlignment w:val="auto"/>
        <w:rPr>
          <w:szCs w:val="22"/>
          <w:lang w:val="pl-PL"/>
        </w:rPr>
      </w:pPr>
    </w:p>
    <w:p w:rsidR="009B0A7A" w:rsidRPr="00475DF4" w:rsidRDefault="009B0A7A" w:rsidP="009E1F03">
      <w:pPr>
        <w:overflowPunct/>
        <w:adjustRightInd/>
        <w:textAlignment w:val="auto"/>
        <w:rPr>
          <w:b/>
          <w:szCs w:val="22"/>
          <w:lang w:val="pl-PL"/>
        </w:rPr>
      </w:pPr>
      <w:r w:rsidRPr="00475DF4">
        <w:rPr>
          <w:b/>
          <w:szCs w:val="22"/>
          <w:lang w:val="pl-PL"/>
        </w:rPr>
        <w:t>Członkowie Prezydium KR-u proszeni są o podjęcie decyzji w sprawie zaproponowanej strategii komunikacyjnej na lata 2015–2020.</w:t>
      </w:r>
    </w:p>
    <w:p w:rsidR="00A35983" w:rsidRPr="00475DF4" w:rsidRDefault="00A35983" w:rsidP="009E1F03">
      <w:pPr>
        <w:overflowPunct/>
        <w:adjustRightInd/>
        <w:textAlignment w:val="auto"/>
        <w:rPr>
          <w:szCs w:val="22"/>
          <w:lang w:val="pl-PL"/>
        </w:rPr>
      </w:pPr>
    </w:p>
    <w:p w:rsidR="00BB3CA2" w:rsidRPr="00475DF4" w:rsidRDefault="00B24DB2" w:rsidP="009E1F03">
      <w:pPr>
        <w:overflowPunct/>
        <w:adjustRightInd/>
        <w:jc w:val="center"/>
        <w:textAlignment w:val="auto"/>
        <w:rPr>
          <w:szCs w:val="22"/>
          <w:lang w:val="pl-PL"/>
        </w:rPr>
      </w:pPr>
      <w:r w:rsidRPr="00475DF4">
        <w:rPr>
          <w:szCs w:val="22"/>
          <w:lang w:val="pl-PL"/>
        </w:rPr>
        <w:t>_____________</w:t>
      </w:r>
    </w:p>
    <w:sectPr w:rsidR="00BB3CA2" w:rsidRPr="00475DF4" w:rsidSect="00E147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B0" w:rsidRDefault="00817DB0">
      <w:r>
        <w:separator/>
      </w:r>
    </w:p>
  </w:endnote>
  <w:endnote w:type="continuationSeparator" w:id="0">
    <w:p w:rsidR="00817DB0" w:rsidRDefault="0081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E" w:rsidRPr="00B13A5B" w:rsidRDefault="009229B1" w:rsidP="009229B1">
    <w:pPr>
      <w:pStyle w:val="Footer"/>
    </w:pPr>
    <w:r w:rsidRPr="00B13A5B">
      <w:rPr>
        <w:lang w:val="pl-PL"/>
      </w:rPr>
      <w:t xml:space="preserve">COR-2015-04495-04-01-NB-TRA (EN) </w:t>
    </w:r>
    <w:r w:rsidRPr="00B13A5B">
      <w:fldChar w:fldCharType="begin"/>
    </w:r>
    <w:r w:rsidRPr="00B13A5B">
      <w:instrText xml:space="preserve"> PAGE  \* Arabic  \* MERGEFORMAT </w:instrText>
    </w:r>
    <w:r w:rsidRPr="00B13A5B">
      <w:fldChar w:fldCharType="separate"/>
    </w:r>
    <w:r w:rsidR="00475DF4">
      <w:rPr>
        <w:noProof/>
      </w:rPr>
      <w:t>1</w:t>
    </w:r>
    <w:r w:rsidRPr="00B13A5B">
      <w:fldChar w:fldCharType="end"/>
    </w:r>
    <w:r w:rsidRPr="00B13A5B">
      <w:rPr>
        <w:lang w:val="pl-PL"/>
      </w:rPr>
      <w:t>/</w:t>
    </w:r>
    <w:r w:rsidRPr="00B13A5B">
      <w:fldChar w:fldCharType="begin"/>
    </w:r>
    <w:r w:rsidRPr="00B13A5B">
      <w:instrText xml:space="preserve"> = </w:instrText>
    </w:r>
    <w:r w:rsidR="0062219E" w:rsidRPr="00B13A5B">
      <w:fldChar w:fldCharType="begin"/>
    </w:r>
    <w:r w:rsidR="0062219E" w:rsidRPr="00B13A5B">
      <w:instrText xml:space="preserve"> NUMPAGES </w:instrText>
    </w:r>
    <w:r w:rsidR="0062219E" w:rsidRPr="00B13A5B">
      <w:fldChar w:fldCharType="separate"/>
    </w:r>
    <w:r w:rsidR="00475DF4">
      <w:rPr>
        <w:noProof/>
      </w:rPr>
      <w:instrText>1</w:instrText>
    </w:r>
    <w:r w:rsidR="0062219E" w:rsidRPr="00B13A5B">
      <w:fldChar w:fldCharType="end"/>
    </w:r>
    <w:r w:rsidRPr="00B13A5B">
      <w:instrText xml:space="preserve"> </w:instrText>
    </w:r>
    <w:r w:rsidRPr="00B13A5B">
      <w:fldChar w:fldCharType="separate"/>
    </w:r>
    <w:r w:rsidR="00475DF4">
      <w:rPr>
        <w:noProof/>
      </w:rPr>
      <w:t>1</w:t>
    </w:r>
    <w:r w:rsidRPr="00B13A5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E" w:rsidRPr="009229B1" w:rsidRDefault="00AC428E" w:rsidP="00922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E" w:rsidRPr="00B13A5B" w:rsidRDefault="009229B1" w:rsidP="009229B1">
    <w:pPr>
      <w:pStyle w:val="Footer"/>
    </w:pPr>
    <w:r w:rsidRPr="00B13A5B">
      <w:rPr>
        <w:lang w:val="pl-PL"/>
      </w:rPr>
      <w:t xml:space="preserve">COR-2015-04495-04-01-NB-TRA (EN) </w:t>
    </w:r>
    <w:r w:rsidRPr="00B13A5B">
      <w:fldChar w:fldCharType="begin"/>
    </w:r>
    <w:r w:rsidRPr="00B13A5B">
      <w:instrText xml:space="preserve"> PAGE  \* Arabic  \* MERGEFORMAT </w:instrText>
    </w:r>
    <w:r w:rsidRPr="00B13A5B">
      <w:fldChar w:fldCharType="separate"/>
    </w:r>
    <w:r w:rsidR="00475DF4">
      <w:rPr>
        <w:noProof/>
      </w:rPr>
      <w:t>3</w:t>
    </w:r>
    <w:r w:rsidRPr="00B13A5B">
      <w:fldChar w:fldCharType="end"/>
    </w:r>
    <w:r w:rsidRPr="00B13A5B">
      <w:rPr>
        <w:lang w:val="pl-PL"/>
      </w:rPr>
      <w:t>/</w:t>
    </w:r>
    <w:r w:rsidRPr="00B13A5B">
      <w:fldChar w:fldCharType="begin"/>
    </w:r>
    <w:r w:rsidRPr="00B13A5B">
      <w:instrText xml:space="preserve"> = </w:instrText>
    </w:r>
    <w:r w:rsidR="0062219E" w:rsidRPr="00B13A5B">
      <w:fldChar w:fldCharType="begin"/>
    </w:r>
    <w:r w:rsidR="0062219E" w:rsidRPr="00B13A5B">
      <w:instrText xml:space="preserve"> NUMPAGES </w:instrText>
    </w:r>
    <w:r w:rsidR="0062219E" w:rsidRPr="00B13A5B">
      <w:fldChar w:fldCharType="separate"/>
    </w:r>
    <w:r w:rsidR="00475DF4">
      <w:rPr>
        <w:noProof/>
      </w:rPr>
      <w:instrText>3</w:instrText>
    </w:r>
    <w:r w:rsidR="0062219E" w:rsidRPr="00B13A5B">
      <w:fldChar w:fldCharType="end"/>
    </w:r>
    <w:r w:rsidRPr="00B13A5B">
      <w:instrText xml:space="preserve"> </w:instrText>
    </w:r>
    <w:r w:rsidRPr="00B13A5B">
      <w:fldChar w:fldCharType="separate"/>
    </w:r>
    <w:r w:rsidR="00475DF4">
      <w:rPr>
        <w:noProof/>
      </w:rPr>
      <w:t>3</w:t>
    </w:r>
    <w:r w:rsidRPr="00B13A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E" w:rsidRPr="009229B1" w:rsidRDefault="00AC428E" w:rsidP="00922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B0" w:rsidRDefault="00817DB0">
      <w:r>
        <w:separator/>
      </w:r>
    </w:p>
  </w:footnote>
  <w:footnote w:type="continuationSeparator" w:id="0">
    <w:p w:rsidR="00817DB0" w:rsidRDefault="00817DB0">
      <w:r>
        <w:continuationSeparator/>
      </w:r>
    </w:p>
  </w:footnote>
  <w:footnote w:id="1">
    <w:p w:rsidR="00AC428E" w:rsidRPr="00B13A5B" w:rsidRDefault="00AC428E" w:rsidP="009E1F03">
      <w:pPr>
        <w:pStyle w:val="FootnoteText"/>
        <w:rPr>
          <w:lang w:val="pl-PL"/>
        </w:rPr>
      </w:pPr>
      <w:r w:rsidRPr="00B13A5B">
        <w:rPr>
          <w:rStyle w:val="FootnoteReference"/>
          <w:lang w:val="pl-PL"/>
        </w:rPr>
        <w:footnoteRef/>
      </w:r>
      <w:r w:rsidR="00B13A5B">
        <w:rPr>
          <w:lang w:val="pl-PL"/>
        </w:rPr>
        <w:tab/>
      </w:r>
      <w:r w:rsidRPr="00B13A5B">
        <w:rPr>
          <w:lang w:val="pl-PL"/>
        </w:rPr>
        <w:t xml:space="preserve">Opinia Komitetu Regionów „Przywrócenie więzi między Europą i jej obywatelami dzięki lepszej i intensywniejszej komunikacji na poziomie lokalnym”, (2015/C 019/09), sprawozdawca: Christophe Rouillon (FR/PES), </w:t>
      </w:r>
      <w:hyperlink r:id="rId1">
        <w:r w:rsidRPr="00B13A5B">
          <w:rPr>
            <w:rStyle w:val="Hyperlink"/>
            <w:color w:val="auto"/>
            <w:lang w:val="pl-PL"/>
          </w:rPr>
          <w:t>http://eur-lex.europa.eu/legal-content/PL/TXT/?uri=CELEX:52014IR4460</w:t>
        </w:r>
      </w:hyperlink>
      <w:r w:rsidRPr="00B13A5B">
        <w:rPr>
          <w:lang w:val="pl-PL"/>
        </w:rPr>
        <w:t>.</w:t>
      </w:r>
    </w:p>
  </w:footnote>
  <w:footnote w:id="2">
    <w:p w:rsidR="00AC428E" w:rsidRPr="00B13A5B" w:rsidRDefault="00AC428E" w:rsidP="009E1F03">
      <w:pPr>
        <w:pStyle w:val="FootnoteText"/>
        <w:rPr>
          <w:lang w:val="pl-PL"/>
        </w:rPr>
      </w:pPr>
      <w:r w:rsidRPr="00B13A5B">
        <w:rPr>
          <w:rStyle w:val="FootnoteReference"/>
          <w:lang w:val="pl-PL"/>
        </w:rPr>
        <w:footnoteRef/>
      </w:r>
      <w:r w:rsidR="00886B97">
        <w:rPr>
          <w:rStyle w:val="FootnoteReference"/>
          <w:lang w:val="pl-PL"/>
        </w:rPr>
        <w:tab/>
      </w:r>
      <w:r w:rsidRPr="00B13A5B">
        <w:rPr>
          <w:i/>
          <w:lang w:val="pl-PL"/>
        </w:rPr>
        <w:t>Kiklos reprezentuje proces obracania się wokół jednego punktu centralnego.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E" w:rsidRPr="009229B1" w:rsidRDefault="00AC428E" w:rsidP="00922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E" w:rsidRPr="00B13A5B" w:rsidRDefault="00AC428E" w:rsidP="009229B1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E" w:rsidRPr="009229B1" w:rsidRDefault="00AC428E" w:rsidP="00922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3670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43D4756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>
    <w:nsid w:val="0DF64E72"/>
    <w:multiLevelType w:val="hybridMultilevel"/>
    <w:tmpl w:val="539CDC9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6F76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8702657"/>
    <w:multiLevelType w:val="singleLevel"/>
    <w:tmpl w:val="77A802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1A141647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E9F75FF"/>
    <w:multiLevelType w:val="hybridMultilevel"/>
    <w:tmpl w:val="F526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54E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9">
    <w:nsid w:val="2A176E50"/>
    <w:multiLevelType w:val="singleLevel"/>
    <w:tmpl w:val="15C2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B04663D"/>
    <w:multiLevelType w:val="singleLevel"/>
    <w:tmpl w:val="15C2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BF647E6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2">
    <w:nsid w:val="2C20006E"/>
    <w:multiLevelType w:val="hybridMultilevel"/>
    <w:tmpl w:val="4296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C3D96"/>
    <w:multiLevelType w:val="singleLevel"/>
    <w:tmpl w:val="15C2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04D30FB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22E5D92"/>
    <w:multiLevelType w:val="singleLevel"/>
    <w:tmpl w:val="15C2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B60E50"/>
    <w:multiLevelType w:val="singleLevel"/>
    <w:tmpl w:val="15C2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4364C00"/>
    <w:multiLevelType w:val="singleLevel"/>
    <w:tmpl w:val="15C2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A563467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CA55764"/>
    <w:multiLevelType w:val="hybridMultilevel"/>
    <w:tmpl w:val="CEE8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50429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3351653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2">
    <w:nsid w:val="4633479F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AA5227A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4">
    <w:nsid w:val="5BC37FE6"/>
    <w:multiLevelType w:val="hybridMultilevel"/>
    <w:tmpl w:val="CAE69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B2CF7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6">
    <w:nsid w:val="5CA1690B"/>
    <w:multiLevelType w:val="singleLevel"/>
    <w:tmpl w:val="1AD0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ED728DF"/>
    <w:multiLevelType w:val="singleLevel"/>
    <w:tmpl w:val="A75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8345125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9">
    <w:nsid w:val="6A354BC7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0">
    <w:nsid w:val="6AFD4056"/>
    <w:multiLevelType w:val="singleLevel"/>
    <w:tmpl w:val="15C2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6C401A4F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2">
    <w:nsid w:val="77F0065D"/>
    <w:multiLevelType w:val="singleLevel"/>
    <w:tmpl w:val="96DC023A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3">
    <w:nsid w:val="77F1187D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4">
    <w:nsid w:val="7C0D644F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5">
    <w:nsid w:val="7C4F30D3"/>
    <w:multiLevelType w:val="singleLevel"/>
    <w:tmpl w:val="75328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3"/>
  </w:num>
  <w:num w:numId="5">
    <w:abstractNumId w:val="9"/>
  </w:num>
  <w:num w:numId="6">
    <w:abstractNumId w:val="10"/>
  </w:num>
  <w:num w:numId="7">
    <w:abstractNumId w:val="17"/>
  </w:num>
  <w:num w:numId="8">
    <w:abstractNumId w:val="30"/>
  </w:num>
  <w:num w:numId="9">
    <w:abstractNumId w:val="15"/>
  </w:num>
  <w:num w:numId="10">
    <w:abstractNumId w:val="32"/>
  </w:num>
  <w:num w:numId="11">
    <w:abstractNumId w:val="8"/>
  </w:num>
  <w:num w:numId="12">
    <w:abstractNumId w:val="25"/>
  </w:num>
  <w:num w:numId="13">
    <w:abstractNumId w:val="31"/>
  </w:num>
  <w:num w:numId="14">
    <w:abstractNumId w:val="2"/>
  </w:num>
  <w:num w:numId="15">
    <w:abstractNumId w:val="33"/>
  </w:num>
  <w:num w:numId="16">
    <w:abstractNumId w:val="35"/>
  </w:num>
  <w:num w:numId="17">
    <w:abstractNumId w:val="29"/>
  </w:num>
  <w:num w:numId="18">
    <w:abstractNumId w:val="34"/>
  </w:num>
  <w:num w:numId="19">
    <w:abstractNumId w:val="21"/>
  </w:num>
  <w:num w:numId="20">
    <w:abstractNumId w:val="11"/>
  </w:num>
  <w:num w:numId="21">
    <w:abstractNumId w:val="23"/>
  </w:num>
  <w:num w:numId="22">
    <w:abstractNumId w:val="28"/>
  </w:num>
  <w:num w:numId="23">
    <w:abstractNumId w:val="1"/>
  </w:num>
  <w:num w:numId="24">
    <w:abstractNumId w:val="4"/>
  </w:num>
  <w:num w:numId="25">
    <w:abstractNumId w:val="20"/>
  </w:num>
  <w:num w:numId="26">
    <w:abstractNumId w:val="26"/>
  </w:num>
  <w:num w:numId="27">
    <w:abstractNumId w:val="18"/>
  </w:num>
  <w:num w:numId="28">
    <w:abstractNumId w:val="14"/>
  </w:num>
  <w:num w:numId="29">
    <w:abstractNumId w:val="22"/>
  </w:num>
  <w:num w:numId="30">
    <w:abstractNumId w:val="6"/>
  </w:num>
  <w:num w:numId="31">
    <w:abstractNumId w:val="27"/>
  </w:num>
  <w:num w:numId="32">
    <w:abstractNumId w:val="5"/>
  </w:num>
  <w:num w:numId="33">
    <w:abstractNumId w:val="24"/>
  </w:num>
  <w:num w:numId="34">
    <w:abstractNumId w:val="19"/>
  </w:num>
  <w:num w:numId="35">
    <w:abstractNumId w:val="12"/>
  </w:num>
  <w:num w:numId="36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11109"/>
    <w:rsid w:val="00026D9A"/>
    <w:rsid w:val="0005143A"/>
    <w:rsid w:val="000613A2"/>
    <w:rsid w:val="00066CA4"/>
    <w:rsid w:val="00072BD8"/>
    <w:rsid w:val="00072DF5"/>
    <w:rsid w:val="0007737C"/>
    <w:rsid w:val="00091A98"/>
    <w:rsid w:val="000A365C"/>
    <w:rsid w:val="000D4616"/>
    <w:rsid w:val="000E191D"/>
    <w:rsid w:val="000E488F"/>
    <w:rsid w:val="000E48B6"/>
    <w:rsid w:val="000E4C12"/>
    <w:rsid w:val="000F530D"/>
    <w:rsid w:val="001137F5"/>
    <w:rsid w:val="00150E97"/>
    <w:rsid w:val="00152CB7"/>
    <w:rsid w:val="0015692A"/>
    <w:rsid w:val="00160DFA"/>
    <w:rsid w:val="00170B58"/>
    <w:rsid w:val="001724F8"/>
    <w:rsid w:val="00173B78"/>
    <w:rsid w:val="001766E0"/>
    <w:rsid w:val="001824F4"/>
    <w:rsid w:val="00191A7B"/>
    <w:rsid w:val="001A167B"/>
    <w:rsid w:val="001B0E09"/>
    <w:rsid w:val="001B2048"/>
    <w:rsid w:val="001B3F99"/>
    <w:rsid w:val="001B5357"/>
    <w:rsid w:val="001B5F63"/>
    <w:rsid w:val="001C13ED"/>
    <w:rsid w:val="001D5013"/>
    <w:rsid w:val="001E38F4"/>
    <w:rsid w:val="001F0164"/>
    <w:rsid w:val="00203C1A"/>
    <w:rsid w:val="00203F78"/>
    <w:rsid w:val="0020416A"/>
    <w:rsid w:val="00207C6B"/>
    <w:rsid w:val="0023425A"/>
    <w:rsid w:val="00263EE1"/>
    <w:rsid w:val="00271F0A"/>
    <w:rsid w:val="0027571B"/>
    <w:rsid w:val="00296245"/>
    <w:rsid w:val="00296A67"/>
    <w:rsid w:val="00297AFB"/>
    <w:rsid w:val="002A4E19"/>
    <w:rsid w:val="002C2BB8"/>
    <w:rsid w:val="002C4C8E"/>
    <w:rsid w:val="002C65CE"/>
    <w:rsid w:val="002D3F51"/>
    <w:rsid w:val="002D494E"/>
    <w:rsid w:val="002D6E16"/>
    <w:rsid w:val="002F56AC"/>
    <w:rsid w:val="003022EC"/>
    <w:rsid w:val="00302607"/>
    <w:rsid w:val="003069D1"/>
    <w:rsid w:val="0030718F"/>
    <w:rsid w:val="00312675"/>
    <w:rsid w:val="00322AA3"/>
    <w:rsid w:val="003416FB"/>
    <w:rsid w:val="003452C1"/>
    <w:rsid w:val="00360E51"/>
    <w:rsid w:val="003859E0"/>
    <w:rsid w:val="003878A3"/>
    <w:rsid w:val="003A48EB"/>
    <w:rsid w:val="003B63CC"/>
    <w:rsid w:val="003D06F8"/>
    <w:rsid w:val="003D1EDC"/>
    <w:rsid w:val="003E7EB9"/>
    <w:rsid w:val="00415040"/>
    <w:rsid w:val="00420855"/>
    <w:rsid w:val="004217F7"/>
    <w:rsid w:val="00423D75"/>
    <w:rsid w:val="00442AB8"/>
    <w:rsid w:val="00445379"/>
    <w:rsid w:val="00460FD6"/>
    <w:rsid w:val="0047256C"/>
    <w:rsid w:val="00475DF4"/>
    <w:rsid w:val="00477A12"/>
    <w:rsid w:val="004817BD"/>
    <w:rsid w:val="00481D96"/>
    <w:rsid w:val="00486418"/>
    <w:rsid w:val="00487F6C"/>
    <w:rsid w:val="004B77DE"/>
    <w:rsid w:val="004D192E"/>
    <w:rsid w:val="004D518D"/>
    <w:rsid w:val="004F231E"/>
    <w:rsid w:val="00506F8B"/>
    <w:rsid w:val="00507D5A"/>
    <w:rsid w:val="00515B7B"/>
    <w:rsid w:val="005246E6"/>
    <w:rsid w:val="005268A3"/>
    <w:rsid w:val="0054319C"/>
    <w:rsid w:val="00543E1C"/>
    <w:rsid w:val="005534EB"/>
    <w:rsid w:val="0055407C"/>
    <w:rsid w:val="0055427D"/>
    <w:rsid w:val="00563627"/>
    <w:rsid w:val="00575403"/>
    <w:rsid w:val="00581E04"/>
    <w:rsid w:val="005851CA"/>
    <w:rsid w:val="00595323"/>
    <w:rsid w:val="005A522D"/>
    <w:rsid w:val="005A75FF"/>
    <w:rsid w:val="005B3570"/>
    <w:rsid w:val="005B6CFE"/>
    <w:rsid w:val="005C5819"/>
    <w:rsid w:val="005D2857"/>
    <w:rsid w:val="005D7B58"/>
    <w:rsid w:val="005E13C0"/>
    <w:rsid w:val="005F1D23"/>
    <w:rsid w:val="005F3256"/>
    <w:rsid w:val="00610DD5"/>
    <w:rsid w:val="0061540D"/>
    <w:rsid w:val="0062219E"/>
    <w:rsid w:val="006224CD"/>
    <w:rsid w:val="00634502"/>
    <w:rsid w:val="00637262"/>
    <w:rsid w:val="0064132B"/>
    <w:rsid w:val="00650E06"/>
    <w:rsid w:val="00653FF4"/>
    <w:rsid w:val="00662F58"/>
    <w:rsid w:val="00664202"/>
    <w:rsid w:val="00665655"/>
    <w:rsid w:val="0067792B"/>
    <w:rsid w:val="006870DA"/>
    <w:rsid w:val="0069259E"/>
    <w:rsid w:val="006A66F3"/>
    <w:rsid w:val="006B68E0"/>
    <w:rsid w:val="006D1914"/>
    <w:rsid w:val="006D46E6"/>
    <w:rsid w:val="006D5F99"/>
    <w:rsid w:val="006F70D6"/>
    <w:rsid w:val="00700584"/>
    <w:rsid w:val="0071133C"/>
    <w:rsid w:val="00713505"/>
    <w:rsid w:val="00725A84"/>
    <w:rsid w:val="0073028F"/>
    <w:rsid w:val="00732A02"/>
    <w:rsid w:val="00737AE3"/>
    <w:rsid w:val="007476DC"/>
    <w:rsid w:val="0075237A"/>
    <w:rsid w:val="00764959"/>
    <w:rsid w:val="00770E6D"/>
    <w:rsid w:val="00773B33"/>
    <w:rsid w:val="00775E50"/>
    <w:rsid w:val="007760AB"/>
    <w:rsid w:val="00777633"/>
    <w:rsid w:val="007A34FE"/>
    <w:rsid w:val="007C7E98"/>
    <w:rsid w:val="007D0978"/>
    <w:rsid w:val="007F1CC2"/>
    <w:rsid w:val="007F4579"/>
    <w:rsid w:val="00807C09"/>
    <w:rsid w:val="00807C0F"/>
    <w:rsid w:val="008165C3"/>
    <w:rsid w:val="00817DB0"/>
    <w:rsid w:val="0083154D"/>
    <w:rsid w:val="008448B3"/>
    <w:rsid w:val="008453AD"/>
    <w:rsid w:val="0085550C"/>
    <w:rsid w:val="00857D13"/>
    <w:rsid w:val="00863310"/>
    <w:rsid w:val="00870EA6"/>
    <w:rsid w:val="00884B5F"/>
    <w:rsid w:val="00886B97"/>
    <w:rsid w:val="00894250"/>
    <w:rsid w:val="00896433"/>
    <w:rsid w:val="008A40A9"/>
    <w:rsid w:val="008C15A3"/>
    <w:rsid w:val="008D3BE0"/>
    <w:rsid w:val="008E289B"/>
    <w:rsid w:val="008E2B6B"/>
    <w:rsid w:val="008E6205"/>
    <w:rsid w:val="008E79F7"/>
    <w:rsid w:val="008F11B9"/>
    <w:rsid w:val="008F20DA"/>
    <w:rsid w:val="0091011E"/>
    <w:rsid w:val="00917398"/>
    <w:rsid w:val="00920871"/>
    <w:rsid w:val="00920C39"/>
    <w:rsid w:val="009229B1"/>
    <w:rsid w:val="00923D30"/>
    <w:rsid w:val="009271BF"/>
    <w:rsid w:val="00930F03"/>
    <w:rsid w:val="00932293"/>
    <w:rsid w:val="0093655D"/>
    <w:rsid w:val="009430A4"/>
    <w:rsid w:val="00952579"/>
    <w:rsid w:val="009705D4"/>
    <w:rsid w:val="00991FB9"/>
    <w:rsid w:val="009B0703"/>
    <w:rsid w:val="009B0A7A"/>
    <w:rsid w:val="009C007E"/>
    <w:rsid w:val="009C38C4"/>
    <w:rsid w:val="009C7972"/>
    <w:rsid w:val="009E0717"/>
    <w:rsid w:val="009E1F03"/>
    <w:rsid w:val="009E213E"/>
    <w:rsid w:val="009F0875"/>
    <w:rsid w:val="00A065D8"/>
    <w:rsid w:val="00A07AA7"/>
    <w:rsid w:val="00A129CE"/>
    <w:rsid w:val="00A24113"/>
    <w:rsid w:val="00A32A4F"/>
    <w:rsid w:val="00A35983"/>
    <w:rsid w:val="00A3755A"/>
    <w:rsid w:val="00A45EE4"/>
    <w:rsid w:val="00A5696E"/>
    <w:rsid w:val="00A60D02"/>
    <w:rsid w:val="00A63D4F"/>
    <w:rsid w:val="00A6507B"/>
    <w:rsid w:val="00A724ED"/>
    <w:rsid w:val="00A72600"/>
    <w:rsid w:val="00A801CF"/>
    <w:rsid w:val="00A862C8"/>
    <w:rsid w:val="00A9141D"/>
    <w:rsid w:val="00AA133E"/>
    <w:rsid w:val="00AA2B18"/>
    <w:rsid w:val="00AA3D07"/>
    <w:rsid w:val="00AA6C1F"/>
    <w:rsid w:val="00AB2471"/>
    <w:rsid w:val="00AB56E9"/>
    <w:rsid w:val="00AB65B3"/>
    <w:rsid w:val="00AC2EB1"/>
    <w:rsid w:val="00AC3F84"/>
    <w:rsid w:val="00AC428E"/>
    <w:rsid w:val="00AC4513"/>
    <w:rsid w:val="00AD315B"/>
    <w:rsid w:val="00AE36C6"/>
    <w:rsid w:val="00AE69D9"/>
    <w:rsid w:val="00AF24DE"/>
    <w:rsid w:val="00AF7920"/>
    <w:rsid w:val="00B01CF1"/>
    <w:rsid w:val="00B03870"/>
    <w:rsid w:val="00B03ABE"/>
    <w:rsid w:val="00B06D40"/>
    <w:rsid w:val="00B12E68"/>
    <w:rsid w:val="00B13A5B"/>
    <w:rsid w:val="00B14131"/>
    <w:rsid w:val="00B22157"/>
    <w:rsid w:val="00B24DB2"/>
    <w:rsid w:val="00B27CA9"/>
    <w:rsid w:val="00B43895"/>
    <w:rsid w:val="00B52AE6"/>
    <w:rsid w:val="00B64CCF"/>
    <w:rsid w:val="00B66785"/>
    <w:rsid w:val="00B763B5"/>
    <w:rsid w:val="00B91254"/>
    <w:rsid w:val="00BA0A10"/>
    <w:rsid w:val="00BA3070"/>
    <w:rsid w:val="00BB0D77"/>
    <w:rsid w:val="00BB29EC"/>
    <w:rsid w:val="00BB3CA2"/>
    <w:rsid w:val="00BB60E9"/>
    <w:rsid w:val="00BB6B2C"/>
    <w:rsid w:val="00BC2AC6"/>
    <w:rsid w:val="00BC7716"/>
    <w:rsid w:val="00BD3AEF"/>
    <w:rsid w:val="00C13BA6"/>
    <w:rsid w:val="00C26C8B"/>
    <w:rsid w:val="00C30B8D"/>
    <w:rsid w:val="00C51221"/>
    <w:rsid w:val="00C70053"/>
    <w:rsid w:val="00C726F6"/>
    <w:rsid w:val="00C74769"/>
    <w:rsid w:val="00CA6D01"/>
    <w:rsid w:val="00CA781D"/>
    <w:rsid w:val="00CB1394"/>
    <w:rsid w:val="00CB1716"/>
    <w:rsid w:val="00CC6919"/>
    <w:rsid w:val="00CD29E2"/>
    <w:rsid w:val="00CD4AF0"/>
    <w:rsid w:val="00CE3387"/>
    <w:rsid w:val="00CE516F"/>
    <w:rsid w:val="00CE6A30"/>
    <w:rsid w:val="00CF6DA7"/>
    <w:rsid w:val="00D15EDE"/>
    <w:rsid w:val="00D17ACF"/>
    <w:rsid w:val="00D23EE1"/>
    <w:rsid w:val="00D44D6E"/>
    <w:rsid w:val="00D502C7"/>
    <w:rsid w:val="00D51C42"/>
    <w:rsid w:val="00D6010A"/>
    <w:rsid w:val="00DA3B9E"/>
    <w:rsid w:val="00DC188C"/>
    <w:rsid w:val="00DE35D2"/>
    <w:rsid w:val="00DE55E0"/>
    <w:rsid w:val="00DF7AFF"/>
    <w:rsid w:val="00E05938"/>
    <w:rsid w:val="00E1477F"/>
    <w:rsid w:val="00E14D9E"/>
    <w:rsid w:val="00E31F2D"/>
    <w:rsid w:val="00E40417"/>
    <w:rsid w:val="00E41AAD"/>
    <w:rsid w:val="00E55906"/>
    <w:rsid w:val="00E87A7D"/>
    <w:rsid w:val="00EA4895"/>
    <w:rsid w:val="00EB0776"/>
    <w:rsid w:val="00EB2F12"/>
    <w:rsid w:val="00ED52BF"/>
    <w:rsid w:val="00EE3E1A"/>
    <w:rsid w:val="00EF3F23"/>
    <w:rsid w:val="00F107F9"/>
    <w:rsid w:val="00F227C2"/>
    <w:rsid w:val="00F27F9F"/>
    <w:rsid w:val="00F402B2"/>
    <w:rsid w:val="00F44889"/>
    <w:rsid w:val="00F45B71"/>
    <w:rsid w:val="00F86965"/>
    <w:rsid w:val="00FB06D2"/>
    <w:rsid w:val="00FB3880"/>
    <w:rsid w:val="00FC1336"/>
    <w:rsid w:val="00FC4466"/>
    <w:rsid w:val="00FC6E99"/>
    <w:rsid w:val="00FE1D86"/>
    <w:rsid w:val="00FF1F62"/>
    <w:rsid w:val="00FF324D"/>
    <w:rsid w:val="00FF3620"/>
    <w:rsid w:val="00FF4B83"/>
    <w:rsid w:val="00FF750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C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502C7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502C7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02C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502C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502C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502C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502C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502C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502C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lang w:val="en-GB" w:eastAsia="en-US" w:bidi="ar-SA"/>
    </w:rPr>
  </w:style>
  <w:style w:type="paragraph" w:styleId="Footer">
    <w:name w:val="footer"/>
    <w:basedOn w:val="Normal"/>
    <w:link w:val="FooterChar"/>
    <w:rsid w:val="00D502C7"/>
  </w:style>
  <w:style w:type="character" w:customStyle="1" w:styleId="FooterChar">
    <w:name w:val="Footer Char"/>
    <w:basedOn w:val="DefaultParagraphFont"/>
    <w:link w:val="Footer"/>
    <w:rsid w:val="00D77A9B"/>
    <w:rPr>
      <w:sz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D502C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lang w:val="en-GB" w:eastAsia="en-US" w:bidi="ar-SA"/>
    </w:rPr>
  </w:style>
  <w:style w:type="paragraph" w:styleId="Header">
    <w:name w:val="header"/>
    <w:basedOn w:val="Normal"/>
    <w:link w:val="HeaderChar"/>
    <w:rsid w:val="00D502C7"/>
  </w:style>
  <w:style w:type="character" w:customStyle="1" w:styleId="HeaderChar">
    <w:name w:val="Header Char"/>
    <w:basedOn w:val="DefaultParagraphFont"/>
    <w:link w:val="Header"/>
    <w:rsid w:val="00D77A9B"/>
    <w:rPr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B13A5B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D502C7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E55E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E55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3028F"/>
    <w:rPr>
      <w:sz w:val="22"/>
      <w:szCs w:val="22"/>
    </w:rPr>
  </w:style>
  <w:style w:type="character" w:styleId="FollowedHyperlink">
    <w:name w:val="FollowedHyperlink"/>
    <w:basedOn w:val="DefaultParagraphFont"/>
    <w:rsid w:val="00AC3F84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3A5B"/>
    <w:rPr>
      <w:rFonts w:ascii="Tahoma" w:hAnsi="Tahoma" w:cs="Tahoma"/>
      <w:sz w:val="16"/>
      <w:szCs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C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502C7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502C7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02C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502C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502C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502C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502C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502C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502C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lang w:val="en-GB" w:eastAsia="en-US" w:bidi="ar-SA"/>
    </w:rPr>
  </w:style>
  <w:style w:type="paragraph" w:styleId="Footer">
    <w:name w:val="footer"/>
    <w:basedOn w:val="Normal"/>
    <w:link w:val="FooterChar"/>
    <w:rsid w:val="00D502C7"/>
  </w:style>
  <w:style w:type="character" w:customStyle="1" w:styleId="FooterChar">
    <w:name w:val="Footer Char"/>
    <w:basedOn w:val="DefaultParagraphFont"/>
    <w:link w:val="Footer"/>
    <w:rsid w:val="00D77A9B"/>
    <w:rPr>
      <w:sz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D502C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lang w:val="en-GB" w:eastAsia="en-US" w:bidi="ar-SA"/>
    </w:rPr>
  </w:style>
  <w:style w:type="paragraph" w:styleId="Header">
    <w:name w:val="header"/>
    <w:basedOn w:val="Normal"/>
    <w:link w:val="HeaderChar"/>
    <w:rsid w:val="00D502C7"/>
  </w:style>
  <w:style w:type="character" w:customStyle="1" w:styleId="HeaderChar">
    <w:name w:val="Header Char"/>
    <w:basedOn w:val="DefaultParagraphFont"/>
    <w:link w:val="Header"/>
    <w:rsid w:val="00D77A9B"/>
    <w:rPr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B13A5B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D502C7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E55E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E55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3028F"/>
    <w:rPr>
      <w:sz w:val="22"/>
      <w:szCs w:val="22"/>
    </w:rPr>
  </w:style>
  <w:style w:type="character" w:styleId="FollowedHyperlink">
    <w:name w:val="FollowedHyperlink"/>
    <w:basedOn w:val="DefaultParagraphFont"/>
    <w:rsid w:val="00AC3F84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3A5B"/>
    <w:rPr>
      <w:rFonts w:ascii="Tahoma" w:hAnsi="Tahoma" w:cs="Tahoma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JIIA-KTXjM0&amp;feature=youtu.b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2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PL/TXT/?uri=CELEX%3A52014IR44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CORWEB-1638683326-91</_dlc_DocId>
    <_dlc_DocIdUrl xmlns="61ca3f1a-19f4-461d-a43b-0b5ad97b08be">
      <Url>https://prod-portal.cor.europa.eu/en/about/secretary-general/_layouts/15/DocIdRedir.aspx?ID=CORWEB-1638683326-91</Url>
      <Description>CORWEB-1638683326-91</Description>
    </_dlc_DocIdUrl>
    <TaxCatchAll xmlns="61ca3f1a-19f4-461d-a43b-0b5ad97b08be">
      <Value>16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b2447683-f4ed-4daf-b178-fa1d554a8ed9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0ACB3A31870A141B3A5990D964A61BB" ma:contentTypeVersion="7" ma:contentTypeDescription="Defines the documents for Document Manager V2" ma:contentTypeScope="" ma:versionID="657c7b2cb132c47f6257c6d94fe05348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54ce4e8c-70ab-4ab4-9e3e-7385597c8f08" targetNamespace="http://schemas.microsoft.com/office/2006/metadata/properties" ma:root="true" ma:fieldsID="3b85bad5e743a8eb063ec1229892a984" ns2:_="" ns3:_="" ns4:_="">
    <xsd:import namespace="bed70e30-93ef-45b4-8939-ee55f442fbe8"/>
    <xsd:import namespace="http://schemas.microsoft.com/sharepoint/v3/fields"/>
    <xsd:import namespace="54ce4e8c-70ab-4ab4-9e3e-7385597c8f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4e8c-70ab-4ab4-9e3e-7385597c8f08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EDC6E-1C50-4600-A514-B7DD31C85721}"/>
</file>

<file path=customXml/itemProps2.xml><?xml version="1.0" encoding="utf-8"?>
<ds:datastoreItem xmlns:ds="http://schemas.openxmlformats.org/officeDocument/2006/customXml" ds:itemID="{E37D80F6-F92A-4623-8FC6-25E307ED4F9A}"/>
</file>

<file path=customXml/itemProps3.xml><?xml version="1.0" encoding="utf-8"?>
<ds:datastoreItem xmlns:ds="http://schemas.openxmlformats.org/officeDocument/2006/customXml" ds:itemID="{157EB423-6FA3-45BB-B8F9-48C7D3F8F839}"/>
</file>

<file path=customXml/itemProps4.xml><?xml version="1.0" encoding="utf-8"?>
<ds:datastoreItem xmlns:ds="http://schemas.openxmlformats.org/officeDocument/2006/customXml" ds:itemID="{793D7EDB-1527-45E4-8A22-5349896F96BA}"/>
</file>

<file path=customXml/itemProps5.xml><?xml version="1.0" encoding="utf-8"?>
<ds:datastoreItem xmlns:ds="http://schemas.openxmlformats.org/officeDocument/2006/customXml" ds:itemID="{5026A71E-CF43-4B15-8A33-B19B9967D19F}"/>
</file>

<file path=customXml/itemProps6.xml><?xml version="1.0" encoding="utf-8"?>
<ds:datastoreItem xmlns:ds="http://schemas.openxmlformats.org/officeDocument/2006/customXml" ds:itemID="{F32C1C2D-2ACD-4C71-8882-BEFA93D248D5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3</Pages>
  <Words>4770</Words>
  <Characters>32881</Characters>
  <Application>Microsoft Office Word</Application>
  <DocSecurity>0</DocSecurity>
  <Lines>633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CoR model COP</vt:lpstr>
    </vt:vector>
  </TitlesOfParts>
  <Company>CESE-CdR</Company>
  <LinksUpToDate>false</LinksUpToDate>
  <CharactersWithSpaces>37555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Notatka na posiedzenie Prezydium</dc:subject>
  <dc:creator/>
  <cp:keywords>COR-2015-04495-04-01-NB-TRA-PL</cp:keywords>
  <dc:description>Rapporteur: -_x000d_
Original language: EN_x000d_
Date of document: 02/10/2015_x000d_
Date of meeting: 12/10/2015_x000d_
External documents: -_x000d_
Administrator responsible: Bouquerel Caroline, telephone: + 2 546 9019_x000d_
_x000d_
Abstract:</dc:description>
  <cp:lastModifiedBy>Malgorzata Wisniewska</cp:lastModifiedBy>
  <cp:revision>35</cp:revision>
  <cp:lastPrinted>2015-10-01T14:55:00Z</cp:lastPrinted>
  <dcterms:created xsi:type="dcterms:W3CDTF">2015-10-02T12:33:00Z</dcterms:created>
  <dcterms:modified xsi:type="dcterms:W3CDTF">2015-10-02T13:19:00Z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0x0101000E48EF7EAB68C94FAFBCC7BAE1C760BE0071F83ACF5D126140BB64FC63336EB4FF</vt:lpwstr>
  </property>
  <property fmtid="{D5CDD505-2E9C-101B-9397-08002B2CF9AE}" pid="3" name="_dlc_DocIdItemGuid">
    <vt:lpwstr>35a271a1-e245-4f29-82a9-3900c36c0448</vt:lpwstr>
  </property>
  <property fmtid="{D5CDD505-2E9C-101B-9397-08002B2CF9AE}" pid="4" name="DocumentType_0">
    <vt:lpwstr>NB|086d36d2-b81a-4b8e-8d1e-a22010addc8b</vt:lpwstr>
  </property>
  <property fmtid="{D5CDD505-2E9C-101B-9397-08002B2CF9AE}" pid="5" name="AvailableTranslations">
    <vt:lpwstr>26;#NL|55c6556c-b4f4-441d-9acf-c498d4f838bd;#17;#SV|c2ed69e7-a339-43d7-8f22-d93680a92aa0;#30;#ET|ff6c3f4c-b02c-4c3c-ab07-2c37995a7a0a;#27;#FI|87606a43-d45f-42d6-b8c9-e1a3457db5b7;#16;#PL|1e03da61-4678-4e07-b136-b5024ca9197b;#18;#PT|50ccc04a-eadd-42ae-a0cb-acaf45f812ba;#32;#LV|46f7e311-5d9f-4663-b433-18aeccb7ace7;#25;#CS|72f9705b-0217-4fd3-bea2-cbc7ed80e26e;#31;#HR|2f555653-ed1a-4fe6-8362-9082d95989e5;#10;#EN|f2175f21-25d7-44a3-96da-d6a61b075e1b;#22;#DA|5d49c027-8956-412b-aa16-e85a0f96ad0e;#24;#RO|feb747a2-64cd-4299-af12-4833ddc30497;#15;#IT|0774613c-01ed-4e5d-a25d-11d2388de825;#23;#BG|1a1b3951-7821-4e6a-85f5-5673fc08bd2c;#4;#DE|f6b31e5a-26fa-4935-b661-318e46daf27e;#20;#ES|e7a6b05b-ae16-40c8-add9-68b64b03aeba;#21;#SL|98a412ae-eb01-49e9-ae3d-585a81724cfc;#34;#LT|a7ff5ce7-6123-4f68-865a-a57c31810414;#33;#MT|7df99101-6854-4a26-b53a-b88c0da02c26;#35;#HU|6b229040-c589-4408-b4c1-4285663d20a8;#29;#SK|46d9fce0-ef79-4f71-b89b-cd6aa82426b8;#7;#FR|d2afafd3-4c81-4f60-8f52-ee33f2f54ff3;#19;#EL|6d4f4d51-af9b-4650-94b4-4276bee85c91</vt:lpwstr>
  </property>
  <property fmtid="{D5CDD505-2E9C-101B-9397-08002B2CF9AE}" pid="6" name="DossierName_0">
    <vt:lpwstr/>
  </property>
  <property fmtid="{D5CDD505-2E9C-101B-9397-08002B2CF9AE}" pid="7" name="DocumentSource_0">
    <vt:lpwstr>CoR|cb2d75ef-4a7d-4393-b797-49ed6298a5ea</vt:lpwstr>
  </property>
  <property fmtid="{D5CDD505-2E9C-101B-9397-08002B2CF9AE}" pid="8" name="FicheYear">
    <vt:i4>2015</vt:i4>
  </property>
  <property fmtid="{D5CDD505-2E9C-101B-9397-08002B2CF9AE}" pid="9" name="DocumentNumber">
    <vt:i4>4495</vt:i4>
  </property>
  <property fmtid="{D5CDD505-2E9C-101B-9397-08002B2CF9AE}" pid="10" name="DocumentVersion">
    <vt:i4>1</vt:i4>
  </property>
  <property fmtid="{D5CDD505-2E9C-101B-9397-08002B2CF9AE}" pid="11" name="FicheNumber">
    <vt:i4>9582</vt:i4>
  </property>
  <property fmtid="{D5CDD505-2E9C-101B-9397-08002B2CF9AE}" pid="12" name="DocumentYear">
    <vt:i4>2015</vt:i4>
  </property>
  <property fmtid="{D5CDD505-2E9C-101B-9397-08002B2CF9AE}" pid="13" name="DocumentType">
    <vt:lpwstr>46;#NB|086d36d2-b81a-4b8e-8d1e-a22010addc8b</vt:lpwstr>
  </property>
  <property fmtid="{D5CDD505-2E9C-101B-9397-08002B2CF9AE}" pid="14" name="DocumentStatus">
    <vt:lpwstr>2;#TRA|150d2a88-1431-44e6-a8ca-0bb753ab8672</vt:lpwstr>
  </property>
  <property fmtid="{D5CDD505-2E9C-101B-9397-08002B2CF9AE}" pid="15" name="DossierName">
    <vt:lpwstr/>
  </property>
  <property fmtid="{D5CDD505-2E9C-101B-9397-08002B2CF9AE}" pid="16" name="DocumentSource">
    <vt:lpwstr>1;#CoR|cb2d75ef-4a7d-4393-b797-49ed6298a5ea</vt:lpwstr>
  </property>
  <property fmtid="{D5CDD505-2E9C-101B-9397-08002B2CF9AE}" pid="17" name="DocumentPart">
    <vt:i4>4</vt:i4>
  </property>
  <property fmtid="{D5CDD505-2E9C-101B-9397-08002B2CF9AE}" pid="18" name="RequestingService">
    <vt:lpwstr>Organes statutaires et réunions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>BUR CDR|c746c8a5-35bb-487b-9ea7-3f1412c8eddb</vt:lpwstr>
  </property>
  <property fmtid="{D5CDD505-2E9C-101B-9397-08002B2CF9AE}" pid="22" name="OriginalLanguage">
    <vt:lpwstr>10;#EN|f2175f21-25d7-44a3-96da-d6a61b075e1b</vt:lpwstr>
  </property>
  <property fmtid="{D5CDD505-2E9C-101B-9397-08002B2CF9AE}" pid="23" name="MeetingName">
    <vt:lpwstr>53;#BUR CDR|c746c8a5-35bb-487b-9ea7-3f1412c8eddb</vt:lpwstr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158;#Communication policy|349f3b09-6245-4473-b754-53180f0cd679</vt:lpwstr>
  </property>
  <property fmtid="{D5CDD505-2E9C-101B-9397-08002B2CF9AE}" pid="27" name="AvailableTranslations_0">
    <vt:lpwstr>NL|55c6556c-b4f4-441d-9acf-c498d4f838bd;SV|c2ed69e7-a339-43d7-8f22-d93680a92aa0;LV|46f7e311-5d9f-4663-b433-18aeccb7ace7;CS|72f9705b-0217-4fd3-bea2-cbc7ed80e26e;EN|f2175f21-25d7-44a3-96da-d6a61b075e1b;DA|5d49c027-8956-412b-aa16-e85a0f96ad0e;IT|0774613c-01ed-4e5d-a25d-11d2388de825;SL|98a412ae-eb01-49e9-ae3d-585a81724cfc;HU|6b229040-c589-4408-b4c1-4285663d20a8;FR|d2afafd3-4c81-4f60-8f52-ee33f2f54ff3</vt:lpwstr>
  </property>
  <property fmtid="{D5CDD505-2E9C-101B-9397-08002B2CF9AE}" pid="28" name="VersionStatus">
    <vt:lpwstr>63;#Final|ea5e6674-7b27-4bac-b091-73adbb394efe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16;#PL|1e03da61-4678-4e07-b136-b5024ca9197b</vt:lpwstr>
  </property>
  <property fmtid="{D5CDD505-2E9C-101B-9397-08002B2CF9AE}" pid="31" name="Pref_formatted">
    <vt:bool>true</vt:bool>
  </property>
  <property fmtid="{D5CDD505-2E9C-101B-9397-08002B2CF9AE}" pid="32" name="Pref_Date">
    <vt:lpwstr>02/10/2015, 02/10/2015, 24/09/2015, 24/09/2015, 24/09/2015, 02/06/2015</vt:lpwstr>
  </property>
  <property fmtid="{D5CDD505-2E9C-101B-9397-08002B2CF9AE}" pid="33" name="Pref_Time">
    <vt:lpwstr>08:51:42, 08:24:02, 15:31:18, 11:19:04, 11:18:51, 10:42:26</vt:lpwstr>
  </property>
  <property fmtid="{D5CDD505-2E9C-101B-9397-08002B2CF9AE}" pid="34" name="Pref_User">
    <vt:lpwstr>enied, ssex, amett, ssex, ssex, mkop</vt:lpwstr>
  </property>
  <property fmtid="{D5CDD505-2E9C-101B-9397-08002B2CF9AE}" pid="35" name="Pref_FileName">
    <vt:lpwstr>COR-2015-04495-04-01-NB-TRA-EN-CRR.docx, COR-2015-04495-04-01-NB-CRR-EN.docx, COR-2015-04495-04-00-NB-TRA-EN-CRR.docx, COR-2015-04495-04-00-NB-CRR-EN.docx, COR-2015-04495-04-00-NB-ORI.docx, COR-EESC-2015-02965-00-00-ADMIN-ORI.docx</vt:lpwstr>
  </property>
  <property fmtid="{D5CDD505-2E9C-101B-9397-08002B2CF9AE}" pid="36" name="StyleCheckSum">
    <vt:lpwstr>48757_C37748_P285_L50</vt:lpwstr>
  </property>
  <property fmtid="{D5CDD505-2E9C-101B-9397-08002B2CF9AE}" pid="38" name="MeetingDate">
    <vt:filetime>2015-10-12T12:00:00Z</vt:filetime>
  </property>
  <property fmtid="{D5CDD505-2E9C-101B-9397-08002B2CF9AE}" pid="39" name="DocumentLanguage_0">
    <vt:lpwstr>EN|f2175f21-25d7-44a3-96da-d6a61b075e1b</vt:lpwstr>
  </property>
  <property fmtid="{D5CDD505-2E9C-101B-9397-08002B2CF9AE}" pid="40" name="CorWebDocumentSetLabel">
    <vt:lpwstr>Communication strategy</vt:lpwstr>
  </property>
  <property fmtid="{D5CDD505-2E9C-101B-9397-08002B2CF9AE}" pid="41" name="CorWebTheme">
    <vt:lpwstr/>
  </property>
  <property fmtid="{D5CDD505-2E9C-101B-9397-08002B2CF9AE}" pid="42" name="CorWebKeywords">
    <vt:lpwstr>158;#Communication policy|349f3b09-6245-4473-b754-53180f0cd679</vt:lpwstr>
  </property>
  <property fmtid="{D5CDD505-2E9C-101B-9397-08002B2CF9AE}" pid="44" name="CorWebDocumentType">
    <vt:lpwstr/>
  </property>
  <property fmtid="{D5CDD505-2E9C-101B-9397-08002B2CF9AE}" pid="46" name="CorWebLanguage">
    <vt:lpwstr>209;#Polish|375b7e4b-f303-4836-ae4f-5d1bff08d058</vt:lpwstr>
  </property>
  <property fmtid="{D5CDD505-2E9C-101B-9397-08002B2CF9AE}" pid="47" name="CorWebDocumentType_0">
    <vt:lpwstr/>
  </property>
  <property fmtid="{D5CDD505-2E9C-101B-9397-08002B2CF9AE}" pid="48" name="CoR_Language">
    <vt:lpwstr>16;#Polish|b2447683-f4ed-4daf-b178-fa1d554a8ed9</vt:lpwstr>
  </property>
</Properties>
</file>