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738"/>
      </w:tblGrid>
      <w:tr w:rsidR="00A5201B" w:rsidRPr="00CE0377">
        <w:tc>
          <w:tcPr>
            <w:tcW w:w="3738" w:type="dxa"/>
          </w:tcPr>
          <w:p w:rsidR="00D81CC3" w:rsidRPr="00CE0377" w:rsidRDefault="002F454E" w:rsidP="001228A1">
            <w:pPr>
              <w:spacing w:line="240" w:lineRule="auto"/>
              <w:jc w:val="center"/>
            </w:pPr>
            <w:r w:rsidRPr="00CE0377">
              <w:rPr>
                <w:b/>
                <w:bCs/>
                <w:szCs w:val="20"/>
                <w:lang w:eastAsia="fr-BE" w:bidi="ar-SA"/>
              </w:rPr>
              <w:drawing>
                <wp:inline distT="0" distB="0" distL="0" distR="0" wp14:anchorId="601197F3" wp14:editId="1DFF2C28">
                  <wp:extent cx="1526540" cy="7791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CC3" w:rsidRPr="00CE0377" w:rsidRDefault="00D81CC3" w:rsidP="00D81CC3">
      <w:r w:rsidRPr="00CE0377">
        <w:rPr>
          <w:lang w:eastAsia="fr-BE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14DBD11" wp14:editId="7E5B1A67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D3B" w:rsidRPr="00133952" w:rsidRDefault="00BA2D3B" w:rsidP="00D81C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3" o:spid="_x0000_s1026" type="#_x0000_t202" style="position:absolute;left:0;text-align:left;margin-left:533pt;margin-top:793.8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eQ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OMBO2gRY9sNOhOjuja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gQUK+KNrJ5AuUqC&#10;skCEMO5g0Uj1A6MBRkeG9fcdVQyj9oMA9SchAX0i4zZkNo9goy4tm0sLFSVAZdhgNC1XZppPu17x&#10;bQORpvcm5C28mJo7NZ9ZHd4ZjAeX1GGU2flzuXde54G7/A0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0IreQ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BA2D3B" w:rsidRPr="00133952" w:rsidRDefault="00BA2D3B" w:rsidP="00D81CC3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D81CC3" w:rsidRPr="00CE0377" w:rsidRDefault="00D81CC3" w:rsidP="00D81CC3"/>
    <w:p w:rsidR="00E07577" w:rsidRPr="00CE0377" w:rsidRDefault="00E07577" w:rsidP="00190E16">
      <w:pPr>
        <w:jc w:val="center"/>
        <w:rPr>
          <w:b/>
        </w:rPr>
      </w:pPr>
    </w:p>
    <w:p w:rsidR="0074416D" w:rsidRPr="00CE0377" w:rsidRDefault="00645BB3" w:rsidP="0074416D">
      <w:pPr>
        <w:pStyle w:val="Footer"/>
        <w:jc w:val="center"/>
        <w:rPr>
          <w:rFonts w:ascii="Andalus" w:hAnsi="Andalus" w:cs="Andalus"/>
          <w:b/>
        </w:rPr>
      </w:pPr>
      <w:r w:rsidRPr="00CE0377">
        <w:rPr>
          <w:b/>
        </w:rPr>
        <w:t>DECYZJA NR 028/2016</w:t>
      </w:r>
      <w:r w:rsidRPr="00CE0377">
        <w:t xml:space="preserve"> </w:t>
      </w:r>
      <w:r w:rsidRPr="00CE0377">
        <w:br/>
        <w:t xml:space="preserve">w sprawie </w:t>
      </w:r>
      <w:r w:rsidRPr="00CE0377">
        <w:br/>
      </w:r>
      <w:r w:rsidRPr="00CE0377">
        <w:rPr>
          <w:b/>
        </w:rPr>
        <w:t>organizacji konferencji, wystaw i innych wydarzeń w Komitecie Regionów oraz lokalnych wydarzeń w państwach członkowskich</w:t>
      </w:r>
    </w:p>
    <w:p w:rsidR="00AF65FF" w:rsidRPr="00CE0377" w:rsidRDefault="00AF65FF" w:rsidP="00190E16">
      <w:pPr>
        <w:jc w:val="center"/>
      </w:pPr>
    </w:p>
    <w:p w:rsidR="00BE1C47" w:rsidRPr="00CE0377" w:rsidRDefault="00BE1C47" w:rsidP="00133952">
      <w:pPr>
        <w:jc w:val="center"/>
      </w:pPr>
    </w:p>
    <w:p w:rsidR="00AF65FF" w:rsidRPr="00CE0377" w:rsidRDefault="00AF65FF" w:rsidP="00190E16">
      <w:pPr>
        <w:jc w:val="center"/>
      </w:pPr>
    </w:p>
    <w:p w:rsidR="007B7D5C" w:rsidRPr="00CE0377" w:rsidRDefault="00645BB3" w:rsidP="00CE2BBC">
      <w:pPr>
        <w:pStyle w:val="Footer"/>
        <w:jc w:val="center"/>
        <w:rPr>
          <w:b/>
        </w:rPr>
      </w:pPr>
      <w:r w:rsidRPr="00CE0377">
        <w:rPr>
          <w:b/>
        </w:rPr>
        <w:t>KONTEKST</w:t>
      </w:r>
    </w:p>
    <w:p w:rsidR="00AF65FF" w:rsidRPr="00CE0377" w:rsidRDefault="00AF65FF" w:rsidP="00190E16">
      <w:pPr>
        <w:jc w:val="center"/>
      </w:pPr>
    </w:p>
    <w:p w:rsidR="00AF65FF" w:rsidRPr="00CE0377" w:rsidRDefault="00AF65FF" w:rsidP="00190E16">
      <w:pPr>
        <w:jc w:val="center"/>
      </w:pPr>
    </w:p>
    <w:p w:rsidR="0074416D" w:rsidRPr="00CE0377" w:rsidRDefault="0074416D" w:rsidP="0074416D">
      <w:pPr>
        <w:rPr>
          <w:b/>
        </w:rPr>
      </w:pPr>
      <w:r w:rsidRPr="00CE0377">
        <w:rPr>
          <w:b/>
        </w:rPr>
        <w:t>Artykuł 1</w:t>
      </w:r>
      <w:r w:rsidR="00373EA9" w:rsidRPr="00CE0377">
        <w:rPr>
          <w:b/>
        </w:rPr>
        <w:tab/>
      </w:r>
      <w:r w:rsidRPr="00CE0377">
        <w:rPr>
          <w:b/>
        </w:rPr>
        <w:t>Przedmiot</w:t>
      </w:r>
    </w:p>
    <w:p w:rsidR="0074416D" w:rsidRPr="00CE0377" w:rsidRDefault="0074416D" w:rsidP="0074416D"/>
    <w:p w:rsidR="0074416D" w:rsidRPr="00CE0377" w:rsidRDefault="0074416D" w:rsidP="00D61A96">
      <w:pPr>
        <w:numPr>
          <w:ilvl w:val="1"/>
          <w:numId w:val="8"/>
        </w:numPr>
        <w:tabs>
          <w:tab w:val="clear" w:pos="360"/>
        </w:tabs>
        <w:suppressAutoHyphens/>
        <w:ind w:left="567" w:hanging="567"/>
      </w:pPr>
      <w:r w:rsidRPr="00CE0377">
        <w:t>Jako zgromadzenie przedstawicieli samorządów regionalnych i lokalnych UE oraz organ doradczy instytucji unijnych, Europejski Komitet Regionów (KR) reprezentuje europejskie regiony i miasta w procesie decyzyjnym Unii Europejskiej. W związku z tym, w uzupełnieniu do podstawowych działań w ramach procesu legislacyjnego UE oraz zgodnie z długoterminową strategią komunikacyjną i rocznym planem w zakresie komunikacji, KR udostępnia swoją siedzibę do celów organizacji przez inne podmioty takich wyda</w:t>
      </w:r>
      <w:r w:rsidR="00373EA9" w:rsidRPr="00CE0377">
        <w:t>rzeń jak konferencje, wystawy i </w:t>
      </w:r>
      <w:r w:rsidRPr="00CE0377">
        <w:t>inne imprezy, oraz organizuje „wydarzenia lokalne” w</w:t>
      </w:r>
      <w:r w:rsidR="00373EA9" w:rsidRPr="00CE0377">
        <w:t xml:space="preserve"> państwach członkowskich wraz z </w:t>
      </w:r>
      <w:r w:rsidRPr="00CE0377">
        <w:t xml:space="preserve">członkami KR-u, władzami lokalnymi i regionalnymi, ich stowarzyszeniami i innymi instytucjami UE, odnoszące się do celów i priorytetów politycznych KR-u, do których zalicza się przede wszystkim: </w:t>
      </w:r>
    </w:p>
    <w:p w:rsidR="0074416D" w:rsidRPr="00CE0377" w:rsidRDefault="0074416D" w:rsidP="0074416D"/>
    <w:p w:rsidR="0074416D" w:rsidRPr="00CE0377" w:rsidRDefault="0074416D" w:rsidP="00373EA9">
      <w:pPr>
        <w:pStyle w:val="ListParagraph"/>
        <w:numPr>
          <w:ilvl w:val="0"/>
          <w:numId w:val="66"/>
        </w:numPr>
        <w:tabs>
          <w:tab w:val="clear" w:pos="0"/>
        </w:tabs>
        <w:spacing w:after="0" w:line="288" w:lineRule="auto"/>
        <w:ind w:left="936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informowanie społeczeństwa o programie działań KR-u oraz zwiększenie politycznego oddziaływania jego opinii;</w:t>
      </w:r>
    </w:p>
    <w:p w:rsidR="0074416D" w:rsidRPr="00CE0377" w:rsidRDefault="00D732C9" w:rsidP="00373EA9">
      <w:pPr>
        <w:pStyle w:val="ListParagraph"/>
        <w:numPr>
          <w:ilvl w:val="0"/>
          <w:numId w:val="66"/>
        </w:numPr>
        <w:tabs>
          <w:tab w:val="clear" w:pos="0"/>
        </w:tabs>
        <w:spacing w:after="0" w:line="288" w:lineRule="auto"/>
        <w:ind w:left="936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nawiązywanie dialogu poprzez słuchanie, udzielanie gł</w:t>
      </w:r>
      <w:r w:rsidR="00373EA9" w:rsidRPr="00CE0377">
        <w:rPr>
          <w:rFonts w:ascii="Times New Roman" w:hAnsi="Times New Roman"/>
        </w:rPr>
        <w:t>osu i eksponowanie, zwłaszcza w </w:t>
      </w:r>
      <w:r w:rsidRPr="00CE0377">
        <w:rPr>
          <w:rFonts w:ascii="Times New Roman" w:hAnsi="Times New Roman"/>
        </w:rPr>
        <w:t>drodze dialogów z obywatelami i innych wyda</w:t>
      </w:r>
      <w:r w:rsidR="00373EA9" w:rsidRPr="00CE0377">
        <w:rPr>
          <w:rFonts w:ascii="Times New Roman" w:hAnsi="Times New Roman"/>
        </w:rPr>
        <w:t>rzeń lokalnych, zainteresowań i </w:t>
      </w:r>
      <w:r w:rsidRPr="00CE0377">
        <w:rPr>
          <w:rFonts w:ascii="Times New Roman" w:hAnsi="Times New Roman"/>
        </w:rPr>
        <w:t>stanowiska obywateli regionów i miast europejskich w sprawach dotyczących UE;</w:t>
      </w:r>
    </w:p>
    <w:p w:rsidR="0074416D" w:rsidRPr="00CE0377" w:rsidRDefault="0074416D" w:rsidP="00373EA9">
      <w:pPr>
        <w:pStyle w:val="ListParagraph"/>
        <w:numPr>
          <w:ilvl w:val="0"/>
          <w:numId w:val="66"/>
        </w:numPr>
        <w:tabs>
          <w:tab w:val="clear" w:pos="0"/>
        </w:tabs>
        <w:spacing w:after="0" w:line="288" w:lineRule="auto"/>
        <w:ind w:left="936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zapewnienie władzom lokalnym i regionalnym platformy wymiany wiedzy i sprawdzonych rozwiązań oraz rozwój sieci o zasięgu europejskim.</w:t>
      </w:r>
    </w:p>
    <w:p w:rsidR="0074416D" w:rsidRPr="00CE0377" w:rsidRDefault="0074416D" w:rsidP="0074416D">
      <w:pPr>
        <w:tabs>
          <w:tab w:val="left" w:pos="432"/>
        </w:tabs>
      </w:pPr>
    </w:p>
    <w:p w:rsidR="00E65A2F" w:rsidRPr="00CE0377" w:rsidRDefault="008675E1" w:rsidP="0074416D">
      <w:pPr>
        <w:numPr>
          <w:ilvl w:val="1"/>
          <w:numId w:val="8"/>
        </w:numPr>
        <w:tabs>
          <w:tab w:val="clear" w:pos="360"/>
          <w:tab w:val="left" w:pos="567"/>
          <w:tab w:val="num" w:pos="709"/>
        </w:tabs>
        <w:suppressAutoHyphens/>
        <w:ind w:left="567" w:hanging="567"/>
      </w:pPr>
      <w:r w:rsidRPr="00CE0377">
        <w:t xml:space="preserve">Przedmiotem niniejszej decyzji nie są ani posiedzenia statutowe instytucji ani wydarzenia organizowane przez KR z własnej inicjatywy, ani też posiedzenia i konferencje grup politycznych KR-u oraz inne podejmowane przez nie działania. </w:t>
      </w:r>
    </w:p>
    <w:p w:rsidR="00F658E9" w:rsidRPr="00CE0377" w:rsidRDefault="00F658E9" w:rsidP="00F658E9">
      <w:pPr>
        <w:tabs>
          <w:tab w:val="left" w:pos="0"/>
        </w:tabs>
        <w:suppressAutoHyphens/>
        <w:ind w:left="567" w:hanging="567"/>
      </w:pPr>
    </w:p>
    <w:p w:rsidR="00F658E9" w:rsidRPr="00CE0377" w:rsidRDefault="00F658E9" w:rsidP="0074416D">
      <w:pPr>
        <w:numPr>
          <w:ilvl w:val="1"/>
          <w:numId w:val="8"/>
        </w:numPr>
        <w:tabs>
          <w:tab w:val="clear" w:pos="360"/>
          <w:tab w:val="left" w:pos="567"/>
          <w:tab w:val="num" w:pos="709"/>
        </w:tabs>
        <w:suppressAutoHyphens/>
        <w:ind w:left="567" w:hanging="567"/>
      </w:pPr>
      <w:r w:rsidRPr="00CE0377">
        <w:t>Organizacja wydarzeń określonych w niniejszej decyz</w:t>
      </w:r>
      <w:r w:rsidR="00373EA9" w:rsidRPr="00CE0377">
        <w:t>ji będzie przebiegała zgodnie z </w:t>
      </w:r>
      <w:r w:rsidRPr="00CE0377">
        <w:t>wewnętrznymi zarządzeniami nr 003/2014, 004/2014, 005/2014 i 0002/2016.</w:t>
      </w:r>
    </w:p>
    <w:p w:rsidR="00BE1C47" w:rsidRPr="00CE0377" w:rsidRDefault="00BE1C47" w:rsidP="00190E16">
      <w:pPr>
        <w:spacing w:line="240" w:lineRule="auto"/>
      </w:pPr>
      <w:r w:rsidRPr="00CE0377">
        <w:br w:type="page"/>
      </w:r>
    </w:p>
    <w:p w:rsidR="0074416D" w:rsidRPr="00CE0377" w:rsidRDefault="007B7D5C" w:rsidP="00846E9D">
      <w:pPr>
        <w:keepNext/>
        <w:keepLines/>
        <w:jc w:val="center"/>
        <w:rPr>
          <w:b/>
        </w:rPr>
      </w:pPr>
      <w:bookmarkStart w:id="0" w:name="_GoBack"/>
      <w:bookmarkEnd w:id="0"/>
      <w:r w:rsidRPr="00CE0377">
        <w:rPr>
          <w:b/>
        </w:rPr>
        <w:lastRenderedPageBreak/>
        <w:t>ROZDZIAŁ I</w:t>
      </w:r>
    </w:p>
    <w:p w:rsidR="007B7D5C" w:rsidRPr="00CE0377" w:rsidRDefault="007B7D5C" w:rsidP="00846E9D">
      <w:pPr>
        <w:keepNext/>
        <w:keepLines/>
        <w:jc w:val="center"/>
        <w:rPr>
          <w:b/>
        </w:rPr>
      </w:pPr>
    </w:p>
    <w:p w:rsidR="007B7D5C" w:rsidRPr="00CE0377" w:rsidRDefault="007B7D5C" w:rsidP="00846E9D">
      <w:pPr>
        <w:keepNext/>
        <w:keepLines/>
        <w:jc w:val="center"/>
        <w:rPr>
          <w:b/>
          <w:bCs/>
        </w:rPr>
      </w:pPr>
      <w:r w:rsidRPr="00CE0377">
        <w:rPr>
          <w:b/>
        </w:rPr>
        <w:t>Wydarzenia organizowane w siedzibie KR-u</w:t>
      </w:r>
    </w:p>
    <w:p w:rsidR="001F2159" w:rsidRPr="00CE0377" w:rsidRDefault="001F2159" w:rsidP="00846E9D">
      <w:pPr>
        <w:keepNext/>
        <w:keepLines/>
        <w:rPr>
          <w:b/>
          <w:bCs/>
        </w:rPr>
      </w:pPr>
    </w:p>
    <w:p w:rsidR="0074416D" w:rsidRPr="00CE0377" w:rsidRDefault="0074416D" w:rsidP="00846E9D">
      <w:pPr>
        <w:keepNext/>
        <w:keepLines/>
        <w:rPr>
          <w:b/>
          <w:bCs/>
        </w:rPr>
      </w:pPr>
      <w:r w:rsidRPr="00CE0377">
        <w:rPr>
          <w:b/>
        </w:rPr>
        <w:t>Artykuł 2</w:t>
      </w:r>
      <w:r w:rsidR="00373EA9" w:rsidRPr="00CE0377">
        <w:rPr>
          <w:b/>
        </w:rPr>
        <w:tab/>
      </w:r>
      <w:r w:rsidRPr="00CE0377">
        <w:rPr>
          <w:b/>
        </w:rPr>
        <w:t xml:space="preserve">Wymogi ogólne </w:t>
      </w:r>
    </w:p>
    <w:p w:rsidR="0074416D" w:rsidRPr="00CE0377" w:rsidRDefault="0074416D" w:rsidP="00190E16"/>
    <w:p w:rsidR="0074416D" w:rsidRPr="00CE0377" w:rsidRDefault="0074416D" w:rsidP="00D61A96">
      <w:pPr>
        <w:numPr>
          <w:ilvl w:val="1"/>
          <w:numId w:val="9"/>
        </w:numPr>
        <w:tabs>
          <w:tab w:val="clear" w:pos="792"/>
        </w:tabs>
        <w:suppressAutoHyphens/>
        <w:ind w:left="567" w:hanging="567"/>
      </w:pPr>
      <w:r w:rsidRPr="00CE0377">
        <w:t xml:space="preserve">W niniejszej decyzji termin „organizator” oznacza instytucje lub organizacje organizujące wydarzenia w siedzibie KR-u. Wydarzenia takie określa się </w:t>
      </w:r>
      <w:r w:rsidR="00373EA9" w:rsidRPr="00CE0377">
        <w:t>jako „wydarzenia organizowane w </w:t>
      </w:r>
      <w:r w:rsidRPr="00CE0377">
        <w:t>siedzibie KR-u przez inne podmioty”. Organizator m</w:t>
      </w:r>
      <w:r w:rsidR="00373EA9" w:rsidRPr="00CE0377">
        <w:t>usi spełniać wymogi określone w </w:t>
      </w:r>
      <w:r w:rsidRPr="00CE0377">
        <w:t>niniejszej decyzji oraz zobowiązany jest przestrzegać procedury składania wniosków, w ramach której KR podejmuje decyzję o zatwierdzeniu wydarzenia bądź odrzuceniu wniosku. Wnioski mogą składać:</w:t>
      </w:r>
    </w:p>
    <w:p w:rsidR="0074416D" w:rsidRPr="00CE0377" w:rsidRDefault="0074416D" w:rsidP="0074416D"/>
    <w:p w:rsidR="007B52FA" w:rsidRPr="00CE0377" w:rsidRDefault="007B52FA" w:rsidP="00695336">
      <w:pPr>
        <w:numPr>
          <w:ilvl w:val="0"/>
          <w:numId w:val="7"/>
        </w:numPr>
        <w:tabs>
          <w:tab w:val="clear" w:pos="369"/>
        </w:tabs>
        <w:suppressAutoHyphens/>
        <w:ind w:left="936"/>
      </w:pPr>
      <w:r w:rsidRPr="00CE0377">
        <w:t xml:space="preserve">członkowie KR-u, </w:t>
      </w:r>
    </w:p>
    <w:p w:rsidR="0074416D" w:rsidRPr="00CE0377" w:rsidRDefault="0074416D" w:rsidP="00695336">
      <w:pPr>
        <w:numPr>
          <w:ilvl w:val="0"/>
          <w:numId w:val="7"/>
        </w:numPr>
        <w:tabs>
          <w:tab w:val="clear" w:pos="369"/>
        </w:tabs>
        <w:suppressAutoHyphens/>
        <w:ind w:left="936"/>
      </w:pPr>
      <w:r w:rsidRPr="00CE0377">
        <w:t xml:space="preserve">instytucje i organy UE, a także partie polityczne UE; </w:t>
      </w:r>
    </w:p>
    <w:p w:rsidR="0074416D" w:rsidRPr="00CE0377" w:rsidRDefault="0074416D" w:rsidP="00695336">
      <w:pPr>
        <w:numPr>
          <w:ilvl w:val="0"/>
          <w:numId w:val="7"/>
        </w:numPr>
        <w:tabs>
          <w:tab w:val="clear" w:pos="369"/>
        </w:tabs>
        <w:suppressAutoHyphens/>
        <w:ind w:left="936"/>
      </w:pPr>
      <w:r w:rsidRPr="00CE0377">
        <w:t xml:space="preserve">władze, parlamenty i zgromadzenia szczebla krajowego, regionalnego i lokalnego; </w:t>
      </w:r>
    </w:p>
    <w:p w:rsidR="0074416D" w:rsidRPr="00CE0377" w:rsidRDefault="0074416D" w:rsidP="00695336">
      <w:pPr>
        <w:numPr>
          <w:ilvl w:val="0"/>
          <w:numId w:val="7"/>
        </w:numPr>
        <w:tabs>
          <w:tab w:val="clear" w:pos="369"/>
        </w:tabs>
        <w:suppressAutoHyphens/>
        <w:ind w:left="936"/>
      </w:pPr>
      <w:r w:rsidRPr="00CE0377">
        <w:t>stowarzyszenia regionów i miast;</w:t>
      </w:r>
    </w:p>
    <w:p w:rsidR="0074416D" w:rsidRPr="00CE0377" w:rsidRDefault="0074416D" w:rsidP="00695336">
      <w:pPr>
        <w:numPr>
          <w:ilvl w:val="0"/>
          <w:numId w:val="7"/>
        </w:numPr>
        <w:tabs>
          <w:tab w:val="clear" w:pos="369"/>
        </w:tabs>
        <w:suppressAutoHyphens/>
        <w:ind w:left="936"/>
      </w:pPr>
      <w:r w:rsidRPr="00CE0377">
        <w:t>ośrodki analityczne, instytuty badawcze, fundacje, stowarzyszenia i sieci, które zajmują się zagadnieniami lokalnymi i regionalnymi i mają charakter organizacji niedochodowych.</w:t>
      </w:r>
    </w:p>
    <w:p w:rsidR="00556032" w:rsidRPr="00CE0377" w:rsidRDefault="00556032" w:rsidP="00190E16">
      <w:pPr>
        <w:suppressAutoHyphens/>
      </w:pPr>
    </w:p>
    <w:p w:rsidR="0074416D" w:rsidRPr="00CE0377" w:rsidRDefault="004B565A" w:rsidP="0074416D">
      <w:pPr>
        <w:numPr>
          <w:ilvl w:val="1"/>
          <w:numId w:val="9"/>
        </w:numPr>
        <w:tabs>
          <w:tab w:val="clear" w:pos="792"/>
          <w:tab w:val="num" w:pos="0"/>
        </w:tabs>
        <w:suppressAutoHyphens/>
        <w:ind w:left="567" w:hanging="567"/>
      </w:pPr>
      <w:r w:rsidRPr="00CE0377">
        <w:t>Konferencje organizowane przez partie polityczne uznaje s</w:t>
      </w:r>
      <w:r w:rsidR="00373EA9" w:rsidRPr="00CE0377">
        <w:t>ię za wydarzenia organizowane w </w:t>
      </w:r>
      <w:r w:rsidRPr="00CE0377">
        <w:t>siedzibie KR-u przez inne podmioty pod warunkiem, że uzyskają one poparcie jednej z grup politycznych KR-u.</w:t>
      </w:r>
    </w:p>
    <w:p w:rsidR="0074416D" w:rsidRPr="00CE0377" w:rsidRDefault="0074416D" w:rsidP="0074416D"/>
    <w:p w:rsidR="00867933" w:rsidRPr="00CE0377" w:rsidRDefault="004B565A" w:rsidP="00867933">
      <w:pPr>
        <w:numPr>
          <w:ilvl w:val="1"/>
          <w:numId w:val="9"/>
        </w:numPr>
        <w:tabs>
          <w:tab w:val="clear" w:pos="792"/>
          <w:tab w:val="num" w:pos="0"/>
        </w:tabs>
        <w:suppressAutoHyphens/>
        <w:ind w:left="567" w:hanging="567"/>
      </w:pPr>
      <w:r w:rsidRPr="00CE0377">
        <w:t xml:space="preserve">W wydarzeniach organizowanych w siedzibie KR-u przez inne podmioty powinien brać aktywny udział co najmniej jeden członek KR-u. Powinny one być powiązane z rocznymi priorytetami politycznymi i działalnością KR-u i być zgodne z jego rocznym planem w zakresie komunikacji. </w:t>
      </w:r>
    </w:p>
    <w:p w:rsidR="00867933" w:rsidRPr="00CE0377" w:rsidRDefault="00867933" w:rsidP="00BE1C47"/>
    <w:p w:rsidR="0074416D" w:rsidRPr="00CE0377" w:rsidRDefault="004B565A" w:rsidP="0074416D">
      <w:pPr>
        <w:numPr>
          <w:ilvl w:val="1"/>
          <w:numId w:val="9"/>
        </w:numPr>
        <w:tabs>
          <w:tab w:val="clear" w:pos="792"/>
          <w:tab w:val="num" w:pos="0"/>
        </w:tabs>
        <w:suppressAutoHyphens/>
        <w:ind w:left="567" w:hanging="567"/>
      </w:pPr>
      <w:r w:rsidRPr="00CE0377">
        <w:t>W wydarzeniu organizowanym w siedzibie KR-u przez inne podmioty powinno brać udział co najmniej 50 uczestników. Wydarzenie musi mieć europejski lub regionalny charakter oraz musi pozostawać w zgodzie z zasadami Karty praw podstawowych Unii Europejskiej.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9"/>
        </w:numPr>
        <w:tabs>
          <w:tab w:val="clear" w:pos="792"/>
          <w:tab w:val="num" w:pos="0"/>
        </w:tabs>
        <w:suppressAutoHyphens/>
        <w:ind w:left="567" w:hanging="567"/>
      </w:pPr>
      <w:r w:rsidRPr="00CE0377">
        <w:t xml:space="preserve">Wydarzenia odbywające się w siedzibie KR-u nie mogą naruszać godności instytucji europejskich. </w:t>
      </w:r>
    </w:p>
    <w:p w:rsidR="0074416D" w:rsidRPr="00CE0377" w:rsidRDefault="0074416D" w:rsidP="0074416D"/>
    <w:p w:rsidR="0074416D" w:rsidRPr="00CE0377" w:rsidRDefault="0074416D" w:rsidP="00846E9D">
      <w:pPr>
        <w:numPr>
          <w:ilvl w:val="1"/>
          <w:numId w:val="9"/>
        </w:numPr>
        <w:tabs>
          <w:tab w:val="clear" w:pos="792"/>
          <w:tab w:val="num" w:pos="0"/>
        </w:tabs>
        <w:suppressAutoHyphens/>
        <w:ind w:left="567" w:hanging="567"/>
      </w:pPr>
      <w:r w:rsidRPr="00CE0377">
        <w:t>W trakcie przygotowań do wydarzenia, jego organizacji oraz działań następczych organizator uwzględnia kryteria ochrony środowiska, zgodnie z kryteriami EMAS (systemu ekozarządzania i audytu we Wspólnocie).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9"/>
        </w:numPr>
        <w:tabs>
          <w:tab w:val="clear" w:pos="792"/>
          <w:tab w:val="num" w:pos="0"/>
        </w:tabs>
        <w:suppressAutoHyphens/>
        <w:ind w:left="567" w:hanging="567"/>
      </w:pPr>
      <w:r w:rsidRPr="00CE0377">
        <w:t xml:space="preserve">Organizator nie może pobierać żadnego rodzaju opłat za wstęp bądź opłat rejestracyjnych w przypadku wydarzeń odbywających się w siedzibie KR-u. </w:t>
      </w:r>
    </w:p>
    <w:p w:rsidR="0074416D" w:rsidRPr="00CE0377" w:rsidRDefault="0074416D" w:rsidP="0074416D"/>
    <w:p w:rsidR="0074416D" w:rsidRPr="00CE0377" w:rsidRDefault="009F026E" w:rsidP="00373EA9">
      <w:pPr>
        <w:keepNext/>
        <w:keepLines/>
        <w:numPr>
          <w:ilvl w:val="1"/>
          <w:numId w:val="9"/>
        </w:numPr>
        <w:tabs>
          <w:tab w:val="clear" w:pos="792"/>
          <w:tab w:val="num" w:pos="0"/>
        </w:tabs>
        <w:suppressAutoHyphens/>
        <w:ind w:left="567" w:hanging="567"/>
      </w:pPr>
      <w:r w:rsidRPr="00CE0377">
        <w:lastRenderedPageBreak/>
        <w:t>Wydarzenie nie może mieć charakteru komercyjnego, a organizator zobowiązuje się nie dokonywać, w czasie korzystania z pomieszczeń KR-u, żadnych czynności handlowych, takich jak sprzedaż czy przyjmowanie zamówień, ani żadnej</w:t>
      </w:r>
      <w:r w:rsidR="00373EA9" w:rsidRPr="00CE0377">
        <w:t xml:space="preserve"> podobnej działalności, w tym o </w:t>
      </w:r>
      <w:r w:rsidRPr="00CE0377">
        <w:t xml:space="preserve">charakterze charytatywnym czy polegającej na zbieraniu funduszy. </w:t>
      </w:r>
    </w:p>
    <w:p w:rsidR="0074416D" w:rsidRPr="00CE0377" w:rsidRDefault="0074416D" w:rsidP="0074416D"/>
    <w:p w:rsidR="0074416D" w:rsidRPr="00CE0377" w:rsidRDefault="00B53454" w:rsidP="0074416D">
      <w:pPr>
        <w:numPr>
          <w:ilvl w:val="1"/>
          <w:numId w:val="9"/>
        </w:numPr>
        <w:tabs>
          <w:tab w:val="clear" w:pos="792"/>
          <w:tab w:val="num" w:pos="0"/>
        </w:tabs>
        <w:suppressAutoHyphens/>
        <w:ind w:left="567" w:hanging="567"/>
      </w:pPr>
      <w:r w:rsidRPr="00CE0377">
        <w:t xml:space="preserve">W formularzu wniosku należy wyraźnie wskazać organ będący organizatorem. 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9"/>
        </w:numPr>
        <w:tabs>
          <w:tab w:val="clear" w:pos="792"/>
          <w:tab w:val="num" w:pos="0"/>
        </w:tabs>
        <w:suppressAutoHyphens/>
        <w:ind w:left="567" w:hanging="567"/>
      </w:pPr>
      <w:r w:rsidRPr="00CE0377">
        <w:t>Organizator zobowiązany jest dopilnować, by wydarzenie nie utrudniało właściwego przebiegu prac KR-u. Zgoda na organizację wydarzenia może zostać w każdej chwili wycofana z przyczyn bezpieczeństwa lub w celu zapewnienia właściwego przebiegu prac KR-u. W żadnym wypadku nie skutkuje to obowiązkiem wypłaty odszkodowania organizatorowi.</w:t>
      </w:r>
    </w:p>
    <w:p w:rsidR="0074416D" w:rsidRPr="00CE0377" w:rsidRDefault="0074416D" w:rsidP="0074416D"/>
    <w:p w:rsidR="0074416D" w:rsidRPr="00CE0377" w:rsidRDefault="00B53454" w:rsidP="0074416D">
      <w:pPr>
        <w:numPr>
          <w:ilvl w:val="1"/>
          <w:numId w:val="9"/>
        </w:numPr>
        <w:tabs>
          <w:tab w:val="clear" w:pos="792"/>
          <w:tab w:val="num" w:pos="0"/>
        </w:tabs>
        <w:suppressAutoHyphens/>
        <w:ind w:left="567" w:hanging="567"/>
      </w:pPr>
      <w:r w:rsidRPr="00CE0377">
        <w:t>Nieprzestrzeganie przepisów KR-u mających zastosowanie do organizacji wydarzeń (pod względem treści, bezpieczeństwa, działalności) może s</w:t>
      </w:r>
      <w:r w:rsidR="00373EA9" w:rsidRPr="00CE0377">
        <w:t>kutkować odwołaniem  przez KR w </w:t>
      </w:r>
      <w:r w:rsidRPr="00CE0377">
        <w:t>każdej chwili całego wydarzenia lub jego części na koszt organizatora.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9"/>
        </w:numPr>
        <w:tabs>
          <w:tab w:val="clear" w:pos="792"/>
          <w:tab w:val="num" w:pos="0"/>
        </w:tabs>
        <w:suppressAutoHyphens/>
        <w:ind w:left="567" w:hanging="567"/>
      </w:pPr>
      <w:r w:rsidRPr="00CE0377">
        <w:t>Przy organizacji wydarzeń w siedzibie KR-u należy obowiązkowo zastosować wszystkie właściwe środki, aby uwydatnić rolę KR-u i jego wkła</w:t>
      </w:r>
      <w:r w:rsidR="00373EA9" w:rsidRPr="00CE0377">
        <w:t>d w daną dziedzinę. Chodzi tu o </w:t>
      </w:r>
      <w:r w:rsidRPr="00CE0377">
        <w:t xml:space="preserve">publikację nazwy i logo KR-u na wszystkich oficjalnych dokumentach na potrzeby wydarzenia i materiałach promocyjnych (np. na stronie internetowej wydarzenia, w programie, na plakatach, w zaproszeniach i komunikatach prasowych itd.). Wydarzenie należy wyraźnie oznaczyć jako „współorganizowane” przez KR lub „organizowane w siedzibie KR-u przez inne podmioty”. 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9"/>
        </w:numPr>
        <w:tabs>
          <w:tab w:val="clear" w:pos="792"/>
          <w:tab w:val="num" w:pos="0"/>
        </w:tabs>
        <w:suppressAutoHyphens/>
        <w:ind w:left="567" w:hanging="567"/>
      </w:pPr>
      <w:r w:rsidRPr="00CE0377">
        <w:t xml:space="preserve">W przypadku gdy KR nie wnosi żadnego wkładu w program ani treść wydarzenia, organizator zobowiązany jest zawrzeć we wszelkiej dokumentacji klauzulę o wyłączeniu odpowiedzialności, zawierającą informację, że KR nie odpowiada za treść wydarzenia. 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9"/>
        </w:numPr>
        <w:tabs>
          <w:tab w:val="clear" w:pos="792"/>
          <w:tab w:val="num" w:pos="0"/>
        </w:tabs>
        <w:suppressAutoHyphens/>
        <w:ind w:left="567" w:hanging="567"/>
      </w:pPr>
      <w:r w:rsidRPr="00CE0377">
        <w:t>Jeżeli nie udzielono specjalnej zgody, wydarzenia nie mogą odbywać się poza normalnymi godzinami pracy (8.30–17.30.), w czasie sesji plenarnych, w weekendy, święta państwowe lub w czasie, kiedy siedziba KR-u jest zamknięta.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9"/>
        </w:numPr>
        <w:tabs>
          <w:tab w:val="clear" w:pos="792"/>
          <w:tab w:val="num" w:pos="0"/>
        </w:tabs>
        <w:suppressAutoHyphens/>
        <w:ind w:left="567" w:hanging="567"/>
      </w:pPr>
      <w:r w:rsidRPr="00CE0377">
        <w:t xml:space="preserve">Wnioski sporządzone zgodnie z warunkami i wymogami </w:t>
      </w:r>
      <w:r w:rsidR="00373EA9" w:rsidRPr="00CE0377">
        <w:t>proceduralnymi przewidzianymi w </w:t>
      </w:r>
      <w:r w:rsidRPr="00CE0377">
        <w:t>niniejszej decyzji rozpatrywane będą w kolejności zgłoszeń.</w:t>
      </w:r>
    </w:p>
    <w:p w:rsidR="0074416D" w:rsidRPr="00CE0377" w:rsidRDefault="0074416D" w:rsidP="0074416D"/>
    <w:p w:rsidR="0074416D" w:rsidRPr="00CE0377" w:rsidRDefault="0074416D" w:rsidP="00373EA9">
      <w:pPr>
        <w:ind w:left="1429" w:hanging="1429"/>
        <w:rPr>
          <w:b/>
        </w:rPr>
      </w:pPr>
      <w:r w:rsidRPr="00CE0377">
        <w:rPr>
          <w:b/>
        </w:rPr>
        <w:t>Artykuł 3</w:t>
      </w:r>
      <w:r w:rsidR="00373EA9" w:rsidRPr="00CE0377">
        <w:rPr>
          <w:b/>
        </w:rPr>
        <w:tab/>
      </w:r>
      <w:r w:rsidRPr="00CE0377">
        <w:rPr>
          <w:b/>
        </w:rPr>
        <w:t>Przepisy szczególne dotyczące wydarzeń współorganizowanych oraz wydarzeń organizowanych w siedzibie KR-u przez inne podmioty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10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Wydarzenia współorganizowane oraz związana z nimi dokumentacja przygotowywane są wspólnie przez organizatora i KR. Z zastrzeżeniem dostępności środków i oficjalnego zatwierdzenia KR może partycypować w kosztach współorganizowanych konferencji.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10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Wydarzenia organizowane w siedzibie KR-u przez inne podmioty oraz związaną z nimi dokumentację przygotowuje organizator. Z wyjątkiem przypadków, w których uzyskano specjalne pozwolenie sekretarza generalnego, KR nie uczestniczy w kosztach wydarzeń organizowanych przez inne podmioty. Organizator wydarzenia odbywającego się w siedzibie KR-u może być zobowiązany do uiszczenia opłaty za korzystanie z pomieszczeń KR-u.</w:t>
      </w:r>
    </w:p>
    <w:p w:rsidR="0074416D" w:rsidRPr="00CE0377" w:rsidRDefault="0074416D" w:rsidP="0074416D">
      <w:pPr>
        <w:rPr>
          <w:b/>
        </w:rPr>
      </w:pPr>
    </w:p>
    <w:p w:rsidR="0074416D" w:rsidRPr="00CE0377" w:rsidRDefault="00EB31EB" w:rsidP="0074416D">
      <w:pPr>
        <w:rPr>
          <w:b/>
        </w:rPr>
      </w:pPr>
      <w:r w:rsidRPr="00CE0377">
        <w:rPr>
          <w:b/>
        </w:rPr>
        <w:t>Artykuł 4</w:t>
      </w:r>
      <w:r w:rsidR="00373EA9" w:rsidRPr="00CE0377">
        <w:rPr>
          <w:b/>
        </w:rPr>
        <w:tab/>
      </w:r>
      <w:r w:rsidRPr="00CE0377">
        <w:rPr>
          <w:b/>
        </w:rPr>
        <w:t>Wniosek</w:t>
      </w:r>
    </w:p>
    <w:p w:rsidR="0074416D" w:rsidRPr="00CE0377" w:rsidRDefault="0074416D" w:rsidP="0074416D"/>
    <w:p w:rsidR="00BE1C47" w:rsidRPr="00CE0377" w:rsidRDefault="0074416D" w:rsidP="00190E16">
      <w:pPr>
        <w:numPr>
          <w:ilvl w:val="1"/>
          <w:numId w:val="11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Wszelkie wnioski dotyczące zorganizowania w siedzibie KR-u wydarzeń należy kierować do działu KR-u odpowiedzialnego za organizację wydarzeń.</w:t>
      </w:r>
    </w:p>
    <w:p w:rsidR="0074416D" w:rsidRPr="00CE0377" w:rsidRDefault="0074416D" w:rsidP="00BE1C47"/>
    <w:p w:rsidR="00556032" w:rsidRPr="00CE0377" w:rsidRDefault="00206C43" w:rsidP="0074416D">
      <w:pPr>
        <w:numPr>
          <w:ilvl w:val="1"/>
          <w:numId w:val="11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 xml:space="preserve">Wniosek musi zawierać nazwisko co najmniej jednego członka KR-u popierającego dane wydarzenie. Wymóg ten nie ma zastosowania do innych instytucji europejskich. 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11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 xml:space="preserve">Wniosek dotyczący zorganizowania wydarzenia należy złożyć przynajmniej na dwanaście tygodni przed przewidywanym terminem, za pomocą formularza on-line, w którym należy podać wszystkie informacje techniczne. </w:t>
      </w:r>
    </w:p>
    <w:p w:rsidR="0074416D" w:rsidRPr="00CE0377" w:rsidRDefault="0074416D" w:rsidP="0074416D"/>
    <w:p w:rsidR="0074416D" w:rsidRPr="00CE0377" w:rsidRDefault="0074416D" w:rsidP="009B7F7E">
      <w:pPr>
        <w:numPr>
          <w:ilvl w:val="1"/>
          <w:numId w:val="11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Organizator zobowiązany jest dołączyć do wniosku projekt programu z wyszczególnieniem nazwisk i przynależności organizacyjnej prelegentów, którzy mieliby wystąpić podczas danego wydarzenia. W stosownych przypadkach w roli prelegentów reprezentujących KR występować powinni przede wszystkim członkowie Komitetu. Organizator zobowiązany jest powiadomić jak najwcześniej właściwy dział KR-u o wszelkich zmianach w programie bądź harmonogramie wydarzenia lub konferencji.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11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Organizator zobowiązany jest złożyć oświadczenie, że będzie przestrzegał minimalnej (50) i</w:t>
      </w:r>
      <w:r w:rsidR="00373EA9" w:rsidRPr="00CE0377">
        <w:t> </w:t>
      </w:r>
      <w:r w:rsidRPr="00CE0377">
        <w:t>maksymalnej liczby uczestników w związku z możliwo</w:t>
      </w:r>
      <w:r w:rsidR="00373EA9" w:rsidRPr="00CE0377">
        <w:t>ściami przydziału pomieszczeń i </w:t>
      </w:r>
      <w:r w:rsidRPr="00CE0377">
        <w:t>powierzchni na potrzeby organizowanego wydarzenia.</w:t>
      </w:r>
    </w:p>
    <w:p w:rsidR="0074416D" w:rsidRPr="00CE0377" w:rsidRDefault="0074416D" w:rsidP="0074416D"/>
    <w:p w:rsidR="0074416D" w:rsidRPr="00CE0377" w:rsidRDefault="003462BE" w:rsidP="00461D88">
      <w:pPr>
        <w:numPr>
          <w:ilvl w:val="1"/>
          <w:numId w:val="11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Wydarzenia organizowane w siedzibie KR-u przez inne podmioty powinny być otwarte dla publiczności. W przypadku gdy organizator pragnie</w:t>
      </w:r>
      <w:r w:rsidR="00373EA9" w:rsidRPr="00CE0377">
        <w:t xml:space="preserve"> ograniczyć możliwość udziału w </w:t>
      </w:r>
      <w:r w:rsidRPr="00CE0377">
        <w:t xml:space="preserve">wydarzeniu, zobowiązany jest przedstawić KR-owi szczegółowe uzasadnienie dotyczące planowanych kryteriów zapraszania uczestników. 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11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Organizator zobowiązany jest złożyć oświadczenie, że zapewni personel, który zajmie się powitaniem i rejestracją uczestników wydarzenia oraz będzie im towarzyszyć w siedzibie KR-u przez cały czas trwania wydarzenia.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11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Wnioski dotyczące zorganizowania wydarzeń artystyczno-kulturalnych muszą zawierać ponadto pełny opis dzieł sztuki (rozmiary, wagę itp.) wraz ze zdjęciami bądź opis planowanego wydarzenia kulturalnego, a także teksty zaplanowane do pub</w:t>
      </w:r>
      <w:r w:rsidR="00373EA9" w:rsidRPr="00CE0377">
        <w:t>likacji i/lub zaprezentowania w </w:t>
      </w:r>
      <w:r w:rsidRPr="00CE0377">
        <w:t>siedzibie KR-u.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11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 xml:space="preserve">Wszelkie odstępstwa od obowiązków przewidzianych w niniejszym artykule wymagają decyzji sekretarza generalnego. </w:t>
      </w:r>
    </w:p>
    <w:p w:rsidR="0074416D" w:rsidRPr="00CE0377" w:rsidRDefault="0074416D" w:rsidP="0074416D"/>
    <w:p w:rsidR="00BE1C47" w:rsidRPr="00CE0377" w:rsidRDefault="0074416D" w:rsidP="00373EA9">
      <w:pPr>
        <w:pStyle w:val="Footer"/>
        <w:keepNext/>
        <w:keepLines/>
        <w:rPr>
          <w:b/>
        </w:rPr>
      </w:pPr>
      <w:r w:rsidRPr="00CE0377">
        <w:rPr>
          <w:b/>
        </w:rPr>
        <w:t>Artykuł 5</w:t>
      </w:r>
      <w:r w:rsidR="00373EA9" w:rsidRPr="00CE0377">
        <w:rPr>
          <w:b/>
        </w:rPr>
        <w:tab/>
      </w:r>
      <w:r w:rsidRPr="00CE0377">
        <w:rPr>
          <w:b/>
        </w:rPr>
        <w:t>Procedura zatwierdzania</w:t>
      </w:r>
    </w:p>
    <w:p w:rsidR="0074416D" w:rsidRPr="00CE0377" w:rsidRDefault="0074416D" w:rsidP="00373EA9">
      <w:pPr>
        <w:keepNext/>
        <w:keepLines/>
      </w:pPr>
    </w:p>
    <w:p w:rsidR="0074416D" w:rsidRPr="00CE0377" w:rsidRDefault="00363C57" w:rsidP="00373EA9">
      <w:pPr>
        <w:keepNext/>
        <w:keepLines/>
        <w:numPr>
          <w:ilvl w:val="0"/>
          <w:numId w:val="59"/>
        </w:numPr>
        <w:tabs>
          <w:tab w:val="left" w:pos="567"/>
        </w:tabs>
        <w:ind w:left="567" w:hanging="567"/>
      </w:pPr>
      <w:r w:rsidRPr="00CE0377">
        <w:t>Wnioski dotyczące organizacji wydarzeń w siedzibie KR-u przez inne podmioty rozpatruje wewnętrzna komisja KR-u (Komisja ds. Wydarzeń).</w:t>
      </w:r>
    </w:p>
    <w:p w:rsidR="0074416D" w:rsidRPr="00CE0377" w:rsidRDefault="0074416D" w:rsidP="00373EA9">
      <w:pPr>
        <w:keepNext/>
        <w:keepLines/>
      </w:pPr>
    </w:p>
    <w:p w:rsidR="0074416D" w:rsidRPr="00CE0377" w:rsidRDefault="0074416D" w:rsidP="00373EA9">
      <w:pPr>
        <w:keepNext/>
        <w:keepLines/>
        <w:numPr>
          <w:ilvl w:val="1"/>
          <w:numId w:val="12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Komisja ds. Wydarzeń analizuje zgodność proponowanego wydarzenia z obowiązującymi wymogami, a następnie wydaje opinię, uwzględniają</w:t>
      </w:r>
      <w:r w:rsidR="00373EA9" w:rsidRPr="00CE0377">
        <w:t>c znaczenie danego wydarzenia z </w:t>
      </w:r>
      <w:r w:rsidRPr="00CE0377">
        <w:t xml:space="preserve">perspektywy priorytetów i działalności KR-u. 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12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Decyzję w sprawie konferencji współorganizowanych lub organizowanych w siedzibie KR-u przez inne podmioty podejmuje sekretarz generalny KR-u. W razie konieczności decyzja zapada po konsultacjach z sekretariatami grup politycznych i Gabinetem Przewodniczącego.</w:t>
      </w:r>
    </w:p>
    <w:p w:rsidR="0074416D" w:rsidRPr="00CE0377" w:rsidRDefault="0074416D" w:rsidP="0074416D"/>
    <w:p w:rsidR="0074416D" w:rsidRPr="00CE0377" w:rsidRDefault="003462BE" w:rsidP="0074416D">
      <w:pPr>
        <w:numPr>
          <w:ilvl w:val="1"/>
          <w:numId w:val="12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Wnioski o organizację wystaw rozpatruje wewnętrzna ko</w:t>
      </w:r>
      <w:r w:rsidR="00373EA9" w:rsidRPr="00CE0377">
        <w:t>misja KR-u (Komisja Regi-Art) i </w:t>
      </w:r>
      <w:r w:rsidRPr="00CE0377">
        <w:t>wydaje ona opinię, po czym sekretarz generalny KR-u podejmuje decyzję.</w:t>
      </w:r>
    </w:p>
    <w:p w:rsidR="0074416D" w:rsidRPr="00CE0377" w:rsidRDefault="0074416D" w:rsidP="00190E16"/>
    <w:p w:rsidR="0074416D" w:rsidRPr="00CE0377" w:rsidRDefault="0074416D" w:rsidP="00846E9D">
      <w:pPr>
        <w:pStyle w:val="Footer"/>
        <w:keepNext/>
        <w:keepLines/>
        <w:rPr>
          <w:b/>
        </w:rPr>
      </w:pPr>
      <w:r w:rsidRPr="00CE0377">
        <w:rPr>
          <w:b/>
        </w:rPr>
        <w:t>Artykuł 6</w:t>
      </w:r>
      <w:r w:rsidR="00373EA9" w:rsidRPr="00CE0377">
        <w:rPr>
          <w:b/>
        </w:rPr>
        <w:tab/>
      </w:r>
      <w:r w:rsidRPr="00CE0377">
        <w:rPr>
          <w:b/>
        </w:rPr>
        <w:t>Realizacja wydarzenia</w:t>
      </w:r>
    </w:p>
    <w:p w:rsidR="0074416D" w:rsidRPr="00CE0377" w:rsidRDefault="0074416D" w:rsidP="00846E9D">
      <w:pPr>
        <w:keepNext/>
        <w:keepLines/>
      </w:pPr>
    </w:p>
    <w:p w:rsidR="0074416D" w:rsidRPr="00CE0377" w:rsidRDefault="0074416D">
      <w:pPr>
        <w:numPr>
          <w:ilvl w:val="1"/>
          <w:numId w:val="13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Wstęp do budynków KR-u osób spoza Komitetu (organizatorów, prelegentów, uczestników) podlega przepisom KR-u dotyczącym bezpieczeństwa i jest on ponadto ograniczony do pomieszczeń udostępnionych na potrzeby wydarzenia.</w:t>
      </w:r>
    </w:p>
    <w:p w:rsidR="0074416D" w:rsidRPr="00CE0377" w:rsidRDefault="0074416D" w:rsidP="0074416D"/>
    <w:p w:rsidR="0074416D" w:rsidRPr="00CE0377" w:rsidRDefault="00363C57" w:rsidP="0074416D">
      <w:pPr>
        <w:numPr>
          <w:ilvl w:val="1"/>
          <w:numId w:val="13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Trzy dni robocze przed wydarzeniem organizator musi przedstawić pełną listę zarejestrowanych uczestników wydarzenia. Organizator poinformuje KR, jeżeli w przypadku danego wydarzenia przewiduje się udział specjalnych osobistości (VIP).</w:t>
      </w:r>
    </w:p>
    <w:p w:rsidR="0074416D" w:rsidRPr="00CE0377" w:rsidRDefault="0074416D" w:rsidP="0074416D"/>
    <w:p w:rsidR="0074416D" w:rsidRPr="00CE0377" w:rsidRDefault="00363C57" w:rsidP="0074416D">
      <w:pPr>
        <w:numPr>
          <w:ilvl w:val="1"/>
          <w:numId w:val="13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Przed oficjalnym otwarciem wystawy w pomieszczeniach KR-u przedstawiciel KR-u przeprowadza w towarzystwie organizatora ostateczną kontrolę wystawy.</w:t>
      </w:r>
    </w:p>
    <w:p w:rsidR="0074416D" w:rsidRPr="00CE0377" w:rsidRDefault="0074416D" w:rsidP="0074416D"/>
    <w:p w:rsidR="0074416D" w:rsidRPr="00CE0377" w:rsidRDefault="0074416D" w:rsidP="0074416D">
      <w:pPr>
        <w:rPr>
          <w:b/>
        </w:rPr>
      </w:pPr>
      <w:r w:rsidRPr="00CE0377">
        <w:rPr>
          <w:b/>
        </w:rPr>
        <w:t>Artykuł 7</w:t>
      </w:r>
      <w:r w:rsidR="00373EA9" w:rsidRPr="00CE0377">
        <w:rPr>
          <w:b/>
        </w:rPr>
        <w:tab/>
      </w:r>
      <w:r w:rsidRPr="00CE0377">
        <w:rPr>
          <w:b/>
        </w:rPr>
        <w:t>Warunki korzystania z pomieszczeń, materiałów i usług KR-u</w:t>
      </w:r>
    </w:p>
    <w:p w:rsidR="0074416D" w:rsidRPr="00CE0377" w:rsidRDefault="0074416D" w:rsidP="00190E16"/>
    <w:p w:rsidR="003462BE" w:rsidRPr="00CE0377" w:rsidRDefault="003462BE" w:rsidP="003462BE">
      <w:pPr>
        <w:numPr>
          <w:ilvl w:val="1"/>
          <w:numId w:val="14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W przypadku wydarzenia organizowanego w siedzibie KR-u przez inne podmioty KR może przyznać maksymalnie trzy miejsca realizacji wydarzenia na maksymalnie dwa dni.</w:t>
      </w:r>
    </w:p>
    <w:p w:rsidR="00F658E9" w:rsidRPr="00CE0377" w:rsidRDefault="00F658E9" w:rsidP="00BE1C47"/>
    <w:p w:rsidR="0074416D" w:rsidRPr="00CE0377" w:rsidRDefault="0074416D" w:rsidP="0074416D">
      <w:pPr>
        <w:numPr>
          <w:ilvl w:val="1"/>
          <w:numId w:val="14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KR może zapewnić organizatorowi określone usługi oraz sp</w:t>
      </w:r>
      <w:r w:rsidR="00373EA9" w:rsidRPr="00CE0377">
        <w:t>rzęt i wyposażenie techniczne z </w:t>
      </w:r>
      <w:r w:rsidRPr="00CE0377">
        <w:t>zastrzeżeniem ich dostępności oraz za uprzednią zgodą. Wniosek o tego rodzaju usługi należy złożyć najpóźniej 10 dni roboczych przed terminem wydarzenia.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14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KR zastrzega sobie prawo do zmiany przydziału pomieszczeń oraz sprzętu lub usług zapewnianych organizatorowi, według własnych potrzeb KR-u na daną chwilę.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14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W miarę dostępności zasobów oraz za uprzednią zgodą KR może świadczyć na rzecz organizatora pewne usługi, np. tłumaczenia ustne (maksymalnie na 3 języki</w:t>
      </w:r>
      <w:r w:rsidR="00373EA9" w:rsidRPr="00CE0377">
        <w:t xml:space="preserve"> i z tych samych 3 </w:t>
      </w:r>
      <w:r w:rsidRPr="00CE0377">
        <w:t>języków) i/lub zapewnianie napojów (kawa, herbata, woda).</w:t>
      </w:r>
    </w:p>
    <w:p w:rsidR="0074416D" w:rsidRPr="00CE0377" w:rsidRDefault="0074416D" w:rsidP="0074416D"/>
    <w:p w:rsidR="0074416D" w:rsidRPr="00CE0377" w:rsidRDefault="00F25462" w:rsidP="0074416D">
      <w:pPr>
        <w:numPr>
          <w:ilvl w:val="1"/>
          <w:numId w:val="14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Usługi gastronomiczne na potrzeby wydarzeń współor</w:t>
      </w:r>
      <w:r w:rsidR="00373EA9" w:rsidRPr="00CE0377">
        <w:t>ganizowanych i organizowanych w </w:t>
      </w:r>
      <w:r w:rsidRPr="00CE0377">
        <w:t>siedzibie KR-u przez inne podmioty można zamówić w wewnętrznej lub zewnętrznej firmie cateringowej. Organizator wydarzenia organizowanego w siedzibie KR-u przez inne podmioty dokonuje wszystkich ustaleń (zamówienia, płatności) bez</w:t>
      </w:r>
      <w:r w:rsidR="00373EA9" w:rsidRPr="00CE0377">
        <w:t>pośrednio z firmą cateringową i </w:t>
      </w:r>
      <w:r w:rsidRPr="00CE0377">
        <w:t>informuje o tym KR.</w:t>
      </w:r>
    </w:p>
    <w:p w:rsidR="009B7F7E" w:rsidRPr="00CE0377" w:rsidRDefault="009B7F7E" w:rsidP="00BE1C47"/>
    <w:p w:rsidR="00484E66" w:rsidRPr="00CE0377" w:rsidRDefault="00484E66" w:rsidP="0074416D">
      <w:pPr>
        <w:numPr>
          <w:ilvl w:val="1"/>
          <w:numId w:val="14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KR może zdecydować o odwołaniu wydarzenia/wystawy w przypadku nieprzestrzegania warunków, na jakich organizator wnioskował o organizację wydarzenia i na jakich KR wydał następnie zgodę na jego organizację.</w:t>
      </w:r>
    </w:p>
    <w:p w:rsidR="0074416D" w:rsidRPr="00CE0377" w:rsidRDefault="0074416D" w:rsidP="0074416D"/>
    <w:p w:rsidR="0074416D" w:rsidRPr="00CE0377" w:rsidRDefault="0074416D" w:rsidP="007A3988">
      <w:pPr>
        <w:pStyle w:val="Footer"/>
        <w:keepNext/>
        <w:tabs>
          <w:tab w:val="left" w:pos="426"/>
        </w:tabs>
        <w:rPr>
          <w:b/>
          <w:bCs/>
        </w:rPr>
      </w:pPr>
      <w:r w:rsidRPr="00CE0377">
        <w:rPr>
          <w:b/>
        </w:rPr>
        <w:t>Artykuł 8</w:t>
      </w:r>
      <w:r w:rsidR="00373EA9" w:rsidRPr="00CE0377">
        <w:rPr>
          <w:b/>
        </w:rPr>
        <w:tab/>
      </w:r>
      <w:r w:rsidRPr="00CE0377">
        <w:rPr>
          <w:b/>
        </w:rPr>
        <w:t>Odpowiedzialność</w:t>
      </w:r>
    </w:p>
    <w:p w:rsidR="0074416D" w:rsidRPr="00CE0377" w:rsidRDefault="0074416D" w:rsidP="007A3988">
      <w:pPr>
        <w:keepNext/>
      </w:pPr>
    </w:p>
    <w:p w:rsidR="0074416D" w:rsidRPr="00CE0377" w:rsidRDefault="0074416D" w:rsidP="007A3988">
      <w:pPr>
        <w:keepNext/>
        <w:numPr>
          <w:ilvl w:val="1"/>
          <w:numId w:val="15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Organizator ponosi wszelką odpowiedzialność i zwalnia KR z wszelkiej odpowiedzialności w następujących przypadkach:</w:t>
      </w:r>
    </w:p>
    <w:p w:rsidR="0074416D" w:rsidRPr="00CE0377" w:rsidRDefault="0074416D" w:rsidP="007A3988">
      <w:pPr>
        <w:keepNext/>
      </w:pPr>
    </w:p>
    <w:p w:rsidR="0074416D" w:rsidRPr="00CE0377" w:rsidRDefault="00AF65FF" w:rsidP="00695336">
      <w:pPr>
        <w:pStyle w:val="ListParagraph"/>
        <w:numPr>
          <w:ilvl w:val="0"/>
          <w:numId w:val="47"/>
        </w:numPr>
        <w:suppressAutoHyphens/>
        <w:spacing w:after="0" w:line="288" w:lineRule="auto"/>
        <w:ind w:left="936" w:hanging="369"/>
        <w:contextualSpacing w:val="0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dostawa, przygotowanie i konsumpcja żywności i nap</w:t>
      </w:r>
      <w:r w:rsidR="00373EA9" w:rsidRPr="00CE0377">
        <w:rPr>
          <w:rFonts w:ascii="Times New Roman" w:hAnsi="Times New Roman"/>
        </w:rPr>
        <w:t>ojów, które mają być podawane w </w:t>
      </w:r>
      <w:r w:rsidRPr="00CE0377">
        <w:rPr>
          <w:rFonts w:ascii="Times New Roman" w:hAnsi="Times New Roman"/>
        </w:rPr>
        <w:t>trakcie wydarzenia organizatora w pomieszczeniach KR-u, jak również usunięcie odpadów;</w:t>
      </w:r>
    </w:p>
    <w:p w:rsidR="0074416D" w:rsidRPr="00CE0377" w:rsidRDefault="0074416D" w:rsidP="00695336">
      <w:pPr>
        <w:pStyle w:val="ListParagraph"/>
        <w:numPr>
          <w:ilvl w:val="0"/>
          <w:numId w:val="47"/>
        </w:numPr>
        <w:suppressAutoHyphens/>
        <w:spacing w:after="0" w:line="288" w:lineRule="auto"/>
        <w:ind w:left="936" w:hanging="369"/>
        <w:contextualSpacing w:val="0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zatrucia pokarmowe lub inne szkody spowodowane za sprawą żywności i napojów podawanych w trakcie wydarzenia organizatora w pomieszczeniach KR-u.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15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Organizator zobowiązuje się dopełnić formalności celnych i spełnić warunki sanitarne oraz wszelkie inne zobowiązania prawne dotyczące przywozu i wywozu eksponatów lub artykułów do konsumpcji.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15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Organizator zobowiązuje się korzystać z pomieszczeń</w:t>
      </w:r>
      <w:r w:rsidR="00373EA9" w:rsidRPr="00CE0377">
        <w:t xml:space="preserve"> KR-u w sposób odpowiedzialny i </w:t>
      </w:r>
      <w:r w:rsidRPr="00CE0377">
        <w:t>ostrożny oraz dopilnować, by po zakończeniu wydarzenia udostępnione mu pomieszczenia pozostawiono w nienagannym stanie.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15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Organizator odpowiada za wszelkie szkody powstałe w siedzibie KR-u w trakcie przygotowań do wydarzenia, w czasie jego trwania oraz sprzątania po nim i/lub spowodowane przez osobę lub osoby w nim uczestniczące. Przenoszenie wszelkich materiałów wewnątrz budynków KR-u musi odbywać się za pomocą odpowiedniego sprzętu (wózków itp.) należącego do organizatora lub udostępnionego przez KR.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15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KR zwolniony jest z wszelkiej odpowiedzialności za szkody powstałe w materiałach wystawowych, a także ich utratę lub kradzież, zarówno w budynkach KR-u, jak i podczas transportu do i z siedziby KR-u.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15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Organizator musi posiadać pełne ubezpieczenie od odpowiedzialności cywilnej, obejmujące:</w:t>
      </w:r>
    </w:p>
    <w:p w:rsidR="0074416D" w:rsidRPr="00CE0377" w:rsidRDefault="0074416D" w:rsidP="0074416D"/>
    <w:p w:rsidR="00AF65FF" w:rsidRPr="00CE0377" w:rsidRDefault="0074416D" w:rsidP="00695336">
      <w:pPr>
        <w:numPr>
          <w:ilvl w:val="0"/>
          <w:numId w:val="7"/>
        </w:numPr>
        <w:tabs>
          <w:tab w:val="left" w:pos="1089"/>
        </w:tabs>
        <w:suppressAutoHyphens/>
        <w:ind w:left="936"/>
      </w:pPr>
      <w:r w:rsidRPr="00CE0377">
        <w:t xml:space="preserve">wszystkie szkody na osobach; </w:t>
      </w:r>
    </w:p>
    <w:p w:rsidR="0074416D" w:rsidRPr="00CE0377" w:rsidRDefault="0074416D" w:rsidP="00695336">
      <w:pPr>
        <w:numPr>
          <w:ilvl w:val="0"/>
          <w:numId w:val="7"/>
        </w:numPr>
        <w:tabs>
          <w:tab w:val="clear" w:pos="369"/>
        </w:tabs>
        <w:suppressAutoHyphens/>
        <w:ind w:left="936"/>
      </w:pPr>
      <w:r w:rsidRPr="00CE0377">
        <w:t>świadczone usługi lub wystawiane eksponaty;</w:t>
      </w:r>
    </w:p>
    <w:p w:rsidR="0074416D" w:rsidRPr="00CE0377" w:rsidRDefault="0074416D" w:rsidP="00695336">
      <w:pPr>
        <w:numPr>
          <w:ilvl w:val="0"/>
          <w:numId w:val="7"/>
        </w:numPr>
        <w:tabs>
          <w:tab w:val="clear" w:pos="369"/>
        </w:tabs>
        <w:suppressAutoHyphens/>
        <w:ind w:left="936"/>
      </w:pPr>
      <w:r w:rsidRPr="00CE0377">
        <w:t>wszelkie ryzyko związane z uszkodzeniem, utratą lub kradzieżą wykorzystywanych materiałów bądź wystawionych lub wypożyczonych KR-owi eksponatów;</w:t>
      </w:r>
    </w:p>
    <w:p w:rsidR="0074416D" w:rsidRPr="00CE0377" w:rsidRDefault="0074416D" w:rsidP="00695336">
      <w:pPr>
        <w:numPr>
          <w:ilvl w:val="0"/>
          <w:numId w:val="7"/>
        </w:numPr>
        <w:tabs>
          <w:tab w:val="clear" w:pos="369"/>
        </w:tabs>
        <w:suppressAutoHyphens/>
        <w:ind w:left="936"/>
      </w:pPr>
      <w:r w:rsidRPr="00CE0377">
        <w:t>podmioty spoza KR-u (np. przedsiębiorstwa gastronomiczne, zewnętrznych dostawców itp.) – od wszelkiego rodzaju ryzyka wynikającego z pracy w pomieszczeniach KR-u.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15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W sytuacji zagrożenia lub ze względów bezpieczeństwa KR zastrzega sobie prawo do przedsięwzięcia wszelkich środków koniecznych do zapewnienia ochrony swoich interesów lub interesów wszelkich osób lub dóbr znajdujących się w jego pomieszczeniach.</w:t>
      </w:r>
    </w:p>
    <w:p w:rsidR="009B7F7E" w:rsidRPr="00CE0377" w:rsidRDefault="009B7F7E" w:rsidP="0074416D"/>
    <w:p w:rsidR="0074416D" w:rsidRPr="00CE0377" w:rsidRDefault="0074416D" w:rsidP="0074416D">
      <w:pPr>
        <w:ind w:left="567" w:hanging="567"/>
        <w:rPr>
          <w:b/>
        </w:rPr>
      </w:pPr>
      <w:r w:rsidRPr="00CE0377">
        <w:rPr>
          <w:b/>
        </w:rPr>
        <w:t>Artykuł 9</w:t>
      </w:r>
      <w:r w:rsidR="00373EA9" w:rsidRPr="00CE0377">
        <w:rPr>
          <w:b/>
        </w:rPr>
        <w:tab/>
      </w:r>
      <w:r w:rsidRPr="00CE0377">
        <w:rPr>
          <w:b/>
        </w:rPr>
        <w:t>Koszty pokrywane przez organizatora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16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O ile nie zostanie inaczej uzgodnione w formie pisem</w:t>
      </w:r>
      <w:r w:rsidR="00373EA9" w:rsidRPr="00CE0377">
        <w:t>nej, wszelkie koszty związane z </w:t>
      </w:r>
      <w:r w:rsidRPr="00CE0377">
        <w:t>organizacją wydarzenia lub świadczeniem usług gastronomicznych pokrywają organizatorzy.</w:t>
      </w:r>
    </w:p>
    <w:p w:rsidR="0074416D" w:rsidRPr="00CE0377" w:rsidRDefault="0074416D" w:rsidP="0074416D"/>
    <w:p w:rsidR="0074416D" w:rsidRPr="00CE0377" w:rsidRDefault="0074416D" w:rsidP="0074416D">
      <w:pPr>
        <w:numPr>
          <w:ilvl w:val="1"/>
          <w:numId w:val="16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Organizator zobowiązuje się pokryć wszelkie koszty materiało</w:t>
      </w:r>
      <w:r w:rsidR="00373EA9" w:rsidRPr="00CE0377">
        <w:t>we i administracyjne związane z </w:t>
      </w:r>
      <w:r w:rsidRPr="00CE0377">
        <w:t>konferencją, wystawą lub wydarzeniem, w tym:</w:t>
      </w:r>
    </w:p>
    <w:p w:rsidR="0074416D" w:rsidRPr="00CE0377" w:rsidRDefault="0074416D" w:rsidP="0074416D"/>
    <w:p w:rsidR="0074416D" w:rsidRPr="00CE0377" w:rsidRDefault="00EB31EB" w:rsidP="00695336">
      <w:pPr>
        <w:numPr>
          <w:ilvl w:val="0"/>
          <w:numId w:val="7"/>
        </w:numPr>
        <w:tabs>
          <w:tab w:val="clear" w:pos="369"/>
        </w:tabs>
        <w:suppressAutoHyphens/>
        <w:ind w:left="936"/>
      </w:pPr>
      <w:r w:rsidRPr="00CE0377">
        <w:t>koszty transportu lub usunięcia;</w:t>
      </w:r>
    </w:p>
    <w:p w:rsidR="0074416D" w:rsidRPr="00CE0377" w:rsidRDefault="0074416D" w:rsidP="00695336">
      <w:pPr>
        <w:numPr>
          <w:ilvl w:val="0"/>
          <w:numId w:val="7"/>
        </w:numPr>
        <w:tabs>
          <w:tab w:val="clear" w:pos="369"/>
        </w:tabs>
        <w:suppressAutoHyphens/>
        <w:ind w:left="936"/>
      </w:pPr>
      <w:r w:rsidRPr="00CE0377">
        <w:t>wszelkie koszty ubezpieczenia zaangażowanych osób i wystawianych eksponatów;</w:t>
      </w:r>
    </w:p>
    <w:p w:rsidR="0074416D" w:rsidRPr="00CE0377" w:rsidRDefault="0074416D" w:rsidP="00695336">
      <w:pPr>
        <w:numPr>
          <w:ilvl w:val="0"/>
          <w:numId w:val="7"/>
        </w:numPr>
        <w:tabs>
          <w:tab w:val="clear" w:pos="369"/>
        </w:tabs>
        <w:suppressAutoHyphens/>
        <w:ind w:left="936"/>
      </w:pPr>
      <w:r w:rsidRPr="00CE0377">
        <w:t>koszty związane ze świadczeniem usług gastronomicznych (zapewnienie kawy i wody podczas konferencji, koktajle, przyjęcia, otwarcie wystawy, prezentacja lub degustacja produktów, obiady lub kolacje wydawane w pomieszczeniach instytucji itp.);</w:t>
      </w:r>
    </w:p>
    <w:p w:rsidR="00BE1B8A" w:rsidRPr="00CE0377" w:rsidRDefault="00DA5F54" w:rsidP="00695336">
      <w:pPr>
        <w:numPr>
          <w:ilvl w:val="0"/>
          <w:numId w:val="7"/>
        </w:numPr>
        <w:tabs>
          <w:tab w:val="clear" w:pos="369"/>
        </w:tabs>
        <w:suppressAutoHyphens/>
        <w:ind w:left="936"/>
      </w:pPr>
      <w:r w:rsidRPr="00CE0377">
        <w:t>usługi tłumaczenia ustnego;</w:t>
      </w:r>
    </w:p>
    <w:p w:rsidR="0074416D" w:rsidRPr="00CE0377" w:rsidRDefault="00EB31EB" w:rsidP="00695336">
      <w:pPr>
        <w:numPr>
          <w:ilvl w:val="0"/>
          <w:numId w:val="7"/>
        </w:numPr>
        <w:tabs>
          <w:tab w:val="clear" w:pos="369"/>
        </w:tabs>
        <w:suppressAutoHyphens/>
        <w:ind w:left="936"/>
      </w:pPr>
      <w:r w:rsidRPr="00CE0377">
        <w:t>koszty sprzątania i ochrony, w razie potrzeby;</w:t>
      </w:r>
    </w:p>
    <w:p w:rsidR="0074416D" w:rsidRPr="00CE0377" w:rsidRDefault="0074416D" w:rsidP="00695336">
      <w:pPr>
        <w:numPr>
          <w:ilvl w:val="0"/>
          <w:numId w:val="7"/>
        </w:numPr>
        <w:tabs>
          <w:tab w:val="clear" w:pos="369"/>
        </w:tabs>
        <w:suppressAutoHyphens/>
        <w:ind w:left="936"/>
      </w:pPr>
      <w:r w:rsidRPr="00CE0377">
        <w:t>koszty związane z zaproszeniami;</w:t>
      </w:r>
    </w:p>
    <w:p w:rsidR="00370951" w:rsidRPr="00CE0377" w:rsidRDefault="0074416D" w:rsidP="00695336">
      <w:pPr>
        <w:numPr>
          <w:ilvl w:val="0"/>
          <w:numId w:val="38"/>
        </w:numPr>
        <w:tabs>
          <w:tab w:val="clear" w:pos="369"/>
        </w:tabs>
        <w:suppressAutoHyphens/>
        <w:ind w:left="936"/>
      </w:pPr>
      <w:r w:rsidRPr="00CE0377">
        <w:t>w razie konieczności, koszty wynikające z uszkodzenia mienia instytucji bądź wyrządzenia szkód interesom osób trzecich;</w:t>
      </w:r>
    </w:p>
    <w:p w:rsidR="00370951" w:rsidRPr="00CE0377" w:rsidRDefault="00370951" w:rsidP="00695336">
      <w:pPr>
        <w:numPr>
          <w:ilvl w:val="0"/>
          <w:numId w:val="7"/>
        </w:numPr>
        <w:tabs>
          <w:tab w:val="clear" w:pos="369"/>
        </w:tabs>
        <w:suppressAutoHyphens/>
        <w:ind w:left="936"/>
      </w:pPr>
      <w:r w:rsidRPr="00CE0377">
        <w:t>wszystkie koszty związane z odwołaniem wydarzenia przez organizatora lub KR.</w:t>
      </w:r>
    </w:p>
    <w:p w:rsidR="0074416D" w:rsidRPr="00CE0377" w:rsidRDefault="0074416D"/>
    <w:p w:rsidR="0074416D" w:rsidRPr="00CE0377" w:rsidRDefault="0074416D" w:rsidP="0074416D">
      <w:pPr>
        <w:numPr>
          <w:ilvl w:val="1"/>
          <w:numId w:val="16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Organizator pokrywa koszty montażu i demontażu wszelkiego wyposażenia wystawowego lub gastronomicznego w pomieszczeniach wyznaczonych mu do tego celu przez KR, jak również zobowiązany jest przestrzegać poleceń KR-u dotyczących praktycznych i technicznych aspektów wydarzenia.</w:t>
      </w:r>
    </w:p>
    <w:p w:rsidR="00333C4F" w:rsidRPr="00CE0377" w:rsidRDefault="00333C4F" w:rsidP="00BE1C47"/>
    <w:p w:rsidR="00BE1B8A" w:rsidRPr="00CE0377" w:rsidRDefault="00BE1B8A" w:rsidP="0074416D">
      <w:pPr>
        <w:numPr>
          <w:ilvl w:val="1"/>
          <w:numId w:val="16"/>
        </w:numPr>
        <w:tabs>
          <w:tab w:val="clear" w:pos="792"/>
          <w:tab w:val="num" w:pos="567"/>
        </w:tabs>
        <w:suppressAutoHyphens/>
        <w:ind w:left="567" w:hanging="567"/>
      </w:pPr>
      <w:r w:rsidRPr="00CE0377">
        <w:t>Organizator zobowiązany jest usunąć na swój koszt wszy</w:t>
      </w:r>
      <w:r w:rsidR="00373EA9" w:rsidRPr="00CE0377">
        <w:t>stkie materiały konferencyjne z </w:t>
      </w:r>
      <w:r w:rsidRPr="00CE0377">
        <w:t>pomieszczeń KR-u niezwłocznie po zakończeniu konferencji.</w:t>
      </w:r>
    </w:p>
    <w:p w:rsidR="0074416D" w:rsidRPr="00CE0377" w:rsidRDefault="0074416D" w:rsidP="00BE1C47"/>
    <w:p w:rsidR="00E72425" w:rsidRPr="00CE0377" w:rsidRDefault="006B5001">
      <w:pPr>
        <w:tabs>
          <w:tab w:val="left" w:pos="432"/>
        </w:tabs>
        <w:rPr>
          <w:sz w:val="24"/>
          <w:szCs w:val="24"/>
        </w:rPr>
      </w:pPr>
      <w:r w:rsidRPr="00CE0377">
        <w:br w:type="page"/>
      </w:r>
    </w:p>
    <w:p w:rsidR="00017B7C" w:rsidRPr="00CE0377" w:rsidRDefault="00017B7C" w:rsidP="006F543C">
      <w:pPr>
        <w:jc w:val="center"/>
        <w:rPr>
          <w:b/>
        </w:rPr>
      </w:pPr>
      <w:r w:rsidRPr="00CE0377">
        <w:rPr>
          <w:b/>
        </w:rPr>
        <w:t>ROZDZIAŁ II</w:t>
      </w:r>
    </w:p>
    <w:p w:rsidR="00017B7C" w:rsidRPr="00CE0377" w:rsidRDefault="00017B7C" w:rsidP="006F543C">
      <w:pPr>
        <w:jc w:val="center"/>
        <w:rPr>
          <w:b/>
        </w:rPr>
      </w:pPr>
    </w:p>
    <w:p w:rsidR="00017B7C" w:rsidRPr="00CE0377" w:rsidRDefault="0050569D">
      <w:pPr>
        <w:jc w:val="center"/>
      </w:pPr>
      <w:r w:rsidRPr="00CE0377">
        <w:t>Wsparcie KR-u na rzecz lokalnych wydarzeń w państwach członkowskich</w:t>
      </w:r>
    </w:p>
    <w:p w:rsidR="00017B7C" w:rsidRPr="00CE0377" w:rsidRDefault="00017B7C" w:rsidP="00BE1C47">
      <w:pPr>
        <w:rPr>
          <w:b/>
        </w:rPr>
      </w:pPr>
    </w:p>
    <w:p w:rsidR="00E72425" w:rsidRPr="00CE0377" w:rsidRDefault="006B5001" w:rsidP="00373EA9">
      <w:pPr>
        <w:ind w:left="1418" w:hanging="1418"/>
      </w:pPr>
      <w:r w:rsidRPr="00CE0377">
        <w:rPr>
          <w:b/>
        </w:rPr>
        <w:t xml:space="preserve">Artykuł 10 </w:t>
      </w:r>
      <w:r w:rsidR="00373EA9" w:rsidRPr="00CE0377">
        <w:rPr>
          <w:b/>
        </w:rPr>
        <w:tab/>
      </w:r>
      <w:r w:rsidRPr="00CE0377">
        <w:rPr>
          <w:b/>
        </w:rPr>
        <w:t>Wsparcie KR-u na rzecz lokalnych</w:t>
      </w:r>
      <w:r w:rsidR="00373EA9" w:rsidRPr="00CE0377">
        <w:rPr>
          <w:b/>
        </w:rPr>
        <w:t xml:space="preserve"> wydarzeń współorganizowanych w </w:t>
      </w:r>
      <w:r w:rsidRPr="00CE0377">
        <w:rPr>
          <w:b/>
        </w:rPr>
        <w:t>państwach członkowskich</w:t>
      </w:r>
    </w:p>
    <w:p w:rsidR="00371BBA" w:rsidRPr="00CE0377" w:rsidRDefault="00371BBA" w:rsidP="00BE1C47"/>
    <w:p w:rsidR="00370951" w:rsidRPr="00CE0377" w:rsidRDefault="00556E20">
      <w:pPr>
        <w:pStyle w:val="ListParagraph"/>
        <w:numPr>
          <w:ilvl w:val="1"/>
          <w:numId w:val="30"/>
        </w:numPr>
        <w:spacing w:after="0" w:line="288" w:lineRule="auto"/>
        <w:ind w:left="567"/>
        <w:jc w:val="both"/>
      </w:pPr>
      <w:r w:rsidRPr="00CE0377">
        <w:rPr>
          <w:rFonts w:ascii="Times New Roman" w:hAnsi="Times New Roman"/>
        </w:rPr>
        <w:t>Aby lepiej komunikować się z obywatelami i lokalnymi zainteresowanymi stronami w kwestii swojej roli i priorytetów politycznych, KR może wspierać lokalne wydarzenia w państwach członkowskich z inicjatywy co najmniej jednego członka KR-u, władz lokalnych lub regionalnych UE i ich krajowych stowarzyszeń, organizowa</w:t>
      </w:r>
      <w:r w:rsidR="00373EA9" w:rsidRPr="00CE0377">
        <w:rPr>
          <w:rFonts w:ascii="Times New Roman" w:hAnsi="Times New Roman"/>
        </w:rPr>
        <w:t>ne najchętniej w partnerstwie z </w:t>
      </w:r>
      <w:r w:rsidRPr="00CE0377">
        <w:rPr>
          <w:rFonts w:ascii="Times New Roman" w:hAnsi="Times New Roman"/>
        </w:rPr>
        <w:t xml:space="preserve">instytucjami UE i ich biurami krajowymi, a mianowicie z biurami informacyjnymi Parlamentu Europejskiego, przedstawicielstwami Komisji Europejskiej oraz z oficjalnymi sieciami informacyjnymi UE (np. z centrami informacyjnymi Europe Direct). W związku z powyższym lokalne wydarzenia KR-u mają na celu: </w:t>
      </w:r>
    </w:p>
    <w:p w:rsidR="00370951" w:rsidRPr="00CE0377" w:rsidRDefault="00370951" w:rsidP="00370951"/>
    <w:p w:rsidR="00370951" w:rsidRPr="00CE0377" w:rsidRDefault="00370951" w:rsidP="00695336">
      <w:pPr>
        <w:numPr>
          <w:ilvl w:val="0"/>
          <w:numId w:val="39"/>
        </w:numPr>
        <w:suppressAutoHyphens/>
        <w:ind w:left="936" w:hanging="369"/>
      </w:pPr>
      <w:r w:rsidRPr="00CE0377">
        <w:t>angażowanie obywateli, zwłaszcza młodego pokolenia, w program UE i wspieranie działań  zakładających współuczestnictwo na szczeblu lokalnym, umożliwienie wyrażania interesów i oczekiwań różnych obszarów UE (w tym prowadzenie dialogów obywatelskich, podobnych do organizowanych przez Komisję Europejską);</w:t>
      </w:r>
    </w:p>
    <w:p w:rsidR="00370951" w:rsidRPr="00CE0377" w:rsidRDefault="00370951" w:rsidP="00695336"/>
    <w:p w:rsidR="00370951" w:rsidRPr="00CE0377" w:rsidRDefault="00370951" w:rsidP="00695336">
      <w:pPr>
        <w:numPr>
          <w:ilvl w:val="0"/>
          <w:numId w:val="39"/>
        </w:numPr>
        <w:suppressAutoHyphens/>
        <w:ind w:left="936" w:hanging="369"/>
      </w:pPr>
      <w:r w:rsidRPr="00CE0377">
        <w:t>bezpośredni wkład w prace konsultacyjne KR-u, w tym w sporządzanie opinii KR-u, poprzez lokalne debaty z zainteresowanymi stronami poświęcone przygotowywanemu prawodawstwu UE i jego potencjalnym skutkom dla unijnych regionów i miast (w tym dialogi zainteresowanych stron, podobne do organizowanych przez Parlament Europejski);</w:t>
      </w:r>
    </w:p>
    <w:p w:rsidR="00370951" w:rsidRPr="00CE0377" w:rsidRDefault="00370951" w:rsidP="00695336"/>
    <w:p w:rsidR="003129B8" w:rsidRPr="00CE0377" w:rsidRDefault="00370951" w:rsidP="00695336">
      <w:pPr>
        <w:pStyle w:val="ListParagraph"/>
        <w:numPr>
          <w:ilvl w:val="0"/>
          <w:numId w:val="39"/>
        </w:numPr>
        <w:suppressAutoHyphens/>
        <w:spacing w:after="0" w:line="288" w:lineRule="auto"/>
        <w:ind w:left="936" w:hanging="369"/>
        <w:contextualSpacing w:val="0"/>
        <w:jc w:val="both"/>
        <w:rPr>
          <w:rFonts w:ascii="Times New Roman" w:eastAsia="Times New Roman" w:hAnsi="Times New Roman"/>
        </w:rPr>
      </w:pPr>
      <w:r w:rsidRPr="00CE0377">
        <w:rPr>
          <w:rFonts w:ascii="Times New Roman" w:hAnsi="Times New Roman"/>
        </w:rPr>
        <w:t>zachęcanie miast i regionów UE do wymiany wiedzy i dobrych praktyk w kwestiach związanych ze sprawami UE i ich wpływem w wymiarze regionalnym (np. w formie konferencji lub seminariów, organizowanych wspólnie z europejskimi lub krajowymi stowarzyszeniami regionów i miast);</w:t>
      </w:r>
    </w:p>
    <w:p w:rsidR="003129B8" w:rsidRPr="00CE0377" w:rsidRDefault="003129B8" w:rsidP="00695336"/>
    <w:p w:rsidR="003129B8" w:rsidRPr="00CE0377" w:rsidRDefault="003129B8" w:rsidP="00695336">
      <w:pPr>
        <w:pStyle w:val="ListParagraph"/>
        <w:numPr>
          <w:ilvl w:val="0"/>
          <w:numId w:val="39"/>
        </w:numPr>
        <w:suppressAutoHyphens/>
        <w:spacing w:after="0" w:line="288" w:lineRule="auto"/>
        <w:ind w:left="936" w:hanging="369"/>
        <w:contextualSpacing w:val="0"/>
        <w:jc w:val="both"/>
        <w:rPr>
          <w:rFonts w:ascii="Times New Roman" w:eastAsia="Times New Roman" w:hAnsi="Times New Roman"/>
        </w:rPr>
      </w:pPr>
      <w:r w:rsidRPr="00CE0377">
        <w:rPr>
          <w:rFonts w:ascii="Times New Roman" w:hAnsi="Times New Roman"/>
        </w:rPr>
        <w:t>uwzględnienie KR-u w programie politycznym UE i zacieśnienie międzyinstytucjonalnej współpracy z instytucjami UE, zwłaszcza z Komisją Europejską i Parlamentem Europejskim.</w:t>
      </w:r>
    </w:p>
    <w:p w:rsidR="00370951" w:rsidRPr="00CE0377" w:rsidRDefault="00370951" w:rsidP="00370951"/>
    <w:p w:rsidR="00370951" w:rsidRPr="00CE0377" w:rsidRDefault="00370951">
      <w:pPr>
        <w:pStyle w:val="ListParagraph"/>
        <w:numPr>
          <w:ilvl w:val="1"/>
          <w:numId w:val="30"/>
        </w:numPr>
        <w:spacing w:after="0" w:line="288" w:lineRule="auto"/>
        <w:ind w:left="567"/>
        <w:jc w:val="both"/>
      </w:pPr>
      <w:r w:rsidRPr="00CE0377">
        <w:rPr>
          <w:rFonts w:ascii="Times New Roman" w:hAnsi="Times New Roman"/>
        </w:rPr>
        <w:t xml:space="preserve">Aby zapewnić synergię i zwiększyć wpływ działalności KR-u </w:t>
      </w:r>
      <w:r w:rsidR="00373EA9" w:rsidRPr="00CE0377">
        <w:rPr>
          <w:rFonts w:ascii="Times New Roman" w:hAnsi="Times New Roman"/>
        </w:rPr>
        <w:t>na poziomie lokalnym, zgodnie z </w:t>
      </w:r>
      <w:r w:rsidRPr="00CE0377">
        <w:rPr>
          <w:rFonts w:ascii="Times New Roman" w:hAnsi="Times New Roman"/>
        </w:rPr>
        <w:t>priorytetami tematycznymi i docelowymi odbiorcam</w:t>
      </w:r>
      <w:r w:rsidR="00373EA9" w:rsidRPr="00CE0377">
        <w:rPr>
          <w:rFonts w:ascii="Times New Roman" w:hAnsi="Times New Roman"/>
        </w:rPr>
        <w:t>i, terminy lokalnych wydarzeń i </w:t>
      </w:r>
      <w:r w:rsidRPr="00CE0377">
        <w:rPr>
          <w:rFonts w:ascii="Times New Roman" w:hAnsi="Times New Roman"/>
        </w:rPr>
        <w:t>wyjazdowych posiedzeń Prezydium i komisji KR-u powinny w miarę możliwości następować zaraz po sobie.</w:t>
      </w:r>
    </w:p>
    <w:p w:rsidR="00370951" w:rsidRPr="00CE0377" w:rsidRDefault="00370951" w:rsidP="006F543C"/>
    <w:p w:rsidR="007D29D4" w:rsidRPr="00CE0377" w:rsidRDefault="0074463A" w:rsidP="00BE1C47">
      <w:pPr>
        <w:pStyle w:val="ListParagraph"/>
        <w:numPr>
          <w:ilvl w:val="1"/>
          <w:numId w:val="30"/>
        </w:numPr>
        <w:spacing w:after="0" w:line="288" w:lineRule="auto"/>
        <w:ind w:left="567"/>
        <w:jc w:val="both"/>
      </w:pPr>
      <w:r w:rsidRPr="00CE0377">
        <w:rPr>
          <w:rFonts w:ascii="Times New Roman" w:hAnsi="Times New Roman"/>
        </w:rPr>
        <w:t>Lokalne wydarzenia KR-u muszą mieć europejski charakter i wyraźny związek z rocznymi priorytetami politycznymi KR-u, w tym z tematycznymi p</w:t>
      </w:r>
      <w:r w:rsidR="00373EA9" w:rsidRPr="00CE0377">
        <w:rPr>
          <w:rFonts w:ascii="Times New Roman" w:hAnsi="Times New Roman"/>
        </w:rPr>
        <w:t>riorytetami komisji KR-u oraz z </w:t>
      </w:r>
      <w:r w:rsidRPr="00CE0377">
        <w:rPr>
          <w:rFonts w:ascii="Times New Roman" w:hAnsi="Times New Roman"/>
        </w:rPr>
        <w:t>planem KR-u w zakresie komunikacji. Mogą być one organizowane w ramach szerzej zakrojonego wydarzenia krajowego, dorocznej kampanii informacyjnej UE lub jako ciąg wydarzeń organizowanych we współpracy z innymi instytucjami UE. W wyjątkowych przypadkach mogą one odbywać się również poza UE.</w:t>
      </w:r>
    </w:p>
    <w:p w:rsidR="00E72425" w:rsidRPr="00CE0377" w:rsidRDefault="006B5001">
      <w:pPr>
        <w:keepNext/>
        <w:rPr>
          <w:b/>
        </w:rPr>
      </w:pPr>
      <w:r w:rsidRPr="00CE0377">
        <w:rPr>
          <w:b/>
        </w:rPr>
        <w:t>Artykuł 11</w:t>
      </w:r>
      <w:r w:rsidR="00373EA9" w:rsidRPr="00CE0377">
        <w:rPr>
          <w:b/>
        </w:rPr>
        <w:tab/>
      </w:r>
      <w:r w:rsidRPr="00CE0377">
        <w:rPr>
          <w:b/>
        </w:rPr>
        <w:t xml:space="preserve">Ogólne wymogi dotyczące współorganizowanych wydarzeń lokalnych </w:t>
      </w:r>
    </w:p>
    <w:p w:rsidR="00017B7C" w:rsidRPr="00CE0377" w:rsidRDefault="00017B7C">
      <w:pPr>
        <w:keepNext/>
        <w:rPr>
          <w:b/>
        </w:rPr>
      </w:pPr>
    </w:p>
    <w:p w:rsidR="00370951" w:rsidRPr="00CE0377" w:rsidRDefault="00370951" w:rsidP="007A3988">
      <w:pPr>
        <w:pStyle w:val="ListParagraph"/>
        <w:keepNext/>
        <w:numPr>
          <w:ilvl w:val="0"/>
          <w:numId w:val="40"/>
        </w:numPr>
        <w:spacing w:after="0"/>
        <w:ind w:left="567" w:hanging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KR może być „współorganizatorem” wydarzenia lokalnego zaproponowanego przez:</w:t>
      </w:r>
    </w:p>
    <w:p w:rsidR="00370951" w:rsidRPr="00CE0377" w:rsidRDefault="00370951" w:rsidP="007A3988">
      <w:pPr>
        <w:keepNext/>
        <w:spacing w:line="276" w:lineRule="auto"/>
      </w:pPr>
    </w:p>
    <w:p w:rsidR="00E72425" w:rsidRPr="00CE0377" w:rsidRDefault="006B5001" w:rsidP="00695336">
      <w:pPr>
        <w:pStyle w:val="ListParagraph"/>
        <w:numPr>
          <w:ilvl w:val="0"/>
          <w:numId w:val="41"/>
        </w:numPr>
        <w:suppressAutoHyphens/>
        <w:spacing w:after="0" w:line="288" w:lineRule="auto"/>
        <w:ind w:left="936" w:hanging="369"/>
        <w:contextualSpacing w:val="0"/>
        <w:jc w:val="both"/>
      </w:pPr>
      <w:r w:rsidRPr="00CE0377">
        <w:rPr>
          <w:rFonts w:ascii="Times New Roman" w:hAnsi="Times New Roman"/>
        </w:rPr>
        <w:t>przynajmniej jednego członka KR-u oraz reprezentowane przez niego władze lokalne lub regionalne;</w:t>
      </w:r>
    </w:p>
    <w:p w:rsidR="00370951" w:rsidRPr="00CE0377" w:rsidRDefault="00370951" w:rsidP="00695336">
      <w:pPr>
        <w:pStyle w:val="ListParagraph"/>
        <w:numPr>
          <w:ilvl w:val="0"/>
          <w:numId w:val="41"/>
        </w:numPr>
        <w:suppressAutoHyphens/>
        <w:spacing w:after="0" w:line="288" w:lineRule="auto"/>
        <w:ind w:left="936" w:hanging="369"/>
        <w:contextualSpacing w:val="0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przynajmniej jeden organ władz regionalnych lub lokalnych;</w:t>
      </w:r>
    </w:p>
    <w:p w:rsidR="00370951" w:rsidRPr="00CE0377" w:rsidRDefault="00882060" w:rsidP="00695336">
      <w:pPr>
        <w:pStyle w:val="ListParagraph"/>
        <w:numPr>
          <w:ilvl w:val="0"/>
          <w:numId w:val="41"/>
        </w:numPr>
        <w:suppressAutoHyphens/>
        <w:spacing w:after="0" w:line="288" w:lineRule="auto"/>
        <w:ind w:left="936" w:hanging="369"/>
        <w:contextualSpacing w:val="0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krajowe stowarzyszenia reprezentujące interesy regionalne i lokalne.</w:t>
      </w:r>
    </w:p>
    <w:p w:rsidR="00370951" w:rsidRPr="00CE0377" w:rsidRDefault="00370951" w:rsidP="00133952">
      <w:pPr>
        <w:spacing w:line="276" w:lineRule="auto"/>
      </w:pPr>
    </w:p>
    <w:p w:rsidR="00370951" w:rsidRPr="00CE0377" w:rsidRDefault="00370951">
      <w:pPr>
        <w:pStyle w:val="ListParagraph"/>
        <w:numPr>
          <w:ilvl w:val="0"/>
          <w:numId w:val="40"/>
        </w:numPr>
        <w:spacing w:after="0"/>
        <w:ind w:left="567" w:hanging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W lokalne wydarzenia powinien być zaangażowany co najmniej jeden z następujących organów, występujący w charakterze „partnera w wydarzeniu”:</w:t>
      </w:r>
    </w:p>
    <w:p w:rsidR="004044CD" w:rsidRPr="00CE0377" w:rsidRDefault="004044CD"/>
    <w:p w:rsidR="00E72425" w:rsidRPr="00CE0377" w:rsidRDefault="006B5001" w:rsidP="00695336">
      <w:pPr>
        <w:pStyle w:val="ListParagraph"/>
        <w:numPr>
          <w:ilvl w:val="0"/>
          <w:numId w:val="42"/>
        </w:numPr>
        <w:suppressAutoHyphens/>
        <w:spacing w:after="0" w:line="288" w:lineRule="auto"/>
        <w:ind w:left="936" w:hanging="369"/>
        <w:contextualSpacing w:val="0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instytucje i organy UE, takie jak KE, PE i ich biura k</w:t>
      </w:r>
      <w:r w:rsidR="00373EA9" w:rsidRPr="00CE0377">
        <w:rPr>
          <w:rFonts w:ascii="Times New Roman" w:hAnsi="Times New Roman"/>
        </w:rPr>
        <w:t>rajowe (biura informacyjne PE i </w:t>
      </w:r>
      <w:r w:rsidRPr="00CE0377">
        <w:rPr>
          <w:rFonts w:ascii="Times New Roman" w:hAnsi="Times New Roman"/>
        </w:rPr>
        <w:t xml:space="preserve">przedstawicielstwa KE); </w:t>
      </w:r>
    </w:p>
    <w:p w:rsidR="00E72425" w:rsidRPr="00CE0377" w:rsidRDefault="006B5001" w:rsidP="00695336">
      <w:pPr>
        <w:pStyle w:val="ListParagraph"/>
        <w:numPr>
          <w:ilvl w:val="0"/>
          <w:numId w:val="42"/>
        </w:numPr>
        <w:suppressAutoHyphens/>
        <w:spacing w:after="0" w:line="288" w:lineRule="auto"/>
        <w:ind w:left="936" w:hanging="369"/>
        <w:contextualSpacing w:val="0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jedno lub więcej niż jedno oficjalne centrum informacyjne UE (np. centra informacyjne Europe Direct);</w:t>
      </w:r>
    </w:p>
    <w:p w:rsidR="00370951" w:rsidRPr="00CE0377" w:rsidRDefault="00370951" w:rsidP="00695336">
      <w:pPr>
        <w:pStyle w:val="ListParagraph"/>
        <w:numPr>
          <w:ilvl w:val="0"/>
          <w:numId w:val="42"/>
        </w:numPr>
        <w:suppressAutoHyphens/>
        <w:spacing w:after="0" w:line="288" w:lineRule="auto"/>
        <w:ind w:left="936" w:hanging="369"/>
        <w:contextualSpacing w:val="0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europejskie, krajowe lub regionalne sieci i stowarzyszenia władz lokalnych i regionalnych;</w:t>
      </w:r>
    </w:p>
    <w:p w:rsidR="00370951" w:rsidRPr="00CE0377" w:rsidRDefault="00370951" w:rsidP="00695336">
      <w:pPr>
        <w:pStyle w:val="ListParagraph"/>
        <w:numPr>
          <w:ilvl w:val="0"/>
          <w:numId w:val="42"/>
        </w:numPr>
        <w:suppressAutoHyphens/>
        <w:spacing w:after="0" w:line="288" w:lineRule="auto"/>
        <w:ind w:left="936" w:hanging="369"/>
        <w:contextualSpacing w:val="0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ośrodki analityczne, instytuty badawcze, fundacje, stowarzyszenia i sieci, które zajmują się zagadnieniami lokalnymi i regionalnymi i mają charakter organizacji niedochodowych.</w:t>
      </w:r>
    </w:p>
    <w:p w:rsidR="00370951" w:rsidRPr="00CE0377" w:rsidRDefault="00370951" w:rsidP="00133952"/>
    <w:p w:rsidR="00370951" w:rsidRPr="00CE0377" w:rsidRDefault="00370951">
      <w:pPr>
        <w:pStyle w:val="ListParagraph"/>
        <w:numPr>
          <w:ilvl w:val="0"/>
          <w:numId w:val="40"/>
        </w:numPr>
        <w:spacing w:after="0"/>
        <w:ind w:left="567" w:hanging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Wspólne wnioski, także dotyczące wydarzeń transgranicznych lub międzyregionalnych, może składać dwóch lub więcej członków KR-u z różnych krajów.</w:t>
      </w:r>
    </w:p>
    <w:p w:rsidR="00370951" w:rsidRPr="00CE0377" w:rsidRDefault="00370951">
      <w:pPr>
        <w:spacing w:line="276" w:lineRule="auto"/>
      </w:pPr>
    </w:p>
    <w:p w:rsidR="00370951" w:rsidRPr="00CE0377" w:rsidRDefault="00370951">
      <w:pPr>
        <w:pStyle w:val="ListParagraph"/>
        <w:numPr>
          <w:ilvl w:val="0"/>
          <w:numId w:val="40"/>
        </w:numPr>
        <w:spacing w:after="0"/>
        <w:ind w:left="567" w:hanging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Co najmniej jeden członek KR-u musi brać udział w wydarzeniu lokalnym jako prelegent, przy czym należy zachować równowagę geograficzną i polityczną.</w:t>
      </w:r>
    </w:p>
    <w:p w:rsidR="00370951" w:rsidRPr="00CE0377" w:rsidRDefault="00370951">
      <w:pPr>
        <w:spacing w:line="276" w:lineRule="auto"/>
      </w:pPr>
    </w:p>
    <w:p w:rsidR="00370951" w:rsidRPr="00CE0377" w:rsidRDefault="00370951">
      <w:pPr>
        <w:pStyle w:val="ListParagraph"/>
        <w:numPr>
          <w:ilvl w:val="0"/>
          <w:numId w:val="40"/>
        </w:numPr>
        <w:spacing w:after="0"/>
        <w:ind w:left="567" w:hanging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Należy zakładać udział co najmniej 50 osób w proponowanym wydarzeniu, w tym obywateli, przedstawicieli administracji lokalnych, zainteresowanych podmiotów regionalnych i lokalnych, stowarzyszeń i sieci, które zajmują się zagadnieniami lokalnymi i regionalnymi.</w:t>
      </w:r>
    </w:p>
    <w:p w:rsidR="00370951" w:rsidRPr="00CE0377" w:rsidRDefault="00370951" w:rsidP="00133952"/>
    <w:p w:rsidR="00370951" w:rsidRPr="00CE0377" w:rsidRDefault="00370951">
      <w:pPr>
        <w:pStyle w:val="ListParagraph"/>
        <w:numPr>
          <w:ilvl w:val="0"/>
          <w:numId w:val="40"/>
        </w:numPr>
        <w:spacing w:after="0"/>
        <w:ind w:left="567" w:hanging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 xml:space="preserve">KR będzie wspierał organizację ograniczonej liczby wydarzeń, pod warunkiem corocznej dostępności środków finansowych. </w:t>
      </w:r>
    </w:p>
    <w:p w:rsidR="00370951" w:rsidRPr="00CE0377" w:rsidRDefault="00370951">
      <w:pPr>
        <w:spacing w:line="276" w:lineRule="auto"/>
      </w:pPr>
    </w:p>
    <w:p w:rsidR="00370951" w:rsidRPr="00CE0377" w:rsidRDefault="00370951">
      <w:pPr>
        <w:pStyle w:val="ListParagraph"/>
        <w:numPr>
          <w:ilvl w:val="0"/>
          <w:numId w:val="40"/>
        </w:numPr>
        <w:spacing w:after="0"/>
        <w:ind w:left="567" w:hanging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Współorganizatorzy muszą uzgodnić z KR-em przedmiot, ko</w:t>
      </w:r>
      <w:r w:rsidR="00373EA9" w:rsidRPr="00CE0377">
        <w:rPr>
          <w:rFonts w:ascii="Times New Roman" w:hAnsi="Times New Roman"/>
        </w:rPr>
        <w:t>ncepcję, cele, plan finansowy i </w:t>
      </w:r>
      <w:r w:rsidRPr="00CE0377">
        <w:rPr>
          <w:rFonts w:ascii="Times New Roman" w:hAnsi="Times New Roman"/>
        </w:rPr>
        <w:t>program wydarzenia.</w:t>
      </w:r>
    </w:p>
    <w:p w:rsidR="00370951" w:rsidRPr="00CE0377" w:rsidRDefault="00370951">
      <w:pPr>
        <w:spacing w:line="276" w:lineRule="auto"/>
      </w:pPr>
    </w:p>
    <w:p w:rsidR="00370951" w:rsidRPr="00CE0377" w:rsidRDefault="00370951">
      <w:pPr>
        <w:pStyle w:val="ListParagraph"/>
        <w:numPr>
          <w:ilvl w:val="0"/>
          <w:numId w:val="40"/>
        </w:numPr>
        <w:spacing w:after="0"/>
        <w:ind w:left="567" w:hanging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Lokalnych wydarzeń nie można organizować w okresie trzech miesięcy poprzedzających wybory krajowe lub regionalne.</w:t>
      </w:r>
    </w:p>
    <w:p w:rsidR="00370951" w:rsidRPr="00CE0377" w:rsidRDefault="00370951">
      <w:pPr>
        <w:ind w:left="567" w:hanging="567"/>
      </w:pPr>
    </w:p>
    <w:p w:rsidR="00370951" w:rsidRPr="00CE0377" w:rsidRDefault="00370951">
      <w:pPr>
        <w:pStyle w:val="ListParagraph"/>
        <w:numPr>
          <w:ilvl w:val="0"/>
          <w:numId w:val="40"/>
        </w:numPr>
        <w:spacing w:after="0"/>
        <w:ind w:left="567" w:hanging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Organizator nie może pobierać żadnego rodzaju opłat za wstęp czy opłat rejestracyjnych w przypadku wydarzeń współorganizowanych z KR-em na poziomie lokalnym.</w:t>
      </w:r>
    </w:p>
    <w:p w:rsidR="00370951" w:rsidRPr="00CE0377" w:rsidRDefault="00370951" w:rsidP="00370951">
      <w:pPr>
        <w:ind w:left="567" w:hanging="567"/>
      </w:pPr>
    </w:p>
    <w:p w:rsidR="00370951" w:rsidRPr="00CE0377" w:rsidRDefault="00370951">
      <w:pPr>
        <w:pStyle w:val="ListParagraph"/>
        <w:numPr>
          <w:ilvl w:val="0"/>
          <w:numId w:val="40"/>
        </w:numPr>
        <w:spacing w:after="0"/>
        <w:ind w:left="567" w:hanging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Ponadto wydarzenie nie może mieć charakteru komercyjnego, a współorganizatorzy zobowiązują się nie dokonywać żadnych czynności handlowych, takich jak sprzedaż czy przyjmowanie zamówień, ani żadnej podobnej działalności, w tym o charakterze charytatywnym czy polegającej na zbieraniu funduszy.</w:t>
      </w:r>
    </w:p>
    <w:p w:rsidR="00370951" w:rsidRPr="00CE0377" w:rsidRDefault="00370951" w:rsidP="00370951">
      <w:pPr>
        <w:ind w:left="567" w:hanging="567"/>
      </w:pPr>
    </w:p>
    <w:p w:rsidR="00370951" w:rsidRPr="00CE0377" w:rsidRDefault="00370951">
      <w:pPr>
        <w:pStyle w:val="ListParagraph"/>
        <w:numPr>
          <w:ilvl w:val="0"/>
          <w:numId w:val="40"/>
        </w:numPr>
        <w:spacing w:after="0"/>
        <w:ind w:left="567" w:hanging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Należy w pełni udokumentować tożsamość wnioskodawcy oraz przewidywanych uczestników.</w:t>
      </w:r>
    </w:p>
    <w:p w:rsidR="00370951" w:rsidRPr="00CE0377" w:rsidRDefault="00370951" w:rsidP="00370951">
      <w:pPr>
        <w:ind w:left="567" w:hanging="567"/>
      </w:pPr>
    </w:p>
    <w:p w:rsidR="00370951" w:rsidRPr="00CE0377" w:rsidRDefault="00370951">
      <w:pPr>
        <w:pStyle w:val="ListParagraph"/>
        <w:numPr>
          <w:ilvl w:val="0"/>
          <w:numId w:val="40"/>
        </w:numPr>
        <w:spacing w:after="0"/>
        <w:ind w:left="567" w:hanging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W przypadku gdy właściwe służby KR-u stwierdzą, że nie są przestrzegane przepisy KR-u dotyczące organizowania wydarzeń (dotyczące treści, bezpieczeństwa, podejmowanych działań) lub przebieg wydarzenia nie odpowiada specyfikacji technicznej przedstawionej we wniosku, mogą one w każdej chwili przerwać wydarzenie lub na koszt organizatora wykreślić niektóre punkty programu lub cały program.</w:t>
      </w:r>
    </w:p>
    <w:p w:rsidR="006F543C" w:rsidRPr="00CE0377" w:rsidRDefault="006F543C">
      <w:pPr>
        <w:spacing w:line="276" w:lineRule="auto"/>
      </w:pPr>
    </w:p>
    <w:p w:rsidR="00017B7C" w:rsidRPr="00CE0377" w:rsidRDefault="00370951">
      <w:pPr>
        <w:pStyle w:val="ListParagraph"/>
        <w:numPr>
          <w:ilvl w:val="0"/>
          <w:numId w:val="40"/>
        </w:numPr>
        <w:spacing w:after="0"/>
        <w:ind w:left="567" w:hanging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Wydarzenia lokalne wspierane przez KR muszą, za pomocą odpowiednich środków, uwydatniać rolę i wkład KR-u w danej dziedzinie, zwłaszc</w:t>
      </w:r>
      <w:r w:rsidR="00373EA9" w:rsidRPr="00CE0377">
        <w:rPr>
          <w:rFonts w:ascii="Times New Roman" w:hAnsi="Times New Roman"/>
        </w:rPr>
        <w:t>za poprzez umieszczenie nazwy i </w:t>
      </w:r>
      <w:r w:rsidRPr="00CE0377">
        <w:rPr>
          <w:rFonts w:ascii="Times New Roman" w:hAnsi="Times New Roman"/>
        </w:rPr>
        <w:t>logo KR-u we wszystkich oficjalnych dokumentach lub materiałach promocyjnych dotyczących wydarzenia (na stronach internetowych poświęconych danemu wydarzeniu, w programie, na plakatach, w zaproszeniach i komunikatach prasowych itp.).</w:t>
      </w:r>
    </w:p>
    <w:p w:rsidR="00BE1C47" w:rsidRPr="00CE0377" w:rsidRDefault="00BE1C47" w:rsidP="00BE1C47">
      <w:pPr>
        <w:rPr>
          <w:b/>
        </w:rPr>
      </w:pPr>
    </w:p>
    <w:p w:rsidR="00017B7C" w:rsidRPr="00CE0377" w:rsidRDefault="00017B7C" w:rsidP="00373EA9">
      <w:pPr>
        <w:keepNext/>
        <w:ind w:left="1418" w:hanging="1418"/>
        <w:rPr>
          <w:b/>
        </w:rPr>
      </w:pPr>
      <w:r w:rsidRPr="00CE0377">
        <w:rPr>
          <w:b/>
        </w:rPr>
        <w:t>Artykuł 12</w:t>
      </w:r>
      <w:r w:rsidR="00373EA9" w:rsidRPr="00CE0377">
        <w:rPr>
          <w:b/>
        </w:rPr>
        <w:tab/>
      </w:r>
      <w:r w:rsidRPr="00CE0377">
        <w:rPr>
          <w:b/>
        </w:rPr>
        <w:t>Procedura składania i zatwierdzania wniosków dotyczących współorganizowanych wydarzeń lokalnych</w:t>
      </w:r>
    </w:p>
    <w:p w:rsidR="00017B7C" w:rsidRPr="00CE0377" w:rsidRDefault="00017B7C">
      <w:pPr>
        <w:keepNext/>
        <w:rPr>
          <w:b/>
        </w:rPr>
      </w:pPr>
    </w:p>
    <w:p w:rsidR="00B27102" w:rsidRPr="00CE0377" w:rsidRDefault="00057D7B">
      <w:pPr>
        <w:pStyle w:val="ListParagraph"/>
        <w:numPr>
          <w:ilvl w:val="1"/>
          <w:numId w:val="33"/>
        </w:numPr>
        <w:spacing w:after="0" w:line="288" w:lineRule="auto"/>
        <w:ind w:left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Wyrażenie zainteresowania organizacją lokalnego wydarzenia składa się trzy miesiące przed datą wydarzenia na formularzu on-line i z podaniem wszystkich wymaganych informacji technicznych, w tym projektu programu wydarzenia, zarysu budżetu i wszystkich innych informacji określonych w niniejszej decyzji.</w:t>
      </w:r>
    </w:p>
    <w:p w:rsidR="00BE1C47" w:rsidRPr="00CE0377" w:rsidRDefault="00BE1C47" w:rsidP="00BE1C47"/>
    <w:p w:rsidR="00330AD8" w:rsidRPr="00CE0377" w:rsidRDefault="00DE58BD" w:rsidP="00BE1C47">
      <w:pPr>
        <w:pStyle w:val="ListParagraph"/>
        <w:numPr>
          <w:ilvl w:val="1"/>
          <w:numId w:val="33"/>
        </w:numPr>
        <w:spacing w:after="0" w:line="288" w:lineRule="auto"/>
        <w:ind w:left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Wszystkie wpływające wnioski z wyrażeniem zainteresowania będą rozpatrywane przez Komisję ds. Wydarzeń sekretariatu generalnego Komitetu Regionów. Rozpatrzenie wniosku obejmuje ocenę poziomu formalności, wykonalności i kryteriów jakości proponowanych wydarzeń, w tym jego związku z priorytetami politycznymi i działaniami KR-u. W proces oceny angażowane są grupy polityczne KR-u.</w:t>
      </w:r>
    </w:p>
    <w:p w:rsidR="00BE1C47" w:rsidRPr="00CE0377" w:rsidRDefault="00BE1C47" w:rsidP="00BE1C47"/>
    <w:p w:rsidR="00882060" w:rsidRPr="00CE0377" w:rsidRDefault="00DE58BD" w:rsidP="00882060">
      <w:pPr>
        <w:pStyle w:val="ListParagraph"/>
        <w:numPr>
          <w:ilvl w:val="1"/>
          <w:numId w:val="33"/>
        </w:numPr>
        <w:spacing w:after="0" w:line="288" w:lineRule="auto"/>
        <w:ind w:left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Sekretarz generalny przedstawi Komisji Spraw Finansowych i Administracyjnych (CAFA) wstępną listę lokalnych wydarzeń, które KR ma wspierać, w celu podjęcia decyzji, jak również roczne sprawozdanie z wydarzeń już zorganizowanych, ich wyników i wpływu na budżet. Zatwierdzone wydarzenia zostaną dodane do rocznych planów komisji KR-u.</w:t>
      </w:r>
    </w:p>
    <w:p w:rsidR="00E72425" w:rsidRPr="00CE0377" w:rsidRDefault="00E72425"/>
    <w:p w:rsidR="00080976" w:rsidRPr="00CE0377" w:rsidRDefault="00080976" w:rsidP="00BE1C47">
      <w:pPr>
        <w:pStyle w:val="ListParagraph"/>
        <w:numPr>
          <w:ilvl w:val="1"/>
          <w:numId w:val="33"/>
        </w:numPr>
        <w:spacing w:after="0" w:line="288" w:lineRule="auto"/>
        <w:ind w:left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Wszelkie odstępstwa od obowiązków przewidzianych w niniejszym artykule wymagają nowej decyzji sekretarza generalnego.</w:t>
      </w:r>
    </w:p>
    <w:p w:rsidR="007D29D4" w:rsidRPr="00CE0377" w:rsidRDefault="007D29D4" w:rsidP="00BE1C47"/>
    <w:p w:rsidR="00017B7C" w:rsidRPr="00CE0377" w:rsidRDefault="00373EA9">
      <w:pPr>
        <w:keepNext/>
        <w:rPr>
          <w:b/>
        </w:rPr>
      </w:pPr>
      <w:r w:rsidRPr="00CE0377">
        <w:rPr>
          <w:b/>
        </w:rPr>
        <w:t>Artykuł 13</w:t>
      </w:r>
      <w:r w:rsidRPr="00CE0377">
        <w:rPr>
          <w:b/>
        </w:rPr>
        <w:tab/>
      </w:r>
      <w:r w:rsidR="00EB31EB" w:rsidRPr="00CE0377">
        <w:rPr>
          <w:b/>
        </w:rPr>
        <w:t>Wsparcie dla współorganizowanych wydarzeń lokalnych</w:t>
      </w:r>
    </w:p>
    <w:p w:rsidR="00B27102" w:rsidRPr="00CE0377" w:rsidRDefault="00B27102" w:rsidP="007A3988">
      <w:pPr>
        <w:keepNext/>
      </w:pPr>
    </w:p>
    <w:p w:rsidR="00330AD8" w:rsidRPr="00CE0377" w:rsidRDefault="00080976" w:rsidP="00F036C5">
      <w:pPr>
        <w:pStyle w:val="ListParagraph"/>
        <w:numPr>
          <w:ilvl w:val="1"/>
          <w:numId w:val="35"/>
        </w:numPr>
        <w:spacing w:after="0" w:line="288" w:lineRule="auto"/>
        <w:ind w:left="567"/>
        <w:jc w:val="both"/>
        <w:rPr>
          <w:rFonts w:ascii="Times New Roman" w:eastAsia="Times New Roman" w:hAnsi="Times New Roman"/>
        </w:rPr>
      </w:pPr>
      <w:r w:rsidRPr="00CE0377">
        <w:rPr>
          <w:rFonts w:ascii="Times New Roman" w:hAnsi="Times New Roman"/>
        </w:rPr>
        <w:t>W celu współfinansowania kosztów wydarzeń lokalnych KR może zaproponować współorganizatorom określone usługi, zgodnie z wewnętrznymi zarządzeniami nr 003/2014, 004/2014, 005/2014 i 0002/2016, takie jak:</w:t>
      </w:r>
    </w:p>
    <w:p w:rsidR="004044CD" w:rsidRPr="00CE0377" w:rsidRDefault="004044CD"/>
    <w:p w:rsidR="00E72425" w:rsidRPr="00CE0377" w:rsidRDefault="006B5001" w:rsidP="00695336">
      <w:pPr>
        <w:pStyle w:val="ListParagraph"/>
        <w:numPr>
          <w:ilvl w:val="0"/>
          <w:numId w:val="45"/>
        </w:numPr>
        <w:suppressAutoHyphens/>
        <w:spacing w:after="0" w:line="288" w:lineRule="auto"/>
        <w:ind w:left="936" w:hanging="369"/>
        <w:contextualSpacing w:val="0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 xml:space="preserve">tłumaczenie ustne (maksymalnie na 3 języki i z tych samych 3 języków); </w:t>
      </w:r>
    </w:p>
    <w:p w:rsidR="00080976" w:rsidRPr="00CE0377" w:rsidRDefault="00080976" w:rsidP="00695336">
      <w:pPr>
        <w:pStyle w:val="ListParagraph"/>
        <w:numPr>
          <w:ilvl w:val="0"/>
          <w:numId w:val="45"/>
        </w:numPr>
        <w:suppressAutoHyphens/>
        <w:spacing w:after="0" w:line="288" w:lineRule="auto"/>
        <w:ind w:left="936" w:hanging="369"/>
        <w:contextualSpacing w:val="0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 xml:space="preserve">pokrycie kosztów podróży/diet za czas podróży i za udział w posiedzeniu dla członków </w:t>
      </w:r>
      <w:r w:rsidR="00373EA9" w:rsidRPr="00CE0377">
        <w:rPr>
          <w:rFonts w:ascii="Times New Roman" w:hAnsi="Times New Roman"/>
        </w:rPr>
        <w:t xml:space="preserve"> </w:t>
      </w:r>
      <w:r w:rsidRPr="00CE0377">
        <w:rPr>
          <w:rFonts w:ascii="Times New Roman" w:hAnsi="Times New Roman"/>
        </w:rPr>
        <w:t>KR-u;</w:t>
      </w:r>
    </w:p>
    <w:p w:rsidR="00080976" w:rsidRPr="00CE0377" w:rsidRDefault="00080976" w:rsidP="00695336">
      <w:pPr>
        <w:pStyle w:val="ListParagraph"/>
        <w:numPr>
          <w:ilvl w:val="0"/>
          <w:numId w:val="45"/>
        </w:numPr>
        <w:suppressAutoHyphens/>
        <w:spacing w:after="0" w:line="288" w:lineRule="auto"/>
        <w:ind w:left="936" w:hanging="369"/>
        <w:contextualSpacing w:val="0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pokrycie wydatków na dziennikarzy podróżujących na wydarzenie i towarzyszących członkom KR-u;</w:t>
      </w:r>
    </w:p>
    <w:p w:rsidR="00080976" w:rsidRPr="00CE0377" w:rsidRDefault="00080976" w:rsidP="00695336">
      <w:pPr>
        <w:pStyle w:val="ListParagraph"/>
        <w:numPr>
          <w:ilvl w:val="0"/>
          <w:numId w:val="45"/>
        </w:numPr>
        <w:suppressAutoHyphens/>
        <w:spacing w:after="0" w:line="288" w:lineRule="auto"/>
        <w:ind w:left="936" w:hanging="369"/>
        <w:contextualSpacing w:val="0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koszty moderatorów i zaproszonych prelegentów;</w:t>
      </w:r>
    </w:p>
    <w:p w:rsidR="00080976" w:rsidRPr="00CE0377" w:rsidRDefault="00080976" w:rsidP="00695336">
      <w:pPr>
        <w:pStyle w:val="ListParagraph"/>
        <w:numPr>
          <w:ilvl w:val="0"/>
          <w:numId w:val="45"/>
        </w:numPr>
        <w:suppressAutoHyphens/>
        <w:spacing w:after="0" w:line="288" w:lineRule="auto"/>
        <w:ind w:left="936" w:hanging="369"/>
        <w:contextualSpacing w:val="0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wsparcie w komunikacji poprzez partnerstwo z med</w:t>
      </w:r>
      <w:r w:rsidR="00373EA9" w:rsidRPr="00CE0377">
        <w:rPr>
          <w:rFonts w:ascii="Times New Roman" w:hAnsi="Times New Roman"/>
        </w:rPr>
        <w:t>iami, stronę internetową KR-u i </w:t>
      </w:r>
      <w:r w:rsidRPr="00CE0377">
        <w:rPr>
          <w:rFonts w:ascii="Times New Roman" w:hAnsi="Times New Roman"/>
        </w:rPr>
        <w:t xml:space="preserve">publikacje KR-u; </w:t>
      </w:r>
    </w:p>
    <w:p w:rsidR="00080976" w:rsidRPr="00CE0377" w:rsidRDefault="00080976" w:rsidP="00695336">
      <w:pPr>
        <w:pStyle w:val="ListParagraph"/>
        <w:numPr>
          <w:ilvl w:val="0"/>
          <w:numId w:val="45"/>
        </w:numPr>
        <w:suppressAutoHyphens/>
        <w:spacing w:after="0" w:line="288" w:lineRule="auto"/>
        <w:ind w:left="936" w:hanging="369"/>
        <w:contextualSpacing w:val="0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zapewnienie materiałów informacyjnych KR-u podczas wydarzenia;</w:t>
      </w:r>
    </w:p>
    <w:p w:rsidR="00080976" w:rsidRPr="00CE0377" w:rsidRDefault="00080976" w:rsidP="00695336">
      <w:pPr>
        <w:pStyle w:val="ListParagraph"/>
        <w:numPr>
          <w:ilvl w:val="0"/>
          <w:numId w:val="45"/>
        </w:numPr>
        <w:suppressAutoHyphens/>
        <w:spacing w:after="0" w:line="288" w:lineRule="auto"/>
        <w:ind w:left="936" w:hanging="369"/>
        <w:contextualSpacing w:val="0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upowszechnienie rezultatów wydarzenia.</w:t>
      </w:r>
    </w:p>
    <w:p w:rsidR="00080976" w:rsidRPr="00CE0377" w:rsidRDefault="00080976" w:rsidP="00133952"/>
    <w:p w:rsidR="00330AD8" w:rsidRPr="00CE0377" w:rsidRDefault="00080976" w:rsidP="00080976">
      <w:pPr>
        <w:pStyle w:val="ListParagraph"/>
        <w:spacing w:after="0" w:line="288" w:lineRule="auto"/>
        <w:ind w:left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Świadczenie tych usług zostanie określone w drodze korespondencji między współorganizatorami a sekretariatem generalnym Komitetu Regionów, w której określone zostaną temat, format, zadania i udział w kosztach wydarzenia.</w:t>
      </w:r>
    </w:p>
    <w:p w:rsidR="00BE1C47" w:rsidRPr="00CE0377" w:rsidRDefault="00BE1C47" w:rsidP="00BE1C47"/>
    <w:p w:rsidR="00017B7C" w:rsidRPr="00CE0377" w:rsidRDefault="00017B7C">
      <w:pPr>
        <w:keepNext/>
        <w:ind w:left="1440" w:hanging="1440"/>
        <w:rPr>
          <w:b/>
        </w:rPr>
      </w:pPr>
      <w:r w:rsidRPr="00CE0377">
        <w:rPr>
          <w:b/>
        </w:rPr>
        <w:t>Artykuł 14</w:t>
      </w:r>
      <w:r w:rsidR="00373EA9" w:rsidRPr="00CE0377">
        <w:rPr>
          <w:b/>
        </w:rPr>
        <w:tab/>
      </w:r>
      <w:r w:rsidRPr="00CE0377">
        <w:rPr>
          <w:b/>
        </w:rPr>
        <w:t xml:space="preserve">Członkowie KR-u uczestniczący w wydarzeniach lokalnych organizowanych przez instytucje UE i partnerów w państwach członkowskich </w:t>
      </w:r>
    </w:p>
    <w:p w:rsidR="00333C4F" w:rsidRPr="00CE0377" w:rsidRDefault="00333C4F" w:rsidP="00C5603E">
      <w:pPr>
        <w:keepNext/>
      </w:pPr>
    </w:p>
    <w:p w:rsidR="00882060" w:rsidRPr="00CE0377" w:rsidRDefault="006F543C" w:rsidP="00882060">
      <w:pPr>
        <w:pStyle w:val="ListParagraph"/>
        <w:numPr>
          <w:ilvl w:val="1"/>
          <w:numId w:val="37"/>
        </w:numPr>
        <w:spacing w:after="0" w:line="288" w:lineRule="auto"/>
        <w:ind w:left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Zgodnie z art. 3 zarządzenia nr 0002/2016 KR będzie n</w:t>
      </w:r>
      <w:r w:rsidR="00373EA9" w:rsidRPr="00CE0377">
        <w:rPr>
          <w:rFonts w:ascii="Times New Roman" w:hAnsi="Times New Roman"/>
        </w:rPr>
        <w:t>adal ułatwiał udział członków w </w:t>
      </w:r>
      <w:r w:rsidRPr="00CE0377">
        <w:rPr>
          <w:rFonts w:ascii="Times New Roman" w:hAnsi="Times New Roman"/>
        </w:rPr>
        <w:t>charakterze prelegentów w wydarzeniach organizowan</w:t>
      </w:r>
      <w:r w:rsidR="00373EA9" w:rsidRPr="00CE0377">
        <w:rPr>
          <w:rFonts w:ascii="Times New Roman" w:hAnsi="Times New Roman"/>
        </w:rPr>
        <w:t>ych przez inne instytucje UE, a </w:t>
      </w:r>
      <w:r w:rsidRPr="00CE0377">
        <w:rPr>
          <w:rFonts w:ascii="Times New Roman" w:hAnsi="Times New Roman"/>
        </w:rPr>
        <w:t>mianowicie przez Parlament Europejski, Komisję Europ</w:t>
      </w:r>
      <w:r w:rsidR="00373EA9" w:rsidRPr="00CE0377">
        <w:rPr>
          <w:rFonts w:ascii="Times New Roman" w:hAnsi="Times New Roman"/>
        </w:rPr>
        <w:t>ejską, ich biura informacyjne i </w:t>
      </w:r>
      <w:r w:rsidRPr="00CE0377">
        <w:rPr>
          <w:rFonts w:ascii="Times New Roman" w:hAnsi="Times New Roman"/>
        </w:rPr>
        <w:t>przedstawicielstwa w państwach członkowskich, jak również w wydarzeniach centrów informacyjnych Europe Direct lub innych partnerów KR-</w:t>
      </w:r>
      <w:r w:rsidR="00373EA9" w:rsidRPr="00CE0377">
        <w:rPr>
          <w:rFonts w:ascii="Times New Roman" w:hAnsi="Times New Roman"/>
        </w:rPr>
        <w:t>u. Członkowie otrzymają zgodę i </w:t>
      </w:r>
      <w:r w:rsidRPr="00CE0377">
        <w:rPr>
          <w:rFonts w:ascii="Times New Roman" w:hAnsi="Times New Roman"/>
        </w:rPr>
        <w:t>formalne zaproszenie zgodnie z art. 3 zarządzenia nr 0002/2016.</w:t>
      </w:r>
    </w:p>
    <w:p w:rsidR="00017B7C" w:rsidRPr="00CE0377" w:rsidRDefault="00017B7C" w:rsidP="00133952"/>
    <w:p w:rsidR="006F543C" w:rsidRPr="00CE0377" w:rsidRDefault="006F543C" w:rsidP="006F543C">
      <w:pPr>
        <w:pStyle w:val="ListParagraph"/>
        <w:numPr>
          <w:ilvl w:val="1"/>
          <w:numId w:val="37"/>
        </w:numPr>
        <w:spacing w:after="0" w:line="288" w:lineRule="auto"/>
        <w:ind w:left="567"/>
        <w:jc w:val="both"/>
        <w:rPr>
          <w:rFonts w:ascii="Times New Roman" w:hAnsi="Times New Roman"/>
        </w:rPr>
      </w:pPr>
      <w:r w:rsidRPr="00CE0377">
        <w:rPr>
          <w:rFonts w:ascii="Times New Roman" w:hAnsi="Times New Roman"/>
        </w:rPr>
        <w:t>Warunkiem wsparcia członków jest wyraźne zobowiązanie się organizatora (w programie wydarzenia) oraz członka do wyeksponowania wizerunku K</w:t>
      </w:r>
      <w:r w:rsidR="00373EA9" w:rsidRPr="00CE0377">
        <w:rPr>
          <w:rFonts w:ascii="Times New Roman" w:hAnsi="Times New Roman"/>
        </w:rPr>
        <w:t>R-u, jego prac legislacyjnych i </w:t>
      </w:r>
      <w:r w:rsidRPr="00CE0377">
        <w:rPr>
          <w:rFonts w:ascii="Times New Roman" w:hAnsi="Times New Roman"/>
        </w:rPr>
        <w:t>priorytetów politycznych.</w:t>
      </w:r>
    </w:p>
    <w:p w:rsidR="007D29D4" w:rsidRPr="00CE0377" w:rsidRDefault="007D29D4" w:rsidP="00BE1C47"/>
    <w:p w:rsidR="00017B7C" w:rsidRPr="00CE0377" w:rsidRDefault="00373EA9" w:rsidP="00695336">
      <w:pPr>
        <w:rPr>
          <w:b/>
          <w:bCs/>
        </w:rPr>
      </w:pPr>
      <w:r w:rsidRPr="00CE0377">
        <w:rPr>
          <w:b/>
        </w:rPr>
        <w:t>Artykuł 15</w:t>
      </w:r>
      <w:r w:rsidRPr="00CE0377">
        <w:rPr>
          <w:b/>
        </w:rPr>
        <w:tab/>
      </w:r>
      <w:r w:rsidR="00017B7C" w:rsidRPr="00CE0377">
        <w:rPr>
          <w:b/>
        </w:rPr>
        <w:t xml:space="preserve">Przepisy końcowe </w:t>
      </w:r>
    </w:p>
    <w:p w:rsidR="00017B7C" w:rsidRPr="00CE0377" w:rsidRDefault="00017B7C" w:rsidP="00695336"/>
    <w:p w:rsidR="00017B7C" w:rsidRPr="00CE0377" w:rsidRDefault="00017B7C" w:rsidP="00695336">
      <w:r w:rsidRPr="00CE0377">
        <w:t>Niniejsza decyzja zastępuje decyzję nr 0070 z dnia 16 kwietnia 2012 r. i wchodzi w życie z dniem jej podpisania.</w:t>
      </w:r>
    </w:p>
    <w:p w:rsidR="00E72425" w:rsidRPr="00CE0377" w:rsidRDefault="00E72425" w:rsidP="00695336"/>
    <w:p w:rsidR="00017B7C" w:rsidRPr="00CE0377" w:rsidRDefault="00017B7C" w:rsidP="00695336"/>
    <w:p w:rsidR="00017B7C" w:rsidRPr="00CE0377" w:rsidRDefault="003E77D8" w:rsidP="00695336">
      <w:r w:rsidRPr="00CE0377">
        <w:t>Podpisano w Brukseli, dnia 22 lutego 2016 r.</w:t>
      </w:r>
    </w:p>
    <w:p w:rsidR="00017B7C" w:rsidRPr="00CE0377" w:rsidRDefault="00017B7C" w:rsidP="00695336"/>
    <w:p w:rsidR="00017B7C" w:rsidRPr="00CE0377" w:rsidRDefault="00017B7C" w:rsidP="00695336"/>
    <w:p w:rsidR="00017B7C" w:rsidRPr="00CE0377" w:rsidRDefault="00017B7C" w:rsidP="00695336"/>
    <w:p w:rsidR="0020012C" w:rsidRPr="00CE0377" w:rsidRDefault="0020012C" w:rsidP="00695336"/>
    <w:p w:rsidR="001F2159" w:rsidRPr="00CE0377" w:rsidRDefault="001F2159" w:rsidP="00695336"/>
    <w:p w:rsidR="0020012C" w:rsidRPr="00CE0377" w:rsidRDefault="0020012C" w:rsidP="00695336">
      <w:r w:rsidRPr="00CE0377">
        <w:t>Jiří Buriánek</w:t>
      </w:r>
    </w:p>
    <w:p w:rsidR="003129B8" w:rsidRPr="00CE0377" w:rsidRDefault="006B5001" w:rsidP="00695336">
      <w:r w:rsidRPr="00CE0377">
        <w:t>Sekretarz Generalny</w:t>
      </w:r>
    </w:p>
    <w:sectPr w:rsidR="003129B8" w:rsidRPr="00CE0377" w:rsidSect="00676A9D">
      <w:headerReference w:type="even" r:id="rId14"/>
      <w:footerReference w:type="even" r:id="rId15"/>
      <w:footerReference w:type="default" r:id="rId16"/>
      <w:pgSz w:w="11907" w:h="16840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3B" w:rsidRDefault="00BA2D3B">
      <w:r>
        <w:separator/>
      </w:r>
    </w:p>
  </w:endnote>
  <w:endnote w:type="continuationSeparator" w:id="0">
    <w:p w:rsidR="00BA2D3B" w:rsidRDefault="00BA2D3B">
      <w:r>
        <w:continuationSeparator/>
      </w:r>
    </w:p>
  </w:endnote>
  <w:endnote w:type="continuationNotice" w:id="1">
    <w:p w:rsidR="00BA2D3B" w:rsidRDefault="00BA2D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9D" w:rsidRPr="00676A9D" w:rsidRDefault="00676A9D" w:rsidP="00676A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3B" w:rsidRPr="00676A9D" w:rsidRDefault="00676A9D" w:rsidP="00676A9D">
    <w:pPr>
      <w:pStyle w:val="Footer"/>
    </w:pPr>
    <w:r>
      <w:t xml:space="preserve">COR-2016-01163-00-00-REGL-TRA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E0377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r w:rsidR="00CE0377">
      <w:fldChar w:fldCharType="begin"/>
    </w:r>
    <w:r w:rsidR="00CE0377">
      <w:instrText xml:space="preserve"> NUMPAGES </w:instrText>
    </w:r>
    <w:r w:rsidR="00CE0377">
      <w:fldChar w:fldCharType="separate"/>
    </w:r>
    <w:r w:rsidR="00CE0377">
      <w:rPr>
        <w:noProof/>
      </w:rPr>
      <w:instrText>3</w:instrText>
    </w:r>
    <w:r w:rsidR="00CE0377">
      <w:rPr>
        <w:noProof/>
      </w:rPr>
      <w:fldChar w:fldCharType="end"/>
    </w:r>
    <w:r>
      <w:instrText xml:space="preserve"> </w:instrText>
    </w:r>
    <w:r>
      <w:fldChar w:fldCharType="separate"/>
    </w:r>
    <w:r w:rsidR="00CE037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3B" w:rsidRDefault="00BA2D3B">
      <w:r>
        <w:separator/>
      </w:r>
    </w:p>
  </w:footnote>
  <w:footnote w:type="continuationSeparator" w:id="0">
    <w:p w:rsidR="00BA2D3B" w:rsidRDefault="00BA2D3B">
      <w:r>
        <w:continuationSeparator/>
      </w:r>
    </w:p>
  </w:footnote>
  <w:footnote w:type="continuationNotice" w:id="1">
    <w:p w:rsidR="00BA2D3B" w:rsidRDefault="00BA2D3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9D" w:rsidRPr="00676A9D" w:rsidRDefault="00676A9D" w:rsidP="00676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/>
        <w:b w:val="0"/>
        <w:i w:val="0"/>
        <w:sz w:val="22"/>
      </w:rPr>
    </w:lvl>
  </w:abstractNum>
  <w:abstractNum w:abstractNumId="2">
    <w:nsid w:val="01096470"/>
    <w:multiLevelType w:val="multilevel"/>
    <w:tmpl w:val="37DC4FC6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1CE72EF"/>
    <w:multiLevelType w:val="hybridMultilevel"/>
    <w:tmpl w:val="0C347D58"/>
    <w:lvl w:ilvl="0" w:tplc="1F708F4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97C5F"/>
    <w:multiLevelType w:val="hybridMultilevel"/>
    <w:tmpl w:val="3DC6531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E22180"/>
    <w:multiLevelType w:val="multilevel"/>
    <w:tmpl w:val="A91ADC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AB45716"/>
    <w:multiLevelType w:val="multilevel"/>
    <w:tmpl w:val="C83E6EE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110D53BB"/>
    <w:multiLevelType w:val="hybridMultilevel"/>
    <w:tmpl w:val="F72032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55FE1"/>
    <w:multiLevelType w:val="hybridMultilevel"/>
    <w:tmpl w:val="3236AC42"/>
    <w:lvl w:ilvl="0" w:tplc="88F497F8">
      <w:start w:val="1"/>
      <w:numFmt w:val="decimal"/>
      <w:lvlText w:val="11.%1"/>
      <w:lvlJc w:val="left"/>
      <w:pPr>
        <w:ind w:left="16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357" w:hanging="360"/>
      </w:pPr>
    </w:lvl>
    <w:lvl w:ilvl="2" w:tplc="080C001B" w:tentative="1">
      <w:start w:val="1"/>
      <w:numFmt w:val="lowerRoman"/>
      <w:lvlText w:val="%3."/>
      <w:lvlJc w:val="right"/>
      <w:pPr>
        <w:ind w:left="3077" w:hanging="180"/>
      </w:pPr>
    </w:lvl>
    <w:lvl w:ilvl="3" w:tplc="080C000F" w:tentative="1">
      <w:start w:val="1"/>
      <w:numFmt w:val="decimal"/>
      <w:lvlText w:val="%4."/>
      <w:lvlJc w:val="left"/>
      <w:pPr>
        <w:ind w:left="3797" w:hanging="360"/>
      </w:pPr>
    </w:lvl>
    <w:lvl w:ilvl="4" w:tplc="080C0019" w:tentative="1">
      <w:start w:val="1"/>
      <w:numFmt w:val="lowerLetter"/>
      <w:lvlText w:val="%5."/>
      <w:lvlJc w:val="left"/>
      <w:pPr>
        <w:ind w:left="4517" w:hanging="360"/>
      </w:pPr>
    </w:lvl>
    <w:lvl w:ilvl="5" w:tplc="080C001B" w:tentative="1">
      <w:start w:val="1"/>
      <w:numFmt w:val="lowerRoman"/>
      <w:lvlText w:val="%6."/>
      <w:lvlJc w:val="right"/>
      <w:pPr>
        <w:ind w:left="5237" w:hanging="180"/>
      </w:pPr>
    </w:lvl>
    <w:lvl w:ilvl="6" w:tplc="080C000F" w:tentative="1">
      <w:start w:val="1"/>
      <w:numFmt w:val="decimal"/>
      <w:lvlText w:val="%7."/>
      <w:lvlJc w:val="left"/>
      <w:pPr>
        <w:ind w:left="5957" w:hanging="360"/>
      </w:pPr>
    </w:lvl>
    <w:lvl w:ilvl="7" w:tplc="080C0019" w:tentative="1">
      <w:start w:val="1"/>
      <w:numFmt w:val="lowerLetter"/>
      <w:lvlText w:val="%8."/>
      <w:lvlJc w:val="left"/>
      <w:pPr>
        <w:ind w:left="6677" w:hanging="360"/>
      </w:pPr>
    </w:lvl>
    <w:lvl w:ilvl="8" w:tplc="08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6A31197"/>
    <w:multiLevelType w:val="multilevel"/>
    <w:tmpl w:val="ED00D788"/>
    <w:lvl w:ilvl="0">
      <w:start w:val="14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ind w:left="993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0">
    <w:nsid w:val="1A9C18D3"/>
    <w:multiLevelType w:val="multilevel"/>
    <w:tmpl w:val="28603572"/>
    <w:lvl w:ilvl="0">
      <w:start w:val="12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1">
    <w:nsid w:val="1E280B76"/>
    <w:multiLevelType w:val="hybridMultilevel"/>
    <w:tmpl w:val="5F9423C2"/>
    <w:lvl w:ilvl="0" w:tplc="16F296B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B367F"/>
    <w:multiLevelType w:val="hybridMultilevel"/>
    <w:tmpl w:val="BE0660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67336"/>
    <w:multiLevelType w:val="hybridMultilevel"/>
    <w:tmpl w:val="83F4CC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60D49"/>
    <w:multiLevelType w:val="hybridMultilevel"/>
    <w:tmpl w:val="B57CCF9A"/>
    <w:lvl w:ilvl="0" w:tplc="9000F5A4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97CAF"/>
    <w:multiLevelType w:val="hybridMultilevel"/>
    <w:tmpl w:val="3000C310"/>
    <w:name w:val="WW8Num12"/>
    <w:lvl w:ilvl="0" w:tplc="591C00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CF287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6B8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EEB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A09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21C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AF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8CF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E9A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FD0E6A"/>
    <w:multiLevelType w:val="hybridMultilevel"/>
    <w:tmpl w:val="36607DAA"/>
    <w:lvl w:ilvl="0" w:tplc="0809001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9726BC"/>
    <w:multiLevelType w:val="multilevel"/>
    <w:tmpl w:val="33B29076"/>
    <w:lvl w:ilvl="0">
      <w:start w:val="13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8">
    <w:nsid w:val="248C5708"/>
    <w:multiLevelType w:val="hybridMultilevel"/>
    <w:tmpl w:val="45008E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10B97"/>
    <w:multiLevelType w:val="multilevel"/>
    <w:tmpl w:val="69766CE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C0D17FC"/>
    <w:multiLevelType w:val="multilevel"/>
    <w:tmpl w:val="1D78F338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C380C70"/>
    <w:multiLevelType w:val="hybridMultilevel"/>
    <w:tmpl w:val="5BDC624C"/>
    <w:lvl w:ilvl="0" w:tplc="7CD20DC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E1C32"/>
    <w:multiLevelType w:val="hybridMultilevel"/>
    <w:tmpl w:val="B7DC07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F972A0"/>
    <w:multiLevelType w:val="hybridMultilevel"/>
    <w:tmpl w:val="65B68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31BD0"/>
    <w:multiLevelType w:val="hybridMultilevel"/>
    <w:tmpl w:val="444C9E4E"/>
    <w:lvl w:ilvl="0" w:tplc="5D3E730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824EC9"/>
    <w:multiLevelType w:val="multilevel"/>
    <w:tmpl w:val="3224DB92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43A5CC3"/>
    <w:multiLevelType w:val="hybridMultilevel"/>
    <w:tmpl w:val="C7F80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4F25601"/>
    <w:multiLevelType w:val="multilevel"/>
    <w:tmpl w:val="6B6CA0B0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B334EB7"/>
    <w:multiLevelType w:val="hybridMultilevel"/>
    <w:tmpl w:val="EEBE6CF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B556C82"/>
    <w:multiLevelType w:val="multilevel"/>
    <w:tmpl w:val="9A289DD8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B9920D7"/>
    <w:multiLevelType w:val="hybridMultilevel"/>
    <w:tmpl w:val="FE40A7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5D1D7F"/>
    <w:multiLevelType w:val="hybridMultilevel"/>
    <w:tmpl w:val="858271C2"/>
    <w:lvl w:ilvl="0" w:tplc="F18E68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6A06BA"/>
    <w:multiLevelType w:val="hybridMultilevel"/>
    <w:tmpl w:val="8314FEE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B2628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B7E6E83"/>
    <w:multiLevelType w:val="multilevel"/>
    <w:tmpl w:val="2608898A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4FBE6C4E"/>
    <w:multiLevelType w:val="hybridMultilevel"/>
    <w:tmpl w:val="B838DC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C83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3B3F78"/>
    <w:multiLevelType w:val="multilevel"/>
    <w:tmpl w:val="33B29076"/>
    <w:lvl w:ilvl="0">
      <w:start w:val="13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7">
    <w:nsid w:val="50F519E5"/>
    <w:multiLevelType w:val="hybridMultilevel"/>
    <w:tmpl w:val="394A3D96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2765014"/>
    <w:multiLevelType w:val="hybridMultilevel"/>
    <w:tmpl w:val="BECC0B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414C3F"/>
    <w:multiLevelType w:val="hybridMultilevel"/>
    <w:tmpl w:val="81E25400"/>
    <w:lvl w:ilvl="0" w:tplc="DFDC953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554D49"/>
    <w:multiLevelType w:val="hybridMultilevel"/>
    <w:tmpl w:val="4AF89EA6"/>
    <w:lvl w:ilvl="0" w:tplc="89AC0D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AC35C1"/>
    <w:multiLevelType w:val="hybridMultilevel"/>
    <w:tmpl w:val="A2A89CCA"/>
    <w:lvl w:ilvl="0" w:tplc="9F0046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C26E8"/>
    <w:multiLevelType w:val="hybridMultilevel"/>
    <w:tmpl w:val="75C21BC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1C171D8"/>
    <w:multiLevelType w:val="multilevel"/>
    <w:tmpl w:val="A1B6759C"/>
    <w:lvl w:ilvl="0">
      <w:start w:val="10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ind w:left="851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4">
    <w:nsid w:val="64C80CE3"/>
    <w:multiLevelType w:val="multilevel"/>
    <w:tmpl w:val="F3FCA45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B556E1B"/>
    <w:multiLevelType w:val="multilevel"/>
    <w:tmpl w:val="07861F06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6E6A1F2D"/>
    <w:multiLevelType w:val="hybridMultilevel"/>
    <w:tmpl w:val="978A0D5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FAF5366"/>
    <w:multiLevelType w:val="multilevel"/>
    <w:tmpl w:val="28603572"/>
    <w:lvl w:ilvl="0">
      <w:start w:val="12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8">
    <w:nsid w:val="712F75E2"/>
    <w:multiLevelType w:val="multilevel"/>
    <w:tmpl w:val="473413B8"/>
    <w:lvl w:ilvl="0">
      <w:start w:val="11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9">
    <w:nsid w:val="763E0C90"/>
    <w:multiLevelType w:val="hybridMultilevel"/>
    <w:tmpl w:val="57F018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F21F53"/>
    <w:multiLevelType w:val="hybridMultilevel"/>
    <w:tmpl w:val="E6249A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682A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5"/>
  </w:num>
  <w:num w:numId="10">
    <w:abstractNumId w:val="29"/>
  </w:num>
  <w:num w:numId="11">
    <w:abstractNumId w:val="19"/>
  </w:num>
  <w:num w:numId="12">
    <w:abstractNumId w:val="20"/>
  </w:num>
  <w:num w:numId="13">
    <w:abstractNumId w:val="45"/>
  </w:num>
  <w:num w:numId="14">
    <w:abstractNumId w:val="34"/>
  </w:num>
  <w:num w:numId="15">
    <w:abstractNumId w:val="2"/>
  </w:num>
  <w:num w:numId="16">
    <w:abstractNumId w:val="27"/>
  </w:num>
  <w:num w:numId="17">
    <w:abstractNumId w:val="13"/>
  </w:num>
  <w:num w:numId="18">
    <w:abstractNumId w:val="28"/>
  </w:num>
  <w:num w:numId="19">
    <w:abstractNumId w:val="12"/>
  </w:num>
  <w:num w:numId="20">
    <w:abstractNumId w:val="50"/>
  </w:num>
  <w:num w:numId="21">
    <w:abstractNumId w:val="38"/>
  </w:num>
  <w:num w:numId="22">
    <w:abstractNumId w:val="22"/>
  </w:num>
  <w:num w:numId="23">
    <w:abstractNumId w:val="7"/>
  </w:num>
  <w:num w:numId="24">
    <w:abstractNumId w:val="23"/>
  </w:num>
  <w:num w:numId="25">
    <w:abstractNumId w:val="26"/>
  </w:num>
  <w:num w:numId="26">
    <w:abstractNumId w:val="18"/>
  </w:num>
  <w:num w:numId="27">
    <w:abstractNumId w:val="37"/>
  </w:num>
  <w:num w:numId="28">
    <w:abstractNumId w:val="44"/>
  </w:num>
  <w:num w:numId="29">
    <w:abstractNumId w:val="51"/>
  </w:num>
  <w:num w:numId="30">
    <w:abstractNumId w:val="43"/>
  </w:num>
  <w:num w:numId="31">
    <w:abstractNumId w:val="48"/>
  </w:num>
  <w:num w:numId="32">
    <w:abstractNumId w:val="33"/>
  </w:num>
  <w:num w:numId="33">
    <w:abstractNumId w:val="47"/>
  </w:num>
  <w:num w:numId="34">
    <w:abstractNumId w:val="10"/>
  </w:num>
  <w:num w:numId="35">
    <w:abstractNumId w:val="36"/>
  </w:num>
  <w:num w:numId="36">
    <w:abstractNumId w:val="17"/>
  </w:num>
  <w:num w:numId="37">
    <w:abstractNumId w:val="9"/>
  </w:num>
  <w:num w:numId="38">
    <w:abstractNumId w:val="1"/>
  </w:num>
  <w:num w:numId="39">
    <w:abstractNumId w:val="22"/>
  </w:num>
  <w:num w:numId="40">
    <w:abstractNumId w:val="8"/>
  </w:num>
  <w:num w:numId="41">
    <w:abstractNumId w:val="42"/>
  </w:num>
  <w:num w:numId="42">
    <w:abstractNumId w:val="32"/>
  </w:num>
  <w:num w:numId="43">
    <w:abstractNumId w:val="11"/>
  </w:num>
  <w:num w:numId="44">
    <w:abstractNumId w:val="4"/>
  </w:num>
  <w:num w:numId="45">
    <w:abstractNumId w:val="46"/>
  </w:num>
  <w:num w:numId="46">
    <w:abstractNumId w:val="31"/>
  </w:num>
  <w:num w:numId="47">
    <w:abstractNumId w:val="49"/>
  </w:num>
  <w:num w:numId="48">
    <w:abstractNumId w:val="0"/>
  </w:num>
  <w:num w:numId="49">
    <w:abstractNumId w:val="0"/>
  </w:num>
  <w:num w:numId="50">
    <w:abstractNumId w:val="6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40"/>
  </w:num>
  <w:num w:numId="59">
    <w:abstractNumId w:val="41"/>
  </w:num>
  <w:num w:numId="60">
    <w:abstractNumId w:val="21"/>
  </w:num>
  <w:num w:numId="61">
    <w:abstractNumId w:val="35"/>
  </w:num>
  <w:num w:numId="62">
    <w:abstractNumId w:val="30"/>
  </w:num>
  <w:num w:numId="63">
    <w:abstractNumId w:val="3"/>
  </w:num>
  <w:num w:numId="64">
    <w:abstractNumId w:val="24"/>
  </w:num>
  <w:num w:numId="65">
    <w:abstractNumId w:val="39"/>
  </w:num>
  <w:num w:numId="66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299"/>
  <w:displayHorizontalDrawingGridEvery w:val="2"/>
  <w:displayVerticalDrawingGridEvery w:val="0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CC"/>
    <w:rsid w:val="00001E00"/>
    <w:rsid w:val="00002913"/>
    <w:rsid w:val="00005418"/>
    <w:rsid w:val="0001752F"/>
    <w:rsid w:val="00017B7C"/>
    <w:rsid w:val="0002417B"/>
    <w:rsid w:val="00025342"/>
    <w:rsid w:val="00033368"/>
    <w:rsid w:val="00035735"/>
    <w:rsid w:val="00035A85"/>
    <w:rsid w:val="00051F08"/>
    <w:rsid w:val="00057CFD"/>
    <w:rsid w:val="00057D7B"/>
    <w:rsid w:val="000607A7"/>
    <w:rsid w:val="00062E88"/>
    <w:rsid w:val="000678F7"/>
    <w:rsid w:val="00067E58"/>
    <w:rsid w:val="00074C45"/>
    <w:rsid w:val="00074FEA"/>
    <w:rsid w:val="00080976"/>
    <w:rsid w:val="000852EC"/>
    <w:rsid w:val="00091712"/>
    <w:rsid w:val="00093892"/>
    <w:rsid w:val="000C0ECE"/>
    <w:rsid w:val="000D6007"/>
    <w:rsid w:val="000E71D2"/>
    <w:rsid w:val="000F2E43"/>
    <w:rsid w:val="001228A1"/>
    <w:rsid w:val="00133952"/>
    <w:rsid w:val="00140130"/>
    <w:rsid w:val="0015153D"/>
    <w:rsid w:val="00157AAE"/>
    <w:rsid w:val="0016255C"/>
    <w:rsid w:val="00162AC3"/>
    <w:rsid w:val="0016303D"/>
    <w:rsid w:val="001636C8"/>
    <w:rsid w:val="00167C6A"/>
    <w:rsid w:val="001706BC"/>
    <w:rsid w:val="00174319"/>
    <w:rsid w:val="00180598"/>
    <w:rsid w:val="001855E2"/>
    <w:rsid w:val="00190E16"/>
    <w:rsid w:val="00193BC3"/>
    <w:rsid w:val="001B75DC"/>
    <w:rsid w:val="001D35C0"/>
    <w:rsid w:val="001E5905"/>
    <w:rsid w:val="001E76C6"/>
    <w:rsid w:val="001E7802"/>
    <w:rsid w:val="001F2159"/>
    <w:rsid w:val="0020012C"/>
    <w:rsid w:val="00200CBF"/>
    <w:rsid w:val="002059E7"/>
    <w:rsid w:val="00206C43"/>
    <w:rsid w:val="0021653D"/>
    <w:rsid w:val="0021656A"/>
    <w:rsid w:val="002212FB"/>
    <w:rsid w:val="00223B3D"/>
    <w:rsid w:val="002362BC"/>
    <w:rsid w:val="002756AE"/>
    <w:rsid w:val="00276F09"/>
    <w:rsid w:val="002774EA"/>
    <w:rsid w:val="00277FB2"/>
    <w:rsid w:val="002810EF"/>
    <w:rsid w:val="002955AB"/>
    <w:rsid w:val="002B2409"/>
    <w:rsid w:val="002B4907"/>
    <w:rsid w:val="002E0E6F"/>
    <w:rsid w:val="002F454E"/>
    <w:rsid w:val="002F5D59"/>
    <w:rsid w:val="002F6840"/>
    <w:rsid w:val="00302B61"/>
    <w:rsid w:val="00306303"/>
    <w:rsid w:val="003105EA"/>
    <w:rsid w:val="00312352"/>
    <w:rsid w:val="003129B8"/>
    <w:rsid w:val="00323377"/>
    <w:rsid w:val="00330877"/>
    <w:rsid w:val="00330AD8"/>
    <w:rsid w:val="00333C4F"/>
    <w:rsid w:val="003351B4"/>
    <w:rsid w:val="003462BE"/>
    <w:rsid w:val="00352C8A"/>
    <w:rsid w:val="003609AC"/>
    <w:rsid w:val="00363C57"/>
    <w:rsid w:val="00370951"/>
    <w:rsid w:val="00371BBA"/>
    <w:rsid w:val="00372272"/>
    <w:rsid w:val="00373EA9"/>
    <w:rsid w:val="00385B0D"/>
    <w:rsid w:val="003946BA"/>
    <w:rsid w:val="00395C68"/>
    <w:rsid w:val="003A1CCA"/>
    <w:rsid w:val="003B1239"/>
    <w:rsid w:val="003E363E"/>
    <w:rsid w:val="003E77D8"/>
    <w:rsid w:val="003F103C"/>
    <w:rsid w:val="004044CD"/>
    <w:rsid w:val="00423CB6"/>
    <w:rsid w:val="00424832"/>
    <w:rsid w:val="00443BE5"/>
    <w:rsid w:val="00451E73"/>
    <w:rsid w:val="00461D88"/>
    <w:rsid w:val="00467011"/>
    <w:rsid w:val="0047458A"/>
    <w:rsid w:val="00477B01"/>
    <w:rsid w:val="004803C4"/>
    <w:rsid w:val="00481B8D"/>
    <w:rsid w:val="00482D93"/>
    <w:rsid w:val="00484E66"/>
    <w:rsid w:val="004876C9"/>
    <w:rsid w:val="00492974"/>
    <w:rsid w:val="00494251"/>
    <w:rsid w:val="0049601E"/>
    <w:rsid w:val="004A528D"/>
    <w:rsid w:val="004B565A"/>
    <w:rsid w:val="004C6C01"/>
    <w:rsid w:val="004D62E4"/>
    <w:rsid w:val="004E0B73"/>
    <w:rsid w:val="004E5A4A"/>
    <w:rsid w:val="004F1056"/>
    <w:rsid w:val="004F6A35"/>
    <w:rsid w:val="0050569D"/>
    <w:rsid w:val="00506BDD"/>
    <w:rsid w:val="00513FDC"/>
    <w:rsid w:val="005141CC"/>
    <w:rsid w:val="0052486E"/>
    <w:rsid w:val="0053263E"/>
    <w:rsid w:val="0054410B"/>
    <w:rsid w:val="00550B4B"/>
    <w:rsid w:val="005531EA"/>
    <w:rsid w:val="005557AD"/>
    <w:rsid w:val="00556032"/>
    <w:rsid w:val="00556E20"/>
    <w:rsid w:val="00561961"/>
    <w:rsid w:val="00567170"/>
    <w:rsid w:val="005700A3"/>
    <w:rsid w:val="005722C2"/>
    <w:rsid w:val="005764C2"/>
    <w:rsid w:val="005A26E6"/>
    <w:rsid w:val="005B1E22"/>
    <w:rsid w:val="005B3978"/>
    <w:rsid w:val="005B4B5A"/>
    <w:rsid w:val="005D2211"/>
    <w:rsid w:val="005E17CC"/>
    <w:rsid w:val="005E5A7A"/>
    <w:rsid w:val="005F2888"/>
    <w:rsid w:val="005F32A5"/>
    <w:rsid w:val="005F411A"/>
    <w:rsid w:val="006321BC"/>
    <w:rsid w:val="0063792F"/>
    <w:rsid w:val="00645BB3"/>
    <w:rsid w:val="006546B2"/>
    <w:rsid w:val="00667D3C"/>
    <w:rsid w:val="00670A47"/>
    <w:rsid w:val="00676A9D"/>
    <w:rsid w:val="00677A9F"/>
    <w:rsid w:val="0068246A"/>
    <w:rsid w:val="00695336"/>
    <w:rsid w:val="006A4E75"/>
    <w:rsid w:val="006A7F3D"/>
    <w:rsid w:val="006B1E5F"/>
    <w:rsid w:val="006B5001"/>
    <w:rsid w:val="006B7C4E"/>
    <w:rsid w:val="006E086F"/>
    <w:rsid w:val="006F09B4"/>
    <w:rsid w:val="006F543C"/>
    <w:rsid w:val="007020E7"/>
    <w:rsid w:val="00705C46"/>
    <w:rsid w:val="0072067C"/>
    <w:rsid w:val="00723829"/>
    <w:rsid w:val="0072653A"/>
    <w:rsid w:val="00736327"/>
    <w:rsid w:val="00743F2D"/>
    <w:rsid w:val="0074416D"/>
    <w:rsid w:val="0074463A"/>
    <w:rsid w:val="0075610B"/>
    <w:rsid w:val="00776D0B"/>
    <w:rsid w:val="00783E2D"/>
    <w:rsid w:val="00786F70"/>
    <w:rsid w:val="00791653"/>
    <w:rsid w:val="007A3988"/>
    <w:rsid w:val="007B14CA"/>
    <w:rsid w:val="007B52FA"/>
    <w:rsid w:val="007B70E3"/>
    <w:rsid w:val="007B7D5C"/>
    <w:rsid w:val="007C0C75"/>
    <w:rsid w:val="007D29D4"/>
    <w:rsid w:val="007D7156"/>
    <w:rsid w:val="007E0635"/>
    <w:rsid w:val="007E1B91"/>
    <w:rsid w:val="007E7C16"/>
    <w:rsid w:val="007F6288"/>
    <w:rsid w:val="00812A4C"/>
    <w:rsid w:val="00817B7B"/>
    <w:rsid w:val="008222C3"/>
    <w:rsid w:val="00846E9D"/>
    <w:rsid w:val="00856E47"/>
    <w:rsid w:val="008631E6"/>
    <w:rsid w:val="008663CE"/>
    <w:rsid w:val="008675E1"/>
    <w:rsid w:val="00867933"/>
    <w:rsid w:val="00882060"/>
    <w:rsid w:val="008839EE"/>
    <w:rsid w:val="008A13C0"/>
    <w:rsid w:val="008A3623"/>
    <w:rsid w:val="008C1EA0"/>
    <w:rsid w:val="008D2370"/>
    <w:rsid w:val="008D37A7"/>
    <w:rsid w:val="008D7141"/>
    <w:rsid w:val="00907F59"/>
    <w:rsid w:val="00910BD2"/>
    <w:rsid w:val="00914944"/>
    <w:rsid w:val="009250F5"/>
    <w:rsid w:val="00927FA3"/>
    <w:rsid w:val="009405CF"/>
    <w:rsid w:val="009618FE"/>
    <w:rsid w:val="00963EFE"/>
    <w:rsid w:val="0097540D"/>
    <w:rsid w:val="00981969"/>
    <w:rsid w:val="0098569D"/>
    <w:rsid w:val="00987C07"/>
    <w:rsid w:val="00990455"/>
    <w:rsid w:val="009A5552"/>
    <w:rsid w:val="009B190D"/>
    <w:rsid w:val="009B22FD"/>
    <w:rsid w:val="009B26DC"/>
    <w:rsid w:val="009B33C2"/>
    <w:rsid w:val="009B7F7E"/>
    <w:rsid w:val="009D0B9F"/>
    <w:rsid w:val="009E25F6"/>
    <w:rsid w:val="009F026E"/>
    <w:rsid w:val="009F3649"/>
    <w:rsid w:val="009F4307"/>
    <w:rsid w:val="00A07416"/>
    <w:rsid w:val="00A33CD0"/>
    <w:rsid w:val="00A5201B"/>
    <w:rsid w:val="00A54AE5"/>
    <w:rsid w:val="00A57F77"/>
    <w:rsid w:val="00A72903"/>
    <w:rsid w:val="00A82D83"/>
    <w:rsid w:val="00A912F5"/>
    <w:rsid w:val="00A93614"/>
    <w:rsid w:val="00AA0E5D"/>
    <w:rsid w:val="00AB191E"/>
    <w:rsid w:val="00AB3B23"/>
    <w:rsid w:val="00AB7F64"/>
    <w:rsid w:val="00AC7D7B"/>
    <w:rsid w:val="00AD6A00"/>
    <w:rsid w:val="00AE3D6C"/>
    <w:rsid w:val="00AF479D"/>
    <w:rsid w:val="00AF4842"/>
    <w:rsid w:val="00AF646D"/>
    <w:rsid w:val="00AF65FF"/>
    <w:rsid w:val="00AF6C8F"/>
    <w:rsid w:val="00B26DB2"/>
    <w:rsid w:val="00B27102"/>
    <w:rsid w:val="00B4613D"/>
    <w:rsid w:val="00B53454"/>
    <w:rsid w:val="00B579C7"/>
    <w:rsid w:val="00B60EDF"/>
    <w:rsid w:val="00B65248"/>
    <w:rsid w:val="00B708AE"/>
    <w:rsid w:val="00B75FB1"/>
    <w:rsid w:val="00B87982"/>
    <w:rsid w:val="00BA2D3B"/>
    <w:rsid w:val="00BA6EF9"/>
    <w:rsid w:val="00BA7709"/>
    <w:rsid w:val="00BB2C04"/>
    <w:rsid w:val="00BB497C"/>
    <w:rsid w:val="00BC0161"/>
    <w:rsid w:val="00BC2D19"/>
    <w:rsid w:val="00BC7D53"/>
    <w:rsid w:val="00BD2F95"/>
    <w:rsid w:val="00BD6F5E"/>
    <w:rsid w:val="00BE1B8A"/>
    <w:rsid w:val="00BE1C47"/>
    <w:rsid w:val="00BF01BC"/>
    <w:rsid w:val="00BF02A9"/>
    <w:rsid w:val="00C036C7"/>
    <w:rsid w:val="00C3502C"/>
    <w:rsid w:val="00C425A4"/>
    <w:rsid w:val="00C4537D"/>
    <w:rsid w:val="00C45741"/>
    <w:rsid w:val="00C468C7"/>
    <w:rsid w:val="00C5603E"/>
    <w:rsid w:val="00C6705D"/>
    <w:rsid w:val="00C84102"/>
    <w:rsid w:val="00CB13D4"/>
    <w:rsid w:val="00CC3DD9"/>
    <w:rsid w:val="00CD185A"/>
    <w:rsid w:val="00CD28F4"/>
    <w:rsid w:val="00CE0377"/>
    <w:rsid w:val="00CE2BBC"/>
    <w:rsid w:val="00D12185"/>
    <w:rsid w:val="00D31AD1"/>
    <w:rsid w:val="00D347D1"/>
    <w:rsid w:val="00D3517B"/>
    <w:rsid w:val="00D406BC"/>
    <w:rsid w:val="00D44C42"/>
    <w:rsid w:val="00D56484"/>
    <w:rsid w:val="00D61A96"/>
    <w:rsid w:val="00D6566D"/>
    <w:rsid w:val="00D72FAF"/>
    <w:rsid w:val="00D732C9"/>
    <w:rsid w:val="00D811DD"/>
    <w:rsid w:val="00D81CC3"/>
    <w:rsid w:val="00D84E69"/>
    <w:rsid w:val="00D91E3A"/>
    <w:rsid w:val="00DA02D6"/>
    <w:rsid w:val="00DA0EBE"/>
    <w:rsid w:val="00DA5F54"/>
    <w:rsid w:val="00DB5AB6"/>
    <w:rsid w:val="00DC1663"/>
    <w:rsid w:val="00DD246A"/>
    <w:rsid w:val="00DD3642"/>
    <w:rsid w:val="00DD758D"/>
    <w:rsid w:val="00DD7D40"/>
    <w:rsid w:val="00DE2365"/>
    <w:rsid w:val="00DE58BD"/>
    <w:rsid w:val="00DF03CA"/>
    <w:rsid w:val="00E0319A"/>
    <w:rsid w:val="00E07577"/>
    <w:rsid w:val="00E109CF"/>
    <w:rsid w:val="00E131B1"/>
    <w:rsid w:val="00E15F81"/>
    <w:rsid w:val="00E200B3"/>
    <w:rsid w:val="00E240BE"/>
    <w:rsid w:val="00E45B5F"/>
    <w:rsid w:val="00E47A72"/>
    <w:rsid w:val="00E53703"/>
    <w:rsid w:val="00E65A2F"/>
    <w:rsid w:val="00E72425"/>
    <w:rsid w:val="00E7654C"/>
    <w:rsid w:val="00E9631F"/>
    <w:rsid w:val="00EA03DE"/>
    <w:rsid w:val="00EA4756"/>
    <w:rsid w:val="00EB1396"/>
    <w:rsid w:val="00EB31EB"/>
    <w:rsid w:val="00ED3359"/>
    <w:rsid w:val="00EF74A6"/>
    <w:rsid w:val="00F036C5"/>
    <w:rsid w:val="00F0654C"/>
    <w:rsid w:val="00F156D2"/>
    <w:rsid w:val="00F25462"/>
    <w:rsid w:val="00F33702"/>
    <w:rsid w:val="00F612CF"/>
    <w:rsid w:val="00F62406"/>
    <w:rsid w:val="00F658E9"/>
    <w:rsid w:val="00F76DFB"/>
    <w:rsid w:val="00F778B1"/>
    <w:rsid w:val="00F85226"/>
    <w:rsid w:val="00F92A71"/>
    <w:rsid w:val="00F9346A"/>
    <w:rsid w:val="00F95B61"/>
    <w:rsid w:val="00FA10E9"/>
    <w:rsid w:val="00FB1FD6"/>
    <w:rsid w:val="00FB213D"/>
    <w:rsid w:val="00FB2372"/>
    <w:rsid w:val="00FB4011"/>
    <w:rsid w:val="00FC0D1E"/>
    <w:rsid w:val="00FC79CF"/>
    <w:rsid w:val="00FD2485"/>
    <w:rsid w:val="00FF02BF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9CF"/>
    <w:pPr>
      <w:spacing w:line="288" w:lineRule="auto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rsid w:val="00FC79C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C79C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C79C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C79C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C79C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C79C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C79C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C79C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C79C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link w:val="FootnoteTextChar"/>
    <w:qFormat/>
    <w:rsid w:val="00FC79C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qFormat/>
    <w:rsid w:val="00FC79CF"/>
  </w:style>
  <w:style w:type="paragraph" w:styleId="Footer">
    <w:name w:val="footer"/>
    <w:basedOn w:val="Normal"/>
    <w:qFormat/>
    <w:rsid w:val="00FC79CF"/>
  </w:style>
  <w:style w:type="paragraph" w:styleId="EndnoteText">
    <w:name w:val="end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unhideWhenUsed/>
    <w:qFormat/>
    <w:rsid w:val="00FC79CF"/>
    <w:rPr>
      <w:sz w:val="24"/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quotes">
    <w:name w:val="quotes"/>
    <w:basedOn w:val="Normal"/>
    <w:next w:val="Normal"/>
    <w:rsid w:val="00FC79CF"/>
    <w:pPr>
      <w:ind w:left="720"/>
    </w:pPr>
    <w:rPr>
      <w:i/>
    </w:rPr>
  </w:style>
  <w:style w:type="paragraph" w:styleId="ListParagraph">
    <w:name w:val="List Paragraph"/>
    <w:basedOn w:val="Normal"/>
    <w:uiPriority w:val="34"/>
    <w:qFormat/>
    <w:rsid w:val="009D0B9F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styleId="Revision">
    <w:name w:val="Revision"/>
    <w:hidden/>
    <w:uiPriority w:val="99"/>
    <w:semiHidden/>
    <w:rsid w:val="00FB1FD6"/>
    <w:rPr>
      <w:rFonts w:eastAsia="Times New Roman"/>
      <w:sz w:val="22"/>
    </w:rPr>
  </w:style>
  <w:style w:type="character" w:customStyle="1" w:styleId="Heading2Char">
    <w:name w:val="Heading 2 Char"/>
    <w:link w:val="Heading2"/>
    <w:rsid w:val="003129B8"/>
    <w:rPr>
      <w:rFonts w:eastAsia="Times New Roman"/>
      <w:sz w:val="22"/>
      <w:szCs w:val="22"/>
      <w:lang w:val="pl-PL" w:eastAsia="pl-PL"/>
    </w:rPr>
  </w:style>
  <w:style w:type="character" w:customStyle="1" w:styleId="FootnoteTextChar">
    <w:name w:val="Footnote Text Char"/>
    <w:link w:val="FootnoteText"/>
    <w:rsid w:val="003129B8"/>
    <w:rPr>
      <w:rFonts w:eastAsia="Times New Roman"/>
      <w:sz w:val="16"/>
      <w:szCs w:val="22"/>
      <w:lang w:val="pl-PL" w:eastAsia="pl-PL"/>
    </w:rPr>
  </w:style>
  <w:style w:type="paragraph" w:styleId="BalloonText">
    <w:name w:val="Balloon Text"/>
    <w:basedOn w:val="Normal"/>
    <w:link w:val="BalloonTextChar"/>
    <w:rsid w:val="00695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336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9CF"/>
    <w:pPr>
      <w:spacing w:line="288" w:lineRule="auto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rsid w:val="00FC79C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C79C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C79C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C79C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C79C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C79C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C79C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C79C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C79C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link w:val="FootnoteTextChar"/>
    <w:qFormat/>
    <w:rsid w:val="00FC79C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qFormat/>
    <w:rsid w:val="00FC79CF"/>
  </w:style>
  <w:style w:type="paragraph" w:styleId="Footer">
    <w:name w:val="footer"/>
    <w:basedOn w:val="Normal"/>
    <w:qFormat/>
    <w:rsid w:val="00FC79CF"/>
  </w:style>
  <w:style w:type="paragraph" w:styleId="EndnoteText">
    <w:name w:val="end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unhideWhenUsed/>
    <w:qFormat/>
    <w:rsid w:val="00FC79CF"/>
    <w:rPr>
      <w:sz w:val="24"/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quotes">
    <w:name w:val="quotes"/>
    <w:basedOn w:val="Normal"/>
    <w:next w:val="Normal"/>
    <w:rsid w:val="00FC79CF"/>
    <w:pPr>
      <w:ind w:left="720"/>
    </w:pPr>
    <w:rPr>
      <w:i/>
    </w:rPr>
  </w:style>
  <w:style w:type="paragraph" w:styleId="ListParagraph">
    <w:name w:val="List Paragraph"/>
    <w:basedOn w:val="Normal"/>
    <w:uiPriority w:val="34"/>
    <w:qFormat/>
    <w:rsid w:val="009D0B9F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styleId="Revision">
    <w:name w:val="Revision"/>
    <w:hidden/>
    <w:uiPriority w:val="99"/>
    <w:semiHidden/>
    <w:rsid w:val="00FB1FD6"/>
    <w:rPr>
      <w:rFonts w:eastAsia="Times New Roman"/>
      <w:sz w:val="22"/>
    </w:rPr>
  </w:style>
  <w:style w:type="character" w:customStyle="1" w:styleId="Heading2Char">
    <w:name w:val="Heading 2 Char"/>
    <w:link w:val="Heading2"/>
    <w:rsid w:val="003129B8"/>
    <w:rPr>
      <w:rFonts w:eastAsia="Times New Roman"/>
      <w:sz w:val="22"/>
      <w:szCs w:val="22"/>
      <w:lang w:val="pl-PL" w:eastAsia="pl-PL"/>
    </w:rPr>
  </w:style>
  <w:style w:type="character" w:customStyle="1" w:styleId="FootnoteTextChar">
    <w:name w:val="Footnote Text Char"/>
    <w:link w:val="FootnoteText"/>
    <w:rsid w:val="003129B8"/>
    <w:rPr>
      <w:rFonts w:eastAsia="Times New Roman"/>
      <w:sz w:val="16"/>
      <w:szCs w:val="22"/>
      <w:lang w:val="pl-PL" w:eastAsia="pl-PL"/>
    </w:rPr>
  </w:style>
  <w:style w:type="paragraph" w:styleId="BalloonText">
    <w:name w:val="Balloon Text"/>
    <w:basedOn w:val="Normal"/>
    <w:link w:val="BalloonTextChar"/>
    <w:rsid w:val="00695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336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6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1ca3f1a-19f4-461d-a43b-0b5ad97b08be">CORWEB-1341905228-246</_dlc_DocId>
    <_dlc_DocIdUrl xmlns="61ca3f1a-19f4-461d-a43b-0b5ad97b08be">
      <Url>https://prod-portal.cor.europa.eu/en/events/_layouts/15/DocIdRedir.aspx?ID=CORWEB-1341905228-246</Url>
      <Description>CORWEB-1341905228-246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0D0B0D07EE053498746FBD671D227E6" ma:contentTypeVersion="4" ma:contentTypeDescription="Defines the documents for Document Manager V2" ma:contentTypeScope="" ma:versionID="3e48684af8d216a24583b39d42100164">
  <xsd:schema xmlns:xsd="http://www.w3.org/2001/XMLSchema" xmlns:xs="http://www.w3.org/2001/XMLSchema" xmlns:p="http://schemas.microsoft.com/office/2006/metadata/properties" xmlns:ns2="57ac29de-03e1-4faa-aad6-90f7f21c01ea" xmlns:ns3="http://schemas.microsoft.com/sharepoint/v3/fields" xmlns:ns4="78bbc507-0a1c-4aa0-ab61-be5a11f645cb" targetNamespace="http://schemas.microsoft.com/office/2006/metadata/properties" ma:root="true" ma:fieldsID="574e24ed95d53a480ceca20e19935bc1" ns2:_="" ns3:_="" ns4:_="">
    <xsd:import namespace="57ac29de-03e1-4faa-aad6-90f7f21c01ea"/>
    <xsd:import namespace="http://schemas.microsoft.com/sharepoint/v3/fields"/>
    <xsd:import namespace="78bbc507-0a1c-4aa0-ab61-be5a11f645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29de-03e1-4faa-aad6-90f7f21c01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09325fe-f20c-49bb-9d8c-490f31d50c44}" ma:internalName="TaxCatchAll" ma:showField="CatchAllData" ma:web="57ac29de-03e1-4faa-aad6-90f7f21c0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09325fe-f20c-49bb-9d8c-490f31d50c44}" ma:internalName="TaxCatchAllLabel" ma:readOnly="true" ma:showField="CatchAllDataLabel" ma:web="57ac29de-03e1-4faa-aad6-90f7f21c0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bc507-0a1c-4aa0-ab61-be5a11f645cb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CC2B672364893F35D5FA1591D21" ma:contentTypeVersion="4" ma:contentTypeDescription="Create a new document." ma:contentTypeScope="" ma:versionID="d79305b0d894352fc7d6d15add3b112b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52e17b3145f61808e1d2968090d8bbc9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891F499-01E9-45FC-BE10-B988E947E805}"/>
</file>

<file path=customXml/itemProps2.xml><?xml version="1.0" encoding="utf-8"?>
<ds:datastoreItem xmlns:ds="http://schemas.openxmlformats.org/officeDocument/2006/customXml" ds:itemID="{9E9A4396-E957-4CC5-82E7-537741974507}"/>
</file>

<file path=customXml/itemProps3.xml><?xml version="1.0" encoding="utf-8"?>
<ds:datastoreItem xmlns:ds="http://schemas.openxmlformats.org/officeDocument/2006/customXml" ds:itemID="{37563C6C-B082-47EC-BAE2-A7428F91D511}"/>
</file>

<file path=customXml/itemProps4.xml><?xml version="1.0" encoding="utf-8"?>
<ds:datastoreItem xmlns:ds="http://schemas.openxmlformats.org/officeDocument/2006/customXml" ds:itemID="{8CC32A15-05E5-4F0C-85F2-A6D7B611B02A}"/>
</file>

<file path=customXml/itemProps5.xml><?xml version="1.0" encoding="utf-8"?>
<ds:datastoreItem xmlns:ds="http://schemas.openxmlformats.org/officeDocument/2006/customXml" ds:itemID="{7529E176-F15D-49E1-B9CE-AAE7CC9C8E98}"/>
</file>

<file path=customXml/itemProps6.xml><?xml version="1.0" encoding="utf-8"?>
<ds:datastoreItem xmlns:ds="http://schemas.openxmlformats.org/officeDocument/2006/customXml" ds:itemID="{391DFF07-0D6B-4CBB-84A1-8871403B5309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20</TotalTime>
  <Pages>3</Pages>
  <Words>3173</Words>
  <Characters>21716</Characters>
  <Application>Microsoft Office Word</Application>
  <DocSecurity>0</DocSecurity>
  <Lines>477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 06c) ANNEX - Local events of the CoR - Revision of decision 70/2012 of the SG</vt:lpstr>
    </vt:vector>
  </TitlesOfParts>
  <Company>CESE-CdR</Company>
  <LinksUpToDate>false</LinksUpToDate>
  <CharactersWithSpaces>24820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028/2016 w sprawie organizacji konferencji, wystaw i innych wydarzeń w Komitecie Regionów oraz lokalnych wydarzeń w państwach członkowskich</dc:title>
  <dc:subject>Przepisy</dc:subject>
  <dc:creator/>
  <cp:keywords>COR-2016-01163-00-00-REGL-TRA-PL</cp:keywords>
  <dc:description>Rapporteur: -_x000d_
Original language: EN_x000d_
Date of document: 29/02/2016_x000d_
Date of meeting: 09/02/2016_x000d_
External documents: -_x000d_
Administrator responsible: Bouquerel Caroline, telephone: + 2 546 9019_x000d_
_x000d_
Abstract:</dc:description>
  <cp:lastModifiedBy>Agnieszka Klimaszewska</cp:lastModifiedBy>
  <cp:revision>10</cp:revision>
  <cp:lastPrinted>2016-02-22T13:03:00Z</cp:lastPrinted>
  <dcterms:created xsi:type="dcterms:W3CDTF">2016-02-24T09:01:00Z</dcterms:created>
  <dcterms:modified xsi:type="dcterms:W3CDTF">2016-02-29T13:33:00Z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tyleCheckSum">
    <vt:lpwstr>24098_C3878_P83_L11</vt:lpwstr>
  </property>
  <property fmtid="{D5CDD505-2E9C-101B-9397-08002B2CF9AE}" pid="4" name="Pref_formatted">
    <vt:bool>true</vt:bool>
  </property>
  <property fmtid="{D5CDD505-2E9C-101B-9397-08002B2CF9AE}" pid="5" name="Pref_Date">
    <vt:lpwstr>24/02/2016, 24/02/2016, 24/02/2016, 03/02/2016, 03/02/2016, 27/01/2016, 27/01/2016, 27/01/2016, 22/01/2016, 21/01/2016, 19/01/2016, 19/01/2016, 19/01/2016, 12/01/2016, 12/01/2016, 19/11/2015, 19/11/2015, 18/11/2015</vt:lpwstr>
  </property>
  <property fmtid="{D5CDD505-2E9C-101B-9397-08002B2CF9AE}" pid="6" name="Pref_Time">
    <vt:lpwstr>10:01:12, 09:19:25, 09:16:41, 16:06:56, 16:00:01, 16:18:08, 15:42:23, 15:28:37, 10:05:22, 17:28:32, 15:54:57, 10:33:51, 10:24:09, 17:45:40, 15:46:22, 11:35:15, 09:05:36, 11:25:27</vt:lpwstr>
  </property>
  <property fmtid="{D5CDD505-2E9C-101B-9397-08002B2CF9AE}" pid="7" name="Pref_User">
    <vt:lpwstr>mreg, amett, hnic, vvos, htoo, tvoc, mkop, nmcg, mkop, hnic, mkop, mkop, ymur, jhvi, ssex, tvoc, ssex, mkop</vt:lpwstr>
  </property>
  <property fmtid="{D5CDD505-2E9C-101B-9397-08002B2CF9AE}" pid="8" name="Pref_FileName">
    <vt:lpwstr>COR-2016-01163-00-00-REGL-ORI.docx, COR-2016-01163-00-00-REGL-TRA-EN-CRR.docx, COR-2016-01163-00-00-REGL-CRR-EN.docx, COR-2015-06660-07-02-NB-TRA-EN-CRR.docx, COR-2015-06660-07-02-NB-CRR-EN.docx, COR-2015-06660-07-01-NB-ORI.docx, COR-2015-06660-07-01-NB-T</vt:lpwstr>
  </property>
  <property fmtid="{D5CDD505-2E9C-101B-9397-08002B2CF9AE}" pid="9" name="ContentTypeId">
    <vt:lpwstr>0x01010060932CC2B672364893F35D5FA1591D21</vt:lpwstr>
  </property>
  <property fmtid="{D5CDD505-2E9C-101B-9397-08002B2CF9AE}" pid="10" name="_dlc_DocIdItemGuid">
    <vt:lpwstr>720d00d3-b075-4a95-b00b-ed054e9f0a4e</vt:lpwstr>
  </property>
  <property fmtid="{D5CDD505-2E9C-101B-9397-08002B2CF9AE}" pid="11" name="DocumentType_0">
    <vt:lpwstr>REGL|51e5bfd3-03d8-4f17-80b0-405722f8a07d</vt:lpwstr>
  </property>
  <property fmtid="{D5CDD505-2E9C-101B-9397-08002B2CF9AE}" pid="12" name="AvailableTranslations">
    <vt:lpwstr>18;#NL|55c6556c-b4f4-441d-9acf-c498d4f838bd;#29;#MT|7df99101-6854-4a26-b53a-b88c0da02c26;#17;#DE|f6b31e5a-26fa-4935-b661-318e46daf27e;#36;#ET|ff6c3f4c-b02c-4c3c-ab07-2c37995a7a0a;#11;#FR|d2afafd3-4c81-4f60-8f52-ee33f2f54ff3;#21;#HR|2f555653-ed1a-4fe6-8362-9082d95989e5;#24;#SK|46d9fce0-ef79-4f71-b89b-cd6aa82426b8;#4;#EN|f2175f21-25d7-44a3-96da-d6a61b075e1b;#38;#PT|50ccc04a-eadd-42ae-a0cb-acaf45f812ba;#32;#SV|c2ed69e7-a339-43d7-8f22-d93680a92aa0;#23;#PL|1e03da61-4678-4e07-b136-b5024ca9197b;#20;#IT|0774613c-01ed-4e5d-a25d-11d2388de825;#34;#HU|6b229040-c589-4408-b4c1-4285663d20a8;#25;#SL|98a412ae-eb01-49e9-ae3d-585a81724cfc;#28;#LT|a7ff5ce7-6123-4f68-865a-a57c31810414;#19;#EL|6d4f4d51-af9b-4650-94b4-4276bee85c91;#33;#FI|87606a43-d45f-42d6-b8c9-e1a3457db5b7;#35;#CS|72f9705b-0217-4fd3-bea2-cbc7ed80e26e;#37;#BG|1a1b3951-7821-4e6a-85f5-5673fc08bd2c;#22;#RO|feb747a2-64cd-4299-af12-4833ddc30497;#9;#ES|e7a6b05b-ae16-40c8-add9-68b64b03aeba;#31;#LV|46f7e311-5d9f-4663-b433-18aeccb7ace7;#27;#DA|5d49c027-8956-412b-aa16-e85a0f96ad0e</vt:lpwstr>
  </property>
  <property fmtid="{D5CDD505-2E9C-101B-9397-08002B2CF9AE}" pid="13" name="DossierName_0">
    <vt:lpwstr/>
  </property>
  <property fmtid="{D5CDD505-2E9C-101B-9397-08002B2CF9AE}" pid="14" name="DocumentSource_0">
    <vt:lpwstr>CoR|cb2d75ef-4a7d-4393-b797-49ed6298a5ea</vt:lpwstr>
  </property>
  <property fmtid="{D5CDD505-2E9C-101B-9397-08002B2CF9AE}" pid="15" name="FicheYear">
    <vt:i4>2016</vt:i4>
  </property>
  <property fmtid="{D5CDD505-2E9C-101B-9397-08002B2CF9AE}" pid="16" name="DocumentNumber">
    <vt:i4>1163</vt:i4>
  </property>
  <property fmtid="{D5CDD505-2E9C-101B-9397-08002B2CF9AE}" pid="17" name="DocumentVersion">
    <vt:i4>0</vt:i4>
  </property>
  <property fmtid="{D5CDD505-2E9C-101B-9397-08002B2CF9AE}" pid="18" name="DocumentType">
    <vt:lpwstr>78;#REGL|51e5bfd3-03d8-4f17-80b0-405722f8a07d</vt:lpwstr>
  </property>
  <property fmtid="{D5CDD505-2E9C-101B-9397-08002B2CF9AE}" pid="19" name="DocumentStatus">
    <vt:lpwstr>2;#TRA|150d2a88-1431-44e6-a8ca-0bb753ab8672</vt:lpwstr>
  </property>
  <property fmtid="{D5CDD505-2E9C-101B-9397-08002B2CF9AE}" pid="20" name="DossierName">
    <vt:lpwstr/>
  </property>
  <property fmtid="{D5CDD505-2E9C-101B-9397-08002B2CF9AE}" pid="21" name="DocumentSource">
    <vt:lpwstr>1;#CoR|cb2d75ef-4a7d-4393-b797-49ed6298a5ea</vt:lpwstr>
  </property>
  <property fmtid="{D5CDD505-2E9C-101B-9397-08002B2CF9AE}" pid="22" name="DocumentPart">
    <vt:i4>0</vt:i4>
  </property>
  <property fmtid="{D5CDD505-2E9C-101B-9397-08002B2CF9AE}" pid="23" name="RequestingService">
    <vt:lpwstr>Organes statutaires et réunions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>BUR CDR|c746c8a5-35bb-487b-9ea7-3f1412c8eddb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>81;#BUR CDR|c746c8a5-35bb-487b-9ea7-3f1412c8eddb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MeetingDate">
    <vt:filetime>2016-02-09T12:00:00Z</vt:filetime>
  </property>
  <property fmtid="{D5CDD505-2E9C-101B-9397-08002B2CF9AE}" pid="32" name="TaxCatchAll">
    <vt:lpwstr>37;#BG|1a1b3951-7821-4e6a-85f5-5673fc08bd2c;#36;#ET|ff6c3f4c-b02c-4c3c-ab07-2c37995a7a0a;#35;#CS|72f9705b-0217-4fd3-bea2-cbc7ed80e26e;#81;#BUR CDR|c746c8a5-35bb-487b-9ea7-3f1412c8eddb;#31;#LV|46f7e311-5d9f-4663-b433-18aeccb7ace7;#32;#SV|c2ed69e7-a339-43d7-8f22-d93680a92aa0;#78;#REGL|51e5bfd3-03d8-4f17-80b0-405722f8a07d;#29;#MT|7df99101-6854-4a26-b53a-b88c0da02c26;#27;#DA|5d49c027-8956-412b-aa16-e85a0f96ad0e;#25;#SL|98a412ae-eb01-49e9-ae3d-585a81724cfc;#24;#SK|46d9fce0-ef79-4f71-b89b-cd6aa82426b8;#22;#RO|feb747a2-64cd-4299-af12-4833ddc30497;#21;#HR|2f555653-ed1a-4fe6-8362-9082d95989e5;#20;#IT|0774613c-01ed-4e5d-a25d-11d2388de825;#19;#EL|6d4f4d51-af9b-4650-94b4-4276bee85c91;#18;#NL|55c6556c-b4f4-441d-9acf-c498d4f838bd;#17;#DE|f6b31e5a-26fa-4935-b661-318e46daf27e;#11;#FR|d2afafd3-4c81-4f60-8f52-ee33f2f54ff3;#9;#ES|e7a6b05b-ae16-40c8-add9-68b64b03aeba;#6;#Final|ea5e6674-7b27-4bac-b091-73adbb394efe;#5;#Unrestricted|826e22d7-d029-4ec0-a450-0c28ff673572;#4;#EN|f2175f21-25d7-44a3-96da-d6a61b075e1b;#2;#TRA|150d2a88-1431-44e6-a8ca-0bb753ab8672;#1;#CoR|cb2d75ef-4a7d-4393-b797-49ed6298a5ea</vt:lpwstr>
  </property>
  <property fmtid="{D5CDD505-2E9C-101B-9397-08002B2CF9AE}" pid="33" name="AvailableTranslations_0">
    <vt:lpwstr>NL|55c6556c-b4f4-441d-9acf-c498d4f838bd;MT|7df99101-6854-4a26-b53a-b88c0da02c26;DE|f6b31e5a-26fa-4935-b661-318e46daf27e;ET|ff6c3f4c-b02c-4c3c-ab07-2c37995a7a0a;FR|d2afafd3-4c81-4f60-8f52-ee33f2f54ff3;HR|2f555653-ed1a-4fe6-8362-9082d95989e5;SK|46d9fce0-ef79-4f71-b89b-cd6aa82426b8;EN|f2175f21-25d7-44a3-96da-d6a61b075e1b;SV|c2ed69e7-a339-43d7-8f22-d93680a92aa0;IT|0774613c-01ed-4e5d-a25d-11d2388de825;SL|98a412ae-eb01-49e9-ae3d-585a81724cfc;EL|6d4f4d51-af9b-4650-94b4-4276bee85c91;CS|72f9705b-0217-4fd3-bea2-cbc7ed80e26e;BG|1a1b3951-7821-4e6a-85f5-5673fc08bd2c;RO|feb747a2-64cd-4299-af12-4833ddc30497;ES|e7a6b05b-ae16-40c8-add9-68b64b03aeba;LV|46f7e311-5d9f-4663-b433-18aeccb7ace7;DA|5d49c027-8956-412b-aa16-e85a0f96ad0e</vt:lpwstr>
  </property>
  <property fmtid="{D5CDD505-2E9C-101B-9397-08002B2CF9AE}" pid="34" name="VersionStatus">
    <vt:lpwstr>6;#Final|ea5e6674-7b27-4bac-b091-73adbb394efe</vt:lpwstr>
  </property>
  <property fmtid="{D5CDD505-2E9C-101B-9397-08002B2CF9AE}" pid="35" name="VersionStatus_0">
    <vt:lpwstr>Final|ea5e6674-7b27-4bac-b091-73adbb394efe</vt:lpwstr>
  </property>
  <property fmtid="{D5CDD505-2E9C-101B-9397-08002B2CF9AE}" pid="36" name="FicheNumber">
    <vt:i4>2162</vt:i4>
  </property>
  <property fmtid="{D5CDD505-2E9C-101B-9397-08002B2CF9AE}" pid="37" name="DocumentYear">
    <vt:i4>2016</vt:i4>
  </property>
  <property fmtid="{D5CDD505-2E9C-101B-9397-08002B2CF9AE}" pid="38" name="DocumentLanguage">
    <vt:lpwstr>23;#PL|1e03da61-4678-4e07-b136-b5024ca9197b</vt:lpwstr>
  </property>
  <property fmtid="{D5CDD505-2E9C-101B-9397-08002B2CF9AE}" pid="39" name="DocumentLanguage_0">
    <vt:lpwstr>EN|f2175f21-25d7-44a3-96da-d6a61b075e1b</vt:lpwstr>
  </property>
  <property fmtid="{D5CDD505-2E9C-101B-9397-08002B2CF9AE}" pid="40" name="CorWebDocumentSetLabel">
    <vt:lpwstr>Rules of Proceedure</vt:lpwstr>
  </property>
  <property fmtid="{D5CDD505-2E9C-101B-9397-08002B2CF9AE}" pid="41" name="CorWebTheme">
    <vt:lpwstr/>
  </property>
  <property fmtid="{D5CDD505-2E9C-101B-9397-08002B2CF9AE}" pid="42" name="CorWebKeywords">
    <vt:lpwstr>5;#N/A|2bcac9cb-2425-4ce8-86ec-60404e541967</vt:lpwstr>
  </property>
  <property fmtid="{D5CDD505-2E9C-101B-9397-08002B2CF9AE}" pid="44" name="CorWebDocumentType">
    <vt:lpwstr/>
  </property>
  <property fmtid="{D5CDD505-2E9C-101B-9397-08002B2CF9AE}" pid="46" name="CorWebLanguage">
    <vt:lpwstr>209;#Polish|375b7e4b-f303-4836-ae4f-5d1bff08d058</vt:lpwstr>
  </property>
</Properties>
</file>